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5"/>
        <w:ind w:left="218" w:right="146"/>
        <w:jc w:val="both"/>
      </w:pPr>
      <w:r>
        <w:rPr/>
        <w:t>Además de las transmisiones por vía indirecta, existen otros motivos por los cuales el aislamiento acústi- co proporcionado por un elemento constructivo en el edificio terminado puede ser menor que el propor- cionado por el mismo en laboratorio, como son:</w:t>
      </w:r>
    </w:p>
    <w:p>
      <w:pPr>
        <w:pStyle w:val="BodyText"/>
        <w:spacing w:before="11"/>
        <w:rPr>
          <w:sz w:val="19"/>
        </w:rPr>
      </w:pPr>
    </w:p>
    <w:p>
      <w:pPr>
        <w:pStyle w:val="ListParagraph"/>
        <w:numPr>
          <w:ilvl w:val="0"/>
          <w:numId w:val="1"/>
        </w:numPr>
        <w:tabs>
          <w:tab w:pos="933" w:val="left" w:leader="none"/>
        </w:tabs>
        <w:spacing w:line="240" w:lineRule="auto" w:before="0" w:after="0"/>
        <w:ind w:left="938" w:right="146" w:hanging="360"/>
        <w:jc w:val="both"/>
        <w:rPr>
          <w:sz w:val="20"/>
        </w:rPr>
      </w:pPr>
      <w:r>
        <w:rPr>
          <w:sz w:val="20"/>
        </w:rPr>
        <w:t>Defectos en la ejecución: como por ejemplo la presencia de rozas sin retacar en los elementos de fábrica, la falta de estanquidad en la puesta en obra de las carpinterías, discontinuidades del material aislante a ruido de impactos,</w:t>
      </w:r>
      <w:r>
        <w:rPr>
          <w:spacing w:val="-8"/>
          <w:sz w:val="20"/>
        </w:rPr>
        <w:t> </w:t>
      </w:r>
      <w:r>
        <w:rPr>
          <w:sz w:val="20"/>
        </w:rPr>
        <w:t>etc.</w:t>
      </w:r>
    </w:p>
    <w:p>
      <w:pPr>
        <w:pStyle w:val="ListParagraph"/>
        <w:numPr>
          <w:ilvl w:val="0"/>
          <w:numId w:val="1"/>
        </w:numPr>
        <w:tabs>
          <w:tab w:pos="933" w:val="left" w:leader="none"/>
        </w:tabs>
        <w:spacing w:line="240" w:lineRule="auto" w:before="0" w:after="0"/>
        <w:ind w:left="938" w:right="144" w:hanging="360"/>
        <w:jc w:val="both"/>
        <w:rPr>
          <w:sz w:val="20"/>
        </w:rPr>
      </w:pPr>
      <w:r>
        <w:rPr>
          <w:sz w:val="20"/>
        </w:rPr>
        <w:t>La existencia de puentes acústicos: como por ejemplo, los debidos a encuentros mal diseñados o ejecutados incorrectamente, o a conductos de instalaciones que no se han tratado convenien- temente.</w:t>
      </w:r>
    </w:p>
    <w:p>
      <w:pPr>
        <w:pStyle w:val="BodyText"/>
      </w:pPr>
    </w:p>
    <w:p>
      <w:pPr>
        <w:pStyle w:val="BodyText"/>
        <w:spacing w:before="1"/>
        <w:ind w:left="218" w:right="144"/>
        <w:jc w:val="both"/>
      </w:pPr>
      <w:r>
        <w:rPr/>
        <w:t>Para prevenir que el aislamiento acústico pueda verse influido por alguna de las dos causas menciona- das en el párrafo anterior, es fundamental un buen diseño de los encuentros constructivos desde el pro- yecto de ejecución y una buena ejecución, tal y como se va a exponer en el capítulo 2 de esta Guía, Herramientas complementarias.</w:t>
      </w:r>
    </w:p>
    <w:p>
      <w:pPr>
        <w:pStyle w:val="BodyText"/>
      </w:pPr>
    </w:p>
    <w:p>
      <w:pPr>
        <w:pStyle w:val="Heading3"/>
        <w:numPr>
          <w:ilvl w:val="3"/>
          <w:numId w:val="2"/>
        </w:numPr>
        <w:tabs>
          <w:tab w:pos="933" w:val="left" w:leader="none"/>
        </w:tabs>
        <w:spacing w:line="240" w:lineRule="auto" w:before="0" w:after="0"/>
        <w:ind w:left="932" w:right="0" w:hanging="715"/>
        <w:jc w:val="left"/>
      </w:pPr>
      <w:r>
        <w:rPr>
          <w:color w:val="33339A"/>
        </w:rPr>
        <w:t>Trasmisiones a ruido de</w:t>
      </w:r>
      <w:r>
        <w:rPr>
          <w:color w:val="33339A"/>
          <w:spacing w:val="-5"/>
        </w:rPr>
        <w:t> </w:t>
      </w:r>
      <w:r>
        <w:rPr>
          <w:color w:val="33339A"/>
        </w:rPr>
        <w:t>impactos</w:t>
      </w:r>
    </w:p>
    <w:p>
      <w:pPr>
        <w:pStyle w:val="BodyText"/>
        <w:spacing w:before="10"/>
        <w:rPr>
          <w:b/>
          <w:sz w:val="19"/>
        </w:rPr>
      </w:pPr>
    </w:p>
    <w:p>
      <w:pPr>
        <w:pStyle w:val="BodyText"/>
        <w:ind w:left="218" w:right="144"/>
        <w:jc w:val="both"/>
      </w:pPr>
      <w:r>
        <w:rPr/>
        <w:t>El ruido de impactos en la edificación se produce por una excitación mecánica como una pisada, un gol- pe o la caída de un objeto producida sobre el forjado. Los impactos originan unas vibraciones que se propagan por el forjado a aquellos elementos constructivos conectados a éste, como pilares y tabiques, que son excitados y a su vez, se convierten en fuentes generadoras de ruidos aéreos, percibidos por los usuarios.</w:t>
      </w:r>
    </w:p>
    <w:p>
      <w:pPr>
        <w:pStyle w:val="BodyText"/>
      </w:pPr>
    </w:p>
    <w:p>
      <w:pPr>
        <w:pStyle w:val="BodyText"/>
        <w:spacing w:before="1" w:after="19"/>
        <w:ind w:left="218" w:right="144"/>
        <w:jc w:val="both"/>
      </w:pPr>
      <w:r>
        <w:rPr/>
        <w:t>Para el ruido de impactos, las transmisiones indirectas se producen por estas vibraciones que desde el forjado, pasan a los elementos constructivos a los que están unidos. En la figura 1.4, se ha marcado la transmisión a ruido de impactos que existe entre dos recintos superpuestos (recinto 1 - recinto 2), que es la compuesta por la transmisión directa (D) y las transmisiones indirectas f marcadas en rojo.</w:t>
      </w:r>
    </w:p>
    <w:p>
      <w:pPr>
        <w:pStyle w:val="BodyText"/>
        <w:ind w:left="2837"/>
      </w:pPr>
      <w:r>
        <w:rPr/>
        <w:drawing>
          <wp:inline distT="0" distB="0" distL="0" distR="0">
            <wp:extent cx="2615628" cy="289083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615628" cy="2890837"/>
                    </a:xfrm>
                    <a:prstGeom prst="rect">
                      <a:avLst/>
                    </a:prstGeom>
                  </pic:spPr>
                </pic:pic>
              </a:graphicData>
            </a:graphic>
          </wp:inline>
        </w:drawing>
      </w:r>
      <w:r>
        <w:rPr/>
      </w:r>
    </w:p>
    <w:p>
      <w:pPr>
        <w:spacing w:before="14"/>
        <w:ind w:left="1514" w:right="1443" w:firstLine="0"/>
        <w:jc w:val="center"/>
        <w:rPr>
          <w:b/>
          <w:sz w:val="18"/>
        </w:rPr>
      </w:pPr>
      <w:r>
        <w:rPr>
          <w:b/>
          <w:sz w:val="18"/>
        </w:rPr>
        <w:t>Figura 1.4. Transmisión de ruido de impactos entre dos recintos superpuestos</w:t>
      </w:r>
    </w:p>
    <w:p>
      <w:pPr>
        <w:pStyle w:val="BodyText"/>
        <w:rPr>
          <w:b/>
        </w:rPr>
      </w:pPr>
    </w:p>
    <w:p>
      <w:pPr>
        <w:pStyle w:val="BodyText"/>
        <w:ind w:left="218" w:right="147"/>
        <w:jc w:val="both"/>
      </w:pPr>
      <w:r>
        <w:rPr/>
        <w:t>Como puede verse en la figura 1.5, la transmisión a ruido de impactos no sólo se produce entre recintos superpuestos, sino que además se produce entre recintos colindantes (recintos 1 y 2) y recintos con una arista horizontal común (recintos 1 y 3). Se ha marcado la transmisión directa con una letra D y las transmisiones indirectas, marcadas con la letra f.</w:t>
      </w:r>
    </w:p>
    <w:p>
      <w:pPr>
        <w:spacing w:after="0"/>
        <w:jc w:val="both"/>
        <w:sectPr>
          <w:footerReference w:type="default" r:id="rId5"/>
          <w:type w:val="continuous"/>
          <w:pgSz w:w="11900" w:h="16840"/>
          <w:pgMar w:footer="909" w:top="1340" w:bottom="1100" w:left="1200" w:right="980"/>
          <w:pgNumType w:start="13"/>
        </w:sectPr>
      </w:pPr>
    </w:p>
    <w:p>
      <w:pPr>
        <w:pStyle w:val="BodyText"/>
        <w:ind w:left="2850"/>
      </w:pPr>
      <w:r>
        <w:rPr/>
        <w:drawing>
          <wp:inline distT="0" distB="0" distL="0" distR="0">
            <wp:extent cx="2599696" cy="2867025"/>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599696" cy="2867025"/>
                    </a:xfrm>
                    <a:prstGeom prst="rect">
                      <a:avLst/>
                    </a:prstGeom>
                  </pic:spPr>
                </pic:pic>
              </a:graphicData>
            </a:graphic>
          </wp:inline>
        </w:drawing>
      </w:r>
      <w:r>
        <w:rPr/>
      </w:r>
    </w:p>
    <w:p>
      <w:pPr>
        <w:spacing w:before="25"/>
        <w:ind w:left="325" w:right="0" w:firstLine="0"/>
        <w:jc w:val="left"/>
        <w:rPr>
          <w:b/>
          <w:sz w:val="18"/>
        </w:rPr>
      </w:pPr>
      <w:r>
        <w:rPr>
          <w:b/>
          <w:sz w:val="18"/>
        </w:rPr>
        <w:t>Figura 1.5. Transmisión de ruido de impactos entre recintos colindantes y con una arista horizontal común</w:t>
      </w:r>
    </w:p>
    <w:p>
      <w:pPr>
        <w:pStyle w:val="BodyText"/>
        <w:spacing w:before="1"/>
        <w:rPr>
          <w:b/>
        </w:rPr>
      </w:pPr>
    </w:p>
    <w:p>
      <w:pPr>
        <w:pStyle w:val="BodyText"/>
        <w:ind w:left="218" w:right="144"/>
        <w:jc w:val="both"/>
      </w:pPr>
      <w:r>
        <w:rPr/>
        <w:t>Todos lo índices de nivel de presión de ruido de impactos, ya sean obtenidos in situ, como en laboratorio, (Véase tabla 1.1), expresan la transmisión de ruido de impactos entre recintos, es decir, la diferencia entre el nivel de presión sonora provocado por la máquina de impactos y el nivel de presión sonora reci- bido en el recinto receptor, de tal forma, que cuanto menor es el valor de L’</w:t>
      </w:r>
      <w:r>
        <w:rPr>
          <w:vertAlign w:val="subscript"/>
        </w:rPr>
        <w:t>nT,w</w:t>
      </w:r>
      <w:r>
        <w:rPr>
          <w:vertAlign w:val="baseline"/>
        </w:rPr>
        <w:t> exigido, mayor es el ais- lamiento acústico a ruido de impactos requerido. Por ejemplo: Un nivel de presión de ruido de impactos L’</w:t>
      </w:r>
      <w:r>
        <w:rPr>
          <w:vertAlign w:val="subscript"/>
        </w:rPr>
        <w:t>nT,w</w:t>
      </w:r>
      <w:r>
        <w:rPr>
          <w:vertAlign w:val="baseline"/>
        </w:rPr>
        <w:t> de 80 dB, significa menos aislamiento acústico a ruido de impactos y por lo tanto, menor confort acústico que un nivel L’</w:t>
      </w:r>
      <w:r>
        <w:rPr>
          <w:vertAlign w:val="subscript"/>
        </w:rPr>
        <w:t>nT,w</w:t>
      </w:r>
      <w:r>
        <w:rPr>
          <w:vertAlign w:val="baseline"/>
        </w:rPr>
        <w:t> de 65 dB.</w:t>
      </w:r>
    </w:p>
    <w:p>
      <w:pPr>
        <w:pStyle w:val="BodyText"/>
        <w:spacing w:before="1"/>
      </w:pPr>
    </w:p>
    <w:p>
      <w:pPr>
        <w:pStyle w:val="Heading3"/>
        <w:numPr>
          <w:ilvl w:val="3"/>
          <w:numId w:val="2"/>
        </w:numPr>
        <w:tabs>
          <w:tab w:pos="933" w:val="left" w:leader="none"/>
        </w:tabs>
        <w:spacing w:line="240" w:lineRule="auto" w:before="0" w:after="0"/>
        <w:ind w:left="932" w:right="0" w:hanging="715"/>
        <w:jc w:val="left"/>
      </w:pPr>
      <w:r>
        <w:rPr>
          <w:color w:val="33339A"/>
        </w:rPr>
        <w:t>Las magnitudes de aislamiento acústico. Relaciones entre</w:t>
      </w:r>
      <w:r>
        <w:rPr>
          <w:color w:val="33339A"/>
          <w:spacing w:val="-13"/>
        </w:rPr>
        <w:t> </w:t>
      </w:r>
      <w:r>
        <w:rPr>
          <w:color w:val="33339A"/>
        </w:rPr>
        <w:t>índices</w:t>
      </w:r>
    </w:p>
    <w:p>
      <w:pPr>
        <w:pStyle w:val="BodyText"/>
        <w:spacing w:before="10"/>
        <w:rPr>
          <w:b/>
          <w:sz w:val="19"/>
        </w:rPr>
      </w:pPr>
    </w:p>
    <w:p>
      <w:pPr>
        <w:pStyle w:val="BodyText"/>
        <w:ind w:left="218" w:right="145"/>
        <w:jc w:val="both"/>
      </w:pPr>
      <w:r>
        <w:rPr/>
        <w:t>La respuesta de los elementos constructivos frente al sonido varía en función de la frecuencia, es decir, en una medida de aislamiento acústico, se obtienen diferentes valores de aislamiento para cada una de las frecuencias de tercio de octava. Véase figura 1.6.</w:t>
      </w:r>
    </w:p>
    <w:p>
      <w:pPr>
        <w:pStyle w:val="BodyText"/>
      </w:pPr>
    </w:p>
    <w:p>
      <w:pPr>
        <w:pStyle w:val="BodyText"/>
        <w:ind w:left="218" w:right="144"/>
        <w:jc w:val="both"/>
      </w:pPr>
      <w:r>
        <w:rPr/>
        <w:t>Desde el punto de vista del DB HR, sólo se utilizan valores globales de aislamiento, es decir, un valor ponderado que resume la información obtenida en un ensayo, tanto si es un ensayo in situ, como si se realiza en laboratorio.</w:t>
      </w:r>
    </w:p>
    <w:p>
      <w:pPr>
        <w:pStyle w:val="BodyText"/>
      </w:pPr>
    </w:p>
    <w:p>
      <w:pPr>
        <w:pStyle w:val="BodyText"/>
        <w:ind w:left="218" w:right="143"/>
        <w:jc w:val="both"/>
      </w:pPr>
      <w:r>
        <w:rPr/>
        <w:t>Para aislamiento a ruido aéreo entre recintos se utiliza la ponderación A, que tiene en cuenta la sensibili- dad del oído humano, dando mayor relevancia a las altas y medias frecuencias, que a las bajas frecuen- cias. Esta ponderación se utiliza tanto para los índices que expresan el aislamiento in situ, como los que lo expresan en laboratorio.</w:t>
      </w:r>
    </w:p>
    <w:p>
      <w:pPr>
        <w:pStyle w:val="BodyText"/>
      </w:pPr>
    </w:p>
    <w:p>
      <w:pPr>
        <w:pStyle w:val="BodyText"/>
        <w:spacing w:before="1"/>
        <w:ind w:left="218" w:right="144" w:hanging="1"/>
        <w:jc w:val="both"/>
      </w:pPr>
      <w:r>
        <w:rPr/>
        <w:t>Para aislamiento a ruido aéreo de fachadas o de recintos frente al ruido exterior, se utilizan las curvas de referencia de ruido de tráfico</w:t>
      </w:r>
      <w:r>
        <w:rPr>
          <w:vertAlign w:val="superscript"/>
        </w:rPr>
        <w:t>11</w:t>
      </w:r>
      <w:r>
        <w:rPr>
          <w:vertAlign w:val="baseline"/>
        </w:rPr>
        <w:t>, ya que en la mayoría de los casos va a ser el ruido dominante en el exte- rior.</w:t>
      </w:r>
    </w:p>
    <w:p>
      <w:pPr>
        <w:pStyle w:val="BodyText"/>
        <w:spacing w:before="10"/>
        <w:rPr>
          <w:sz w:val="19"/>
        </w:rPr>
      </w:pPr>
    </w:p>
    <w:p>
      <w:pPr>
        <w:pStyle w:val="BodyText"/>
        <w:ind w:left="218" w:right="145"/>
        <w:jc w:val="both"/>
      </w:pPr>
      <w:r>
        <w:rPr/>
        <w:t>En los ensayos a ruido aéreo generalmente se va a encontrar la información expresada mediante tres valores</w:t>
      </w:r>
      <w:r>
        <w:rPr>
          <w:vertAlign w:val="superscript"/>
        </w:rPr>
        <w:t>12</w:t>
      </w:r>
      <w:r>
        <w:rPr>
          <w:vertAlign w:val="baseline"/>
        </w:rPr>
        <w:t>, que no son otros que índices ponderados con la UNE EN ISO 717-1 y sus correspondientes términos de adaptación espectral:</w:t>
      </w:r>
    </w:p>
    <w:p>
      <w:pPr>
        <w:pStyle w:val="ListParagraph"/>
        <w:numPr>
          <w:ilvl w:val="0"/>
          <w:numId w:val="3"/>
        </w:numPr>
        <w:tabs>
          <w:tab w:pos="1154" w:val="left" w:leader="none"/>
          <w:tab w:pos="1155" w:val="left" w:leader="none"/>
        </w:tabs>
        <w:spacing w:line="240" w:lineRule="auto" w:before="1" w:after="0"/>
        <w:ind w:left="1154" w:right="0" w:hanging="553"/>
        <w:jc w:val="left"/>
        <w:rPr>
          <w:sz w:val="20"/>
        </w:rPr>
      </w:pPr>
      <w:r>
        <w:rPr>
          <w:sz w:val="20"/>
        </w:rPr>
        <w:t>R</w:t>
      </w:r>
      <w:r>
        <w:rPr>
          <w:sz w:val="20"/>
          <w:vertAlign w:val="subscript"/>
        </w:rPr>
        <w:t>w</w:t>
      </w:r>
      <w:r>
        <w:rPr>
          <w:sz w:val="20"/>
          <w:vertAlign w:val="baseline"/>
        </w:rPr>
        <w:t> (C,C</w:t>
      </w:r>
      <w:r>
        <w:rPr>
          <w:sz w:val="20"/>
          <w:vertAlign w:val="subscript"/>
        </w:rPr>
        <w:t>tr</w:t>
      </w:r>
      <w:r>
        <w:rPr>
          <w:sz w:val="20"/>
          <w:vertAlign w:val="baseline"/>
        </w:rPr>
        <w:t>), para elementos constructivos ensayados en</w:t>
      </w:r>
      <w:r>
        <w:rPr>
          <w:spacing w:val="-10"/>
          <w:sz w:val="20"/>
          <w:vertAlign w:val="baseline"/>
        </w:rPr>
        <w:t> </w:t>
      </w:r>
      <w:r>
        <w:rPr>
          <w:sz w:val="20"/>
          <w:vertAlign w:val="baseline"/>
        </w:rPr>
        <w:t>laboratorio.</w:t>
      </w:r>
    </w:p>
    <w:p>
      <w:pPr>
        <w:pStyle w:val="ListParagraph"/>
        <w:numPr>
          <w:ilvl w:val="0"/>
          <w:numId w:val="3"/>
        </w:numPr>
        <w:tabs>
          <w:tab w:pos="1154" w:val="left" w:leader="none"/>
          <w:tab w:pos="1155" w:val="left" w:leader="none"/>
        </w:tabs>
        <w:spacing w:line="230" w:lineRule="exact" w:before="0" w:after="0"/>
        <w:ind w:left="1154" w:right="0" w:hanging="553"/>
        <w:jc w:val="left"/>
        <w:rPr>
          <w:sz w:val="20"/>
        </w:rPr>
      </w:pPr>
      <w:r>
        <w:rPr>
          <w:sz w:val="20"/>
        </w:rPr>
        <w:t>D</w:t>
      </w:r>
      <w:r>
        <w:rPr>
          <w:sz w:val="20"/>
          <w:vertAlign w:val="subscript"/>
        </w:rPr>
        <w:t>nT,w</w:t>
      </w:r>
      <w:r>
        <w:rPr>
          <w:sz w:val="20"/>
          <w:vertAlign w:val="baseline"/>
        </w:rPr>
        <w:t> (C,C</w:t>
      </w:r>
      <w:r>
        <w:rPr>
          <w:sz w:val="20"/>
          <w:vertAlign w:val="subscript"/>
        </w:rPr>
        <w:t>tr</w:t>
      </w:r>
      <w:r>
        <w:rPr>
          <w:sz w:val="20"/>
          <w:vertAlign w:val="baseline"/>
        </w:rPr>
        <w:t>), para ensayos in situ a ruido</w:t>
      </w:r>
      <w:r>
        <w:rPr>
          <w:spacing w:val="-12"/>
          <w:sz w:val="20"/>
          <w:vertAlign w:val="baseline"/>
        </w:rPr>
        <w:t> </w:t>
      </w:r>
      <w:r>
        <w:rPr>
          <w:sz w:val="20"/>
          <w:vertAlign w:val="baseline"/>
        </w:rPr>
        <w:t>aéreo.</w:t>
      </w:r>
    </w:p>
    <w:p>
      <w:pPr>
        <w:pStyle w:val="ListParagraph"/>
        <w:numPr>
          <w:ilvl w:val="0"/>
          <w:numId w:val="3"/>
        </w:numPr>
        <w:tabs>
          <w:tab w:pos="1154" w:val="left" w:leader="none"/>
          <w:tab w:pos="1155" w:val="left" w:leader="none"/>
        </w:tabs>
        <w:spacing w:line="230" w:lineRule="exact" w:before="0" w:after="0"/>
        <w:ind w:left="1154" w:right="0" w:hanging="553"/>
        <w:jc w:val="left"/>
        <w:rPr>
          <w:sz w:val="20"/>
        </w:rPr>
      </w:pPr>
      <w:r>
        <w:rPr>
          <w:sz w:val="20"/>
        </w:rPr>
        <w:t>D</w:t>
      </w:r>
      <w:r>
        <w:rPr>
          <w:sz w:val="20"/>
          <w:vertAlign w:val="subscript"/>
        </w:rPr>
        <w:t>2m,nT,Atr</w:t>
      </w:r>
      <w:r>
        <w:rPr>
          <w:sz w:val="20"/>
          <w:vertAlign w:val="baseline"/>
        </w:rPr>
        <w:t> (C,C</w:t>
      </w:r>
      <w:r>
        <w:rPr>
          <w:sz w:val="20"/>
          <w:vertAlign w:val="subscript"/>
        </w:rPr>
        <w:t>tr</w:t>
      </w:r>
      <w:r>
        <w:rPr>
          <w:sz w:val="20"/>
          <w:vertAlign w:val="baseline"/>
        </w:rPr>
        <w:t>), para ensayos in situ de</w:t>
      </w:r>
      <w:r>
        <w:rPr>
          <w:spacing w:val="-9"/>
          <w:sz w:val="20"/>
          <w:vertAlign w:val="baseline"/>
        </w:rPr>
        <w:t> </w:t>
      </w:r>
      <w:r>
        <w:rPr>
          <w:sz w:val="20"/>
          <w:vertAlign w:val="baseline"/>
        </w:rPr>
        <w:t>fachadas.</w:t>
      </w:r>
    </w:p>
    <w:p>
      <w:pPr>
        <w:pStyle w:val="BodyText"/>
      </w:pPr>
    </w:p>
    <w:p>
      <w:pPr>
        <w:pStyle w:val="BodyText"/>
      </w:pPr>
    </w:p>
    <w:p>
      <w:pPr>
        <w:pStyle w:val="BodyText"/>
        <w:rPr>
          <w:sz w:val="23"/>
        </w:rPr>
      </w:pPr>
      <w:r>
        <w:rPr/>
        <w:pict>
          <v:line style="position:absolute;mso-position-horizontal-relative:page;mso-position-vertical-relative:paragraph;z-index:-251658240;mso-wrap-distance-left:0;mso-wrap-distance-right:0" from="70.919998pt,15.455087pt" to="214.919998pt,15.455087pt" stroked="true" strokeweight=".47998pt" strokecolor="#000000">
            <v:stroke dashstyle="solid"/>
            <w10:wrap type="topAndBottom"/>
          </v:line>
        </w:pict>
      </w:r>
    </w:p>
    <w:p>
      <w:pPr>
        <w:spacing w:before="32"/>
        <w:ind w:left="218" w:right="129" w:firstLine="0"/>
        <w:jc w:val="left"/>
        <w:rPr>
          <w:sz w:val="16"/>
        </w:rPr>
      </w:pPr>
      <w:r>
        <w:rPr>
          <w:position w:val="8"/>
          <w:sz w:val="10"/>
        </w:rPr>
        <w:t>11 </w:t>
      </w:r>
      <w:r>
        <w:rPr>
          <w:sz w:val="16"/>
        </w:rPr>
        <w:t>La ponderación con las curvas de referencia de ruido de tráfico refleja bien la sensibilidad del oído humano con respecto al ruido de aeronaves.</w:t>
      </w:r>
    </w:p>
    <w:p>
      <w:pPr>
        <w:spacing w:line="184" w:lineRule="exact" w:before="0"/>
        <w:ind w:left="218" w:right="0" w:firstLine="0"/>
        <w:jc w:val="left"/>
        <w:rPr>
          <w:sz w:val="16"/>
        </w:rPr>
      </w:pPr>
      <w:r>
        <w:rPr>
          <w:position w:val="8"/>
          <w:sz w:val="10"/>
        </w:rPr>
        <w:t>12 </w:t>
      </w:r>
      <w:r>
        <w:rPr>
          <w:sz w:val="16"/>
        </w:rPr>
        <w:t>Esta información puede ampliarse en el Anejo 1 de Conceptos previos.</w:t>
      </w:r>
    </w:p>
    <w:p>
      <w:pPr>
        <w:spacing w:after="0" w:line="184" w:lineRule="exact"/>
        <w:jc w:val="left"/>
        <w:rPr>
          <w:sz w:val="16"/>
        </w:rPr>
        <w:sectPr>
          <w:pgSz w:w="11900" w:h="16840"/>
          <w:pgMar w:header="0" w:footer="909" w:top="1440" w:bottom="1100" w:left="1200" w:right="980"/>
        </w:sectPr>
      </w:pPr>
    </w:p>
    <w:p>
      <w:pPr>
        <w:pStyle w:val="BodyText"/>
        <w:spacing w:before="75"/>
        <w:ind w:left="218" w:right="129"/>
      </w:pPr>
      <w:r>
        <w:rPr/>
        <w:t>Generalmente, estos ensayos van a contener además información de los índices R</w:t>
      </w:r>
      <w:r>
        <w:rPr>
          <w:vertAlign w:val="subscript"/>
        </w:rPr>
        <w:t>A</w:t>
      </w:r>
      <w:r>
        <w:rPr>
          <w:vertAlign w:val="baseline"/>
        </w:rPr>
        <w:t>, y R</w:t>
      </w:r>
      <w:r>
        <w:rPr>
          <w:vertAlign w:val="subscript"/>
        </w:rPr>
        <w:t>Atr,</w:t>
      </w:r>
      <w:r>
        <w:rPr>
          <w:vertAlign w:val="baseline"/>
        </w:rPr>
        <w:t> pero si no fuera así, se podrían utilizar las aproximaciones de la tabla 1.2:</w:t>
      </w:r>
    </w:p>
    <w:p>
      <w:pPr>
        <w:pStyle w:val="BodyText"/>
        <w:spacing w:before="10"/>
        <w:rPr>
          <w:sz w:val="17"/>
        </w:rPr>
      </w:pPr>
    </w:p>
    <w:p>
      <w:pPr>
        <w:spacing w:before="0" w:after="5"/>
        <w:ind w:left="1514" w:right="1443" w:firstLine="0"/>
        <w:jc w:val="center"/>
        <w:rPr>
          <w:b/>
          <w:sz w:val="18"/>
        </w:rPr>
      </w:pPr>
      <w:r>
        <w:rPr>
          <w:b/>
          <w:sz w:val="18"/>
        </w:rPr>
        <w:t>Tabla 1.2. Relación de índices de aislamiento acústico</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4"/>
        <w:gridCol w:w="3385"/>
        <w:gridCol w:w="3385"/>
      </w:tblGrid>
      <w:tr>
        <w:trPr>
          <w:trHeight w:val="470" w:hRule="atLeast"/>
        </w:trPr>
        <w:tc>
          <w:tcPr>
            <w:tcW w:w="2724" w:type="dxa"/>
            <w:shd w:val="clear" w:color="auto" w:fill="CCCCFF"/>
          </w:tcPr>
          <w:p>
            <w:pPr>
              <w:pStyle w:val="TableParagraph"/>
              <w:rPr>
                <w:rFonts w:ascii="Times New Roman"/>
                <w:sz w:val="18"/>
              </w:rPr>
            </w:pPr>
          </w:p>
        </w:tc>
        <w:tc>
          <w:tcPr>
            <w:tcW w:w="6770" w:type="dxa"/>
            <w:gridSpan w:val="2"/>
            <w:shd w:val="clear" w:color="auto" w:fill="CCCCFF"/>
          </w:tcPr>
          <w:p>
            <w:pPr>
              <w:pStyle w:val="TableParagraph"/>
              <w:spacing w:line="227" w:lineRule="exact"/>
              <w:ind w:left="11"/>
              <w:jc w:val="center"/>
              <w:rPr>
                <w:rFonts w:ascii="Arial" w:hAnsi="Arial"/>
                <w:sz w:val="20"/>
              </w:rPr>
            </w:pPr>
            <w:r>
              <w:rPr>
                <w:rFonts w:ascii="Arial" w:hAnsi="Arial"/>
                <w:sz w:val="20"/>
              </w:rPr>
              <w:t>Índices de aislamiento acústico</w:t>
            </w:r>
          </w:p>
          <w:p>
            <w:pPr>
              <w:pStyle w:val="TableParagraph"/>
              <w:tabs>
                <w:tab w:pos="3390" w:val="left" w:leader="none"/>
              </w:tabs>
              <w:spacing w:line="213" w:lineRule="exact" w:before="10"/>
              <w:ind w:left="696"/>
              <w:jc w:val="center"/>
              <w:rPr>
                <w:rFonts w:ascii="Arial"/>
                <w:sz w:val="20"/>
              </w:rPr>
            </w:pPr>
            <w:r>
              <w:rPr>
                <w:rFonts w:ascii="Arial"/>
                <w:sz w:val="20"/>
              </w:rPr>
              <w:t>En</w:t>
            </w:r>
            <w:r>
              <w:rPr>
                <w:rFonts w:ascii="Arial"/>
                <w:spacing w:val="-3"/>
                <w:sz w:val="20"/>
              </w:rPr>
              <w:t> </w:t>
            </w:r>
            <w:r>
              <w:rPr>
                <w:rFonts w:ascii="Arial"/>
                <w:sz w:val="20"/>
              </w:rPr>
              <w:t>el</w:t>
            </w:r>
            <w:r>
              <w:rPr>
                <w:rFonts w:ascii="Arial"/>
                <w:spacing w:val="-3"/>
                <w:sz w:val="20"/>
              </w:rPr>
              <w:t> </w:t>
            </w:r>
            <w:r>
              <w:rPr>
                <w:rFonts w:ascii="Arial"/>
                <w:sz w:val="20"/>
              </w:rPr>
              <w:t>edificio</w:t>
              <w:tab/>
              <w:t>De elementos</w:t>
            </w:r>
            <w:r>
              <w:rPr>
                <w:rFonts w:ascii="Arial"/>
                <w:spacing w:val="-2"/>
                <w:sz w:val="20"/>
              </w:rPr>
              <w:t> </w:t>
            </w:r>
            <w:r>
              <w:rPr>
                <w:rFonts w:ascii="Arial"/>
                <w:sz w:val="20"/>
              </w:rPr>
              <w:t>constructivos.</w:t>
            </w:r>
          </w:p>
        </w:tc>
      </w:tr>
      <w:tr>
        <w:trPr>
          <w:trHeight w:val="252" w:hRule="atLeast"/>
        </w:trPr>
        <w:tc>
          <w:tcPr>
            <w:tcW w:w="2724" w:type="dxa"/>
          </w:tcPr>
          <w:p>
            <w:pPr>
              <w:pStyle w:val="TableParagraph"/>
              <w:spacing w:line="227" w:lineRule="exact"/>
              <w:ind w:left="107"/>
              <w:rPr>
                <w:rFonts w:ascii="Arial" w:hAnsi="Arial"/>
                <w:b/>
                <w:sz w:val="20"/>
              </w:rPr>
            </w:pPr>
            <w:r>
              <w:rPr>
                <w:rFonts w:ascii="Arial" w:hAnsi="Arial"/>
                <w:sz w:val="20"/>
              </w:rPr>
              <w:t>Ruido </w:t>
            </w:r>
            <w:r>
              <w:rPr>
                <w:rFonts w:ascii="Arial" w:hAnsi="Arial"/>
                <w:b/>
                <w:sz w:val="20"/>
              </w:rPr>
              <w:t>aéreo entre recintos</w:t>
            </w:r>
          </w:p>
        </w:tc>
        <w:tc>
          <w:tcPr>
            <w:tcW w:w="3385" w:type="dxa"/>
          </w:tcPr>
          <w:p>
            <w:pPr>
              <w:pStyle w:val="TableParagraph"/>
              <w:spacing w:line="233" w:lineRule="exact"/>
              <w:ind w:left="566" w:right="558"/>
              <w:jc w:val="center"/>
              <w:rPr>
                <w:rFonts w:ascii="Arial"/>
                <w:sz w:val="22"/>
              </w:rPr>
            </w:pPr>
            <w:r>
              <w:rPr>
                <w:rFonts w:ascii="Arial"/>
                <w:position w:val="3"/>
                <w:sz w:val="22"/>
              </w:rPr>
              <w:t>D</w:t>
            </w:r>
            <w:r>
              <w:rPr>
                <w:rFonts w:ascii="Arial"/>
                <w:sz w:val="14"/>
              </w:rPr>
              <w:t>nT,A </w:t>
            </w:r>
            <w:r>
              <w:rPr>
                <w:rFonts w:ascii="Arial"/>
                <w:position w:val="3"/>
                <w:sz w:val="22"/>
              </w:rPr>
              <w:t>= D</w:t>
            </w:r>
            <w:r>
              <w:rPr>
                <w:rFonts w:ascii="Arial"/>
                <w:sz w:val="14"/>
              </w:rPr>
              <w:t>nT,w </w:t>
            </w:r>
            <w:r>
              <w:rPr>
                <w:rFonts w:ascii="Arial"/>
                <w:position w:val="3"/>
                <w:sz w:val="22"/>
              </w:rPr>
              <w:t>+ C</w:t>
            </w:r>
          </w:p>
        </w:tc>
        <w:tc>
          <w:tcPr>
            <w:tcW w:w="3385" w:type="dxa"/>
          </w:tcPr>
          <w:p>
            <w:pPr>
              <w:pStyle w:val="TableParagraph"/>
              <w:spacing w:line="233" w:lineRule="exact"/>
              <w:ind w:left="566" w:right="558"/>
              <w:jc w:val="center"/>
              <w:rPr>
                <w:rFonts w:ascii="Arial"/>
                <w:sz w:val="22"/>
              </w:rPr>
            </w:pPr>
            <w:r>
              <w:rPr>
                <w:rFonts w:ascii="Arial"/>
                <w:position w:val="3"/>
                <w:sz w:val="22"/>
              </w:rPr>
              <w:t>R</w:t>
            </w:r>
            <w:r>
              <w:rPr>
                <w:rFonts w:ascii="Arial"/>
                <w:sz w:val="14"/>
              </w:rPr>
              <w:t>A = </w:t>
            </w:r>
            <w:r>
              <w:rPr>
                <w:rFonts w:ascii="Arial"/>
                <w:position w:val="3"/>
                <w:sz w:val="22"/>
              </w:rPr>
              <w:t>R</w:t>
            </w:r>
            <w:r>
              <w:rPr>
                <w:rFonts w:ascii="Arial"/>
                <w:sz w:val="14"/>
              </w:rPr>
              <w:t>w + </w:t>
            </w:r>
            <w:r>
              <w:rPr>
                <w:rFonts w:ascii="Arial"/>
                <w:position w:val="3"/>
                <w:sz w:val="22"/>
              </w:rPr>
              <w:t>C</w:t>
            </w:r>
          </w:p>
        </w:tc>
      </w:tr>
      <w:tr>
        <w:trPr>
          <w:trHeight w:val="254" w:hRule="atLeast"/>
        </w:trPr>
        <w:tc>
          <w:tcPr>
            <w:tcW w:w="2724" w:type="dxa"/>
          </w:tcPr>
          <w:p>
            <w:pPr>
              <w:pStyle w:val="TableParagraph"/>
              <w:spacing w:line="227" w:lineRule="exact"/>
              <w:ind w:left="107"/>
              <w:rPr>
                <w:rFonts w:ascii="Arial" w:hAnsi="Arial"/>
                <w:b/>
                <w:sz w:val="20"/>
              </w:rPr>
            </w:pPr>
            <w:r>
              <w:rPr>
                <w:rFonts w:ascii="Arial" w:hAnsi="Arial"/>
                <w:sz w:val="20"/>
              </w:rPr>
              <w:t>Ruido </w:t>
            </w:r>
            <w:r>
              <w:rPr>
                <w:rFonts w:ascii="Arial" w:hAnsi="Arial"/>
                <w:b/>
                <w:sz w:val="20"/>
              </w:rPr>
              <w:t>aéreo de fachadas</w:t>
            </w:r>
          </w:p>
        </w:tc>
        <w:tc>
          <w:tcPr>
            <w:tcW w:w="3385" w:type="dxa"/>
          </w:tcPr>
          <w:p>
            <w:pPr>
              <w:pStyle w:val="TableParagraph"/>
              <w:spacing w:line="234" w:lineRule="exact"/>
              <w:ind w:left="566" w:right="558"/>
              <w:jc w:val="center"/>
              <w:rPr>
                <w:rFonts w:ascii="Arial"/>
                <w:sz w:val="14"/>
              </w:rPr>
            </w:pPr>
            <w:r>
              <w:rPr>
                <w:rFonts w:ascii="Arial"/>
                <w:position w:val="3"/>
                <w:sz w:val="22"/>
              </w:rPr>
              <w:t>D</w:t>
            </w:r>
            <w:r>
              <w:rPr>
                <w:rFonts w:ascii="Arial"/>
                <w:sz w:val="14"/>
              </w:rPr>
              <w:t>2m,nT,A,tr </w:t>
            </w:r>
            <w:r>
              <w:rPr>
                <w:rFonts w:ascii="Arial"/>
                <w:position w:val="3"/>
                <w:sz w:val="22"/>
              </w:rPr>
              <w:t>= D</w:t>
            </w:r>
            <w:r>
              <w:rPr>
                <w:rFonts w:ascii="Arial"/>
                <w:sz w:val="14"/>
              </w:rPr>
              <w:t>2m,nT,w </w:t>
            </w:r>
            <w:r>
              <w:rPr>
                <w:rFonts w:ascii="Arial"/>
                <w:position w:val="3"/>
                <w:sz w:val="22"/>
              </w:rPr>
              <w:t>+ C</w:t>
            </w:r>
            <w:r>
              <w:rPr>
                <w:rFonts w:ascii="Arial"/>
                <w:sz w:val="14"/>
              </w:rPr>
              <w:t>tr</w:t>
            </w:r>
          </w:p>
        </w:tc>
        <w:tc>
          <w:tcPr>
            <w:tcW w:w="3385" w:type="dxa"/>
          </w:tcPr>
          <w:p>
            <w:pPr>
              <w:pStyle w:val="TableParagraph"/>
              <w:spacing w:line="234" w:lineRule="exact"/>
              <w:ind w:left="565" w:right="558"/>
              <w:jc w:val="center"/>
              <w:rPr>
                <w:rFonts w:ascii="Arial"/>
                <w:sz w:val="14"/>
              </w:rPr>
            </w:pPr>
            <w:r>
              <w:rPr>
                <w:rFonts w:ascii="Arial"/>
                <w:position w:val="3"/>
                <w:sz w:val="22"/>
              </w:rPr>
              <w:t>R</w:t>
            </w:r>
            <w:r>
              <w:rPr>
                <w:rFonts w:ascii="Arial"/>
                <w:sz w:val="14"/>
              </w:rPr>
              <w:t>A,tr </w:t>
            </w:r>
            <w:r>
              <w:rPr>
                <w:rFonts w:ascii="Arial"/>
                <w:position w:val="3"/>
                <w:sz w:val="22"/>
              </w:rPr>
              <w:t>= R</w:t>
            </w:r>
            <w:r>
              <w:rPr>
                <w:rFonts w:ascii="Arial"/>
                <w:sz w:val="14"/>
              </w:rPr>
              <w:t>w </w:t>
            </w:r>
            <w:r>
              <w:rPr>
                <w:rFonts w:ascii="Arial"/>
                <w:position w:val="3"/>
                <w:sz w:val="22"/>
              </w:rPr>
              <w:t>+C</w:t>
            </w:r>
            <w:r>
              <w:rPr>
                <w:rFonts w:ascii="Arial"/>
                <w:sz w:val="14"/>
              </w:rPr>
              <w:t>tr</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rPr>
      </w:pPr>
    </w:p>
    <w:p>
      <w:pPr>
        <w:pStyle w:val="BodyText"/>
        <w:spacing w:before="1"/>
        <w:ind w:left="7814" w:right="351"/>
      </w:pPr>
      <w:r>
        <w:rPr/>
        <w:pict>
          <v:group style="position:absolute;margin-left:65.279999pt;margin-top:-46.309502pt;width:385.35pt;height:447.2pt;mso-position-horizontal-relative:page;mso-position-vertical-relative:paragraph;z-index:251660288" coordorigin="1306,-926" coordsize="7707,8944">
            <v:shape style="position:absolute;left:1418;top:-687;width:7380;height:8633" type="#_x0000_t75" stroked="false">
              <v:imagedata r:id="rId8" o:title=""/>
            </v:shape>
            <v:line style="position:absolute" from="1306,-921" to="8912,-921" stroked="true" strokeweight=".48004pt" strokecolor="#000000">
              <v:stroke dashstyle="solid"/>
            </v:line>
            <v:line style="position:absolute" from="1310,-926" to="1310,8017" stroked="true" strokeweight=".48pt" strokecolor="#000000">
              <v:stroke dashstyle="solid"/>
            </v:line>
            <v:line style="position:absolute" from="1306,8013" to="8903,8013" stroked="true" strokeweight=".48pt" strokecolor="#000000">
              <v:stroke dashstyle="solid"/>
            </v:line>
            <v:line style="position:absolute" from="8908,-926" to="8908,8017" stroked="true" strokeweight=".48001pt" strokecolor="#000000">
              <v:stroke dashstyle="solid"/>
            </v:line>
            <v:shape style="position:absolute;left:3242;top:144;width:5770;height:7306" coordorigin="3242,144" coordsize="5770,7306" path="m8834,5909l3362,5909,3362,5863,3242,5923,3362,5983,3362,5939,8834,5939,8834,5909m8928,186l7849,190,7849,144,7729,204,7849,264,7849,220,7849,220,8928,216,8928,186m8954,7240l8952,7210,7294,7375,7290,7330,7176,7402,7301,7450,7297,7407,7297,7405,8954,7240m9012,3459l8992,3437,8164,4250,8132,4218,8089,4344,8216,4303,8199,4285,8185,4272,9012,3459e" filled="true" fillcolor="#ff0000" stroked="false">
              <v:path arrowok="t"/>
              <v:fill type="solid"/>
            </v:shape>
            <v:rect style="position:absolute;left:5258;top:7227;width:1944;height:540" filled="false" stroked="true" strokeweight="1.5pt" strokecolor="#ff0000">
              <v:stroke dashstyle="solid"/>
            </v:rect>
            <w10:wrap type="none"/>
          </v:group>
        </w:pict>
      </w:r>
      <w:r>
        <w:rPr/>
        <w:t>Descripción de la muestra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19"/>
        </w:rPr>
      </w:pPr>
    </w:p>
    <w:p>
      <w:pPr>
        <w:pStyle w:val="BodyText"/>
        <w:ind w:left="7814" w:right="329"/>
      </w:pPr>
      <w:r>
        <w:rPr/>
        <w:t>Curva de aisla- miento acústico a ruido</w:t>
      </w:r>
      <w:r>
        <w:rPr>
          <w:spacing w:val="-2"/>
        </w:rPr>
        <w:t> </w:t>
      </w:r>
      <w:r>
        <w:rPr/>
        <w:t>aéreo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8"/>
        </w:rPr>
      </w:pPr>
    </w:p>
    <w:p>
      <w:pPr>
        <w:pStyle w:val="BodyText"/>
        <w:ind w:left="7814"/>
      </w:pPr>
      <w:r>
        <w:rPr/>
        <w:t>Valores de aisla- miento acústico </w:t>
      </w:r>
      <w:r>
        <w:rPr>
          <w:spacing w:val="-6"/>
        </w:rPr>
        <w:t>por </w:t>
      </w:r>
      <w:r>
        <w:rPr/>
        <w:t>frecuencias</w:t>
      </w:r>
    </w:p>
    <w:p>
      <w:pPr>
        <w:pStyle w:val="BodyText"/>
      </w:pPr>
    </w:p>
    <w:p>
      <w:pPr>
        <w:pStyle w:val="BodyText"/>
      </w:pPr>
    </w:p>
    <w:p>
      <w:pPr>
        <w:pStyle w:val="BodyText"/>
      </w:pPr>
    </w:p>
    <w:p>
      <w:pPr>
        <w:pStyle w:val="BodyText"/>
        <w:ind w:left="7814" w:right="129"/>
      </w:pPr>
      <w:r>
        <w:rPr/>
        <w:t>Valores globales de aislamiento acústi- co</w:t>
      </w:r>
    </w:p>
    <w:p>
      <w:pPr>
        <w:spacing w:before="194"/>
        <w:ind w:left="1513" w:right="1443" w:firstLine="0"/>
        <w:jc w:val="center"/>
        <w:rPr>
          <w:b/>
          <w:sz w:val="18"/>
        </w:rPr>
      </w:pPr>
      <w:r>
        <w:rPr>
          <w:b/>
          <w:sz w:val="18"/>
        </w:rPr>
        <w:t>Figura 1.6. Ejemplo informe de aislamiento acústico a ruido aéreo</w:t>
      </w:r>
    </w:p>
    <w:p>
      <w:pPr>
        <w:pStyle w:val="BodyText"/>
        <w:spacing w:before="2"/>
        <w:rPr>
          <w:b/>
          <w:sz w:val="18"/>
        </w:rPr>
      </w:pPr>
      <w:r>
        <w:rPr/>
        <w:pict>
          <v:shape style="position:absolute;margin-left:69.419998pt;margin-top:11.664892pt;width:470.7pt;height:34.5pt;mso-position-horizontal-relative:page;mso-position-vertical-relative:paragraph;z-index:-251657216;mso-wrap-distance-left:0;mso-wrap-distance-right:0" type="#_x0000_t202" filled="true" fillcolor="#ccccff" stroked="false">
            <v:textbox inset="0,0,0,0">
              <w:txbxContent>
                <w:p>
                  <w:pPr>
                    <w:pStyle w:val="BodyText"/>
                    <w:ind w:left="30" w:right="28"/>
                    <w:jc w:val="both"/>
                  </w:pPr>
                  <w:r>
                    <w:rPr/>
                    <w:t>El término C puede oscilar por lo general entre 0 y -2, pero el término C</w:t>
                  </w:r>
                  <w:r>
                    <w:rPr>
                      <w:vertAlign w:val="subscript"/>
                    </w:rPr>
                    <w:t>tr</w:t>
                  </w:r>
                  <w:r>
                    <w:rPr>
                      <w:vertAlign w:val="baseline"/>
                    </w:rPr>
                    <w:t> para ruido de tráfico es muy variable. Por ejemplo, el aislamiento acústico de una solución de fachada expresado como R</w:t>
                  </w:r>
                  <w:r>
                    <w:rPr>
                      <w:vertAlign w:val="subscript"/>
                    </w:rPr>
                    <w:t>A</w:t>
                  </w:r>
                  <w:r>
                    <w:rPr>
                      <w:vertAlign w:val="baseline"/>
                    </w:rPr>
                    <w:t> puede ser incluso siete u ocho decibelios mayor que el aislamiento expresado como R</w:t>
                  </w:r>
                  <w:r>
                    <w:rPr>
                      <w:vertAlign w:val="subscript"/>
                    </w:rPr>
                    <w:t>A,tr</w:t>
                  </w:r>
                  <w:r>
                    <w:rPr>
                      <w:vertAlign w:val="baseline"/>
                    </w:rPr>
                    <w:t>.</w:t>
                  </w:r>
                </w:p>
              </w:txbxContent>
            </v:textbox>
            <v:fill type="solid"/>
            <w10:wrap type="topAndBottom"/>
          </v:shape>
        </w:pict>
      </w:r>
    </w:p>
    <w:p>
      <w:pPr>
        <w:pStyle w:val="BodyText"/>
        <w:spacing w:before="3"/>
        <w:rPr>
          <w:b/>
          <w:sz w:val="10"/>
        </w:rPr>
      </w:pPr>
    </w:p>
    <w:p>
      <w:pPr>
        <w:pStyle w:val="BodyText"/>
        <w:spacing w:before="94"/>
        <w:ind w:left="218" w:right="145"/>
        <w:jc w:val="both"/>
      </w:pPr>
      <w:r>
        <w:rPr/>
        <w:t>Para ruido de impactos, se utiliza el nivel global de presión de ruido de impactos identificado mediante el subíndice w, que el valor ponderado mediante los procedimientos de la norma UNE EN ISO 717-2. (L’</w:t>
      </w:r>
      <w:r>
        <w:rPr>
          <w:vertAlign w:val="subscript"/>
        </w:rPr>
        <w:t>nT,w</w:t>
      </w:r>
      <w:r>
        <w:rPr>
          <w:vertAlign w:val="baseline"/>
        </w:rPr>
        <w:t> para el aislamiento in situ, L</w:t>
      </w:r>
      <w:r>
        <w:rPr>
          <w:vertAlign w:val="subscript"/>
        </w:rPr>
        <w:t>n,w</w:t>
      </w:r>
      <w:r>
        <w:rPr>
          <w:vertAlign w:val="baseline"/>
        </w:rPr>
        <w:t>, para aislamiento en laboratorio)</w:t>
      </w:r>
    </w:p>
    <w:p>
      <w:pPr>
        <w:spacing w:after="0"/>
        <w:jc w:val="both"/>
        <w:sectPr>
          <w:pgSz w:w="11900" w:h="16840"/>
          <w:pgMar w:header="0" w:footer="909" w:top="1340" w:bottom="1100" w:left="1200" w:right="980"/>
        </w:sectPr>
      </w:pPr>
    </w:p>
    <w:p>
      <w:pPr>
        <w:pStyle w:val="Heading3"/>
        <w:numPr>
          <w:ilvl w:val="3"/>
          <w:numId w:val="2"/>
        </w:numPr>
        <w:tabs>
          <w:tab w:pos="933" w:val="left" w:leader="none"/>
        </w:tabs>
        <w:spacing w:line="240" w:lineRule="auto" w:before="66" w:after="0"/>
        <w:ind w:left="932" w:right="0" w:hanging="715"/>
        <w:jc w:val="left"/>
      </w:pPr>
      <w:r>
        <w:rPr>
          <w:color w:val="33339A"/>
        </w:rPr>
        <w:t>Aislamiento acústico en elementos constructivos mixtos.</w:t>
      </w:r>
      <w:r>
        <w:rPr>
          <w:color w:val="33339A"/>
          <w:spacing w:val="-11"/>
        </w:rPr>
        <w:t> </w:t>
      </w:r>
      <w:r>
        <w:rPr>
          <w:color w:val="33339A"/>
        </w:rPr>
        <w:t>Fachadas</w:t>
      </w:r>
    </w:p>
    <w:p>
      <w:pPr>
        <w:pStyle w:val="BodyText"/>
        <w:spacing w:before="11"/>
        <w:rPr>
          <w:b/>
          <w:sz w:val="19"/>
        </w:rPr>
      </w:pPr>
    </w:p>
    <w:p>
      <w:pPr>
        <w:pStyle w:val="BodyText"/>
        <w:ind w:left="218" w:right="145"/>
        <w:jc w:val="both"/>
      </w:pPr>
      <w:r>
        <w:rPr/>
        <w:t>Se denominan elementos constructivos mixtos a aquellos que están formados por partes diferentes, cada una con valores de aislamiento acústico diferentes, como por ejemplo, las fachadas, un tabique con una puerta, una cubierta con un lucernario, etc. De entre todos los elementos que pueden considerarse mix- tos, el más representativo es la fachada, ya que las ventanas suelen ser los elementos de menor aisla- miento acústico o más débiles y suelen limitar el aislamiento acústico frente al ruido exterior del conjunto.</w:t>
      </w:r>
    </w:p>
    <w:p>
      <w:pPr>
        <w:pStyle w:val="BodyText"/>
      </w:pPr>
    </w:p>
    <w:p>
      <w:pPr>
        <w:pStyle w:val="BodyText"/>
        <w:ind w:left="218" w:right="145"/>
        <w:jc w:val="both"/>
      </w:pPr>
      <w:r>
        <w:rPr/>
        <w:t>En estos casos, el aislamiento acústico máximo del conjunto (ventana + parte ciega) que puede obtener- se es aproximadamente 10 dB superior al aislamiento del elemento más débil (normalmente la ventana o la caja de persiana). Por ello, para mejorar el aislamiento acústico de fachadas, el esfuerzo hay que cen- trarlo en mejorar el aislamiento acústico de la ventana, empleando ventanas de mejor calidad.</w:t>
      </w:r>
    </w:p>
    <w:p>
      <w:pPr>
        <w:pStyle w:val="BodyText"/>
        <w:spacing w:before="2"/>
        <w:rPr>
          <w:sz w:val="25"/>
        </w:rPr>
      </w:pPr>
    </w:p>
    <w:p>
      <w:pPr>
        <w:pStyle w:val="BodyText"/>
        <w:ind w:left="218" w:right="145"/>
        <w:jc w:val="both"/>
      </w:pPr>
      <w:r>
        <w:rPr/>
        <w:t>La figura 1.7 ilustra esta influencia del elemento de menos aislamiento en el aislamiento global. Expresa en abcisas el incremento del aislamiento de la parte ciega sobre la ventana, y en ordenadas el incremen- to del aislamiento global sobre el aislamiento de la ventana. Se puede apreciar cómo para porcentajes de huecos habituales en edificación residencial del 30 – 40 %, el aislamiento final que se puede obtener será como máximo entre 4 y 5 dB mayor que el valor de aislamiento de la ventana. Con porcentajes de huecos superiores, del 60 o 70% que son relativamente frecuentes en estancias muy acristaladas, el aislamiento acústico del conjunto es prácticamente el aislamiento acústico de la</w:t>
      </w:r>
      <w:r>
        <w:rPr>
          <w:spacing w:val="-22"/>
        </w:rPr>
        <w:t> </w:t>
      </w:r>
      <w:r>
        <w:rPr/>
        <w:t>ventana.</w:t>
      </w:r>
    </w:p>
    <w:p>
      <w:pPr>
        <w:pStyle w:val="BodyText"/>
        <w:spacing w:before="1"/>
        <w:rPr>
          <w:sz w:val="22"/>
        </w:rPr>
      </w:pPr>
    </w:p>
    <w:p>
      <w:pPr>
        <w:spacing w:after="0"/>
        <w:rPr>
          <w:sz w:val="22"/>
        </w:rPr>
        <w:sectPr>
          <w:pgSz w:w="11900" w:h="16840"/>
          <w:pgMar w:header="0" w:footer="909" w:top="1580" w:bottom="1100" w:left="1200" w:right="980"/>
        </w:sectPr>
      </w:pPr>
    </w:p>
    <w:p>
      <w:pPr>
        <w:pStyle w:val="BodyText"/>
        <w:spacing w:before="4"/>
        <w:rPr>
          <w:sz w:val="8"/>
        </w:rPr>
      </w:pPr>
    </w:p>
    <w:p>
      <w:pPr>
        <w:spacing w:before="0"/>
        <w:ind w:left="0" w:right="38" w:firstLine="0"/>
        <w:jc w:val="right"/>
        <w:rPr>
          <w:sz w:val="10"/>
        </w:rPr>
      </w:pPr>
      <w:r>
        <w:rPr/>
        <w:pict>
          <v:group style="position:absolute;margin-left:154.740005pt;margin-top:3.400031pt;width:295.350pt;height:173.95pt;mso-position-horizontal-relative:page;mso-position-vertical-relative:paragraph;z-index:251662336" coordorigin="3095,68" coordsize="5907,3479">
            <v:shape style="position:absolute;left:3094;top:68;width:5907;height:3478" coordorigin="3095,69" coordsize="5907,3478" path="m3122,69l3122,3519m3095,3519l3122,3519m3095,3202l3122,3202m3095,2895l3122,2895m3095,2577l3122,2577m3095,2260l3122,2260m3095,1953l3122,1953m3095,1635l3122,1635m3095,1327l3122,1327m3095,1011l3122,1011m3095,694l3122,694m3095,385l3122,385m3095,69l3122,69m3122,3519l9001,3519m3122,3546l3122,3519m3340,3546l3340,3519m3557,3546l3557,3519m3774,3546l3774,3519m3992,3546l3992,3519m4210,3546l4210,3519m4427,3546l4427,3519m4644,3546l4644,3519m4861,3546l4861,3519m5080,3546l5080,3519m5297,3546l5297,3519m5514,3546l5514,3519m5731,3546l5731,3519m5948,3546l5948,3519m6175,3546l6175,3519m6392,3546l6392,3519m6610,3546l6610,3519m6828,3546l6828,3519m7045,3546l7045,3519m7262,3546l7262,3519m7480,3546l7480,3519m7697,3546l7697,3519m7914,3546l7914,3519m8132,3546l8132,3519m8350,3546l8350,3519m8567,3546l8567,3519m8784,3546l8784,3519m9001,3546l9001,3519e" filled="false" stroked="true" strokeweight=".06pt" strokecolor="#000000">
              <v:path arrowok="t"/>
              <v:stroke dashstyle="solid"/>
            </v:shape>
            <v:line style="position:absolute" from="3122,2704" to="3340,2459" stroked="true" strokeweight=".453pt" strokecolor="#000080">
              <v:stroke dashstyle="solid"/>
            </v:line>
            <v:shape style="position:absolute;left:3339;top:393;width:5662;height:2066" coordorigin="3340,394" coordsize="5662,2066" path="m3340,2459l3557,2215m3557,2215l3774,1989m3774,1989l3992,1780m3992,1780l4210,1590m4210,1590l4427,1417m4427,1417l4644,1254m4644,1254l4861,1119m4861,1119l5080,993m5080,993l5297,893m5297,893l5514,802m5514,802l5731,720m5731,720l5948,657m5948,657l6175,603m6175,603l6392,567,6610,531m6610,531l6828,503m6828,503l7045,475m8350,403l8567,403m8567,403l8784,394m8784,394l9001,394e" filled="false" stroked="true" strokeweight=".453pt" strokecolor="#000080">
              <v:path arrowok="t"/>
              <v:stroke dashstyle="solid"/>
            </v:shape>
            <v:line style="position:absolute" from="3122,2821" to="3340,2622" stroked="true" strokeweight=".453pt" strokecolor="#ff00ff">
              <v:stroke dashstyle="solid"/>
            </v:line>
            <v:shape style="position:absolute;left:3339;top:1335;width:5662;height:1287" coordorigin="3340,1336" coordsize="5662,1287" path="m3340,2622l3557,2441m3557,2441l3774,2278m3774,2278l3992,2124m3992,2124l4210,1997m4210,1997l4427,1879m4427,1879l4644,1789m4644,1789l4861,1698m4861,1698l5080,1635m5080,1635l5297,1572m5297,1572l5514,1527m5514,1527l5731,1491,5948,1455m5948,1455l6175,1427m6175,1427l6392,1409,6610,1391m6610,1391l6828,1381m6828,1381l7045,1373m7045,1373l7262,1363,7480,1354m7480,1354l7697,1345m7697,1345l7914,1345m7914,1345l8132,1336m8132,1336l8350,1336,8567,1336,8784,1336m8784,1336l9001,1336e" filled="false" stroked="true" strokeweight=".453pt" strokecolor="#ff00ff">
              <v:path arrowok="t"/>
              <v:stroke dashstyle="solid"/>
            </v:shape>
            <v:line style="position:absolute" from="3122,2931" to="3340,2776" stroked="true" strokeweight=".453pt" strokecolor="#808000">
              <v:stroke dashstyle="solid"/>
            </v:line>
            <v:shape style="position:absolute;left:3339;top:1997;width:2175;height:779" coordorigin="3340,1997" coordsize="2175,779" path="m3340,2776l3557,2632m3557,2632l3774,2505m3774,2505l3992,2395m3992,2395l4210,2305m4210,2305l4427,2233m4427,2233l4644,2160m4644,2160l4861,2106m4861,2106l5080,2070m5080,2070l5297,2034m5297,2034l5514,1997e" filled="false" stroked="true" strokeweight=".453pt" strokecolor="#808000">
              <v:path arrowok="t"/>
              <v:stroke dashstyle="solid"/>
            </v:shape>
            <v:line style="position:absolute" from="5509,1988" to="5736,1988" stroked="true" strokeweight="1.353pt" strokecolor="#808000">
              <v:stroke dashstyle="solid"/>
            </v:line>
            <v:shape style="position:absolute;left:5731;top:1943;width:444;height:36" coordorigin="5731,1943" coordsize="444,36" path="m5731,1979l5948,1953m5948,1953l6175,1943e" filled="false" stroked="true" strokeweight=".453pt" strokecolor="#808000">
              <v:path arrowok="t"/>
              <v:stroke dashstyle="solid"/>
            </v:shape>
            <v:line style="position:absolute" from="6171,1934" to="6397,1934" stroked="true" strokeweight="1.353pt" strokecolor="#808000">
              <v:stroke dashstyle="solid"/>
            </v:line>
            <v:shape style="position:absolute;left:6392;top:1879;width:2609;height:46" coordorigin="6392,1879" coordsize="2609,46" path="m6392,1925l6610,1915m6610,1915l6828,1907m6828,1907l7045,1907m7045,1907l7262,1897m7262,1897l7480,1897m7480,1897l7697,1889m7697,1889l7914,1889,8132,1889,8350,1889m8350,1889l8567,1879m8567,1879l8784,1879m8784,1879l9001,1879e" filled="false" stroked="true" strokeweight=".453pt" strokecolor="#808000">
              <v:path arrowok="t"/>
              <v:stroke dashstyle="solid"/>
            </v:shape>
            <v:line style="position:absolute" from="3122,3039" to="3340,2913" stroked="true" strokeweight=".453pt" strokecolor="#cc9aff">
              <v:stroke dashstyle="solid"/>
            </v:line>
            <v:shape style="position:absolute;left:3339;top:2277;width:4140;height:635" coordorigin="3340,2278" coordsize="4140,635" path="m3340,2913l3557,2803m3557,2803l3774,2704m3774,2704l3992,2632m3992,2632l4210,2559m4210,2559l4427,2505m4427,2505l4644,2459m4644,2459l4861,2423m4861,2423l5080,2395m5080,2395l5297,2369m5297,2369l5514,2351,5731,2333m5731,2333l5948,2323m5948,2323l6175,2315m6175,2315l6392,2305,6610,2296m6610,2296l6828,2287m6828,2287l7045,2287,7262,2287m7262,2287l7480,2278e" filled="false" stroked="true" strokeweight=".453pt" strokecolor="#cc9aff">
              <v:path arrowok="t"/>
              <v:stroke dashstyle="solid"/>
            </v:shape>
            <v:line style="position:absolute" from="7475,2278" to="8571,2278" stroked="true" strokeweight=".453pt" strokecolor="#cc9aff">
              <v:stroke dashstyle="solid"/>
            </v:line>
            <v:shape style="position:absolute;left:8566;top:2269;width:435;height:9" coordorigin="8567,2269" coordsize="435,9" path="m8567,2278l8784,2269m8784,2269l9001,2269e" filled="false" stroked="true" strokeweight=".453pt" strokecolor="#cc9aff">
              <v:path arrowok="t"/>
              <v:stroke dashstyle="solid"/>
            </v:shape>
            <v:line style="position:absolute" from="3122,3130" to="3340,3030" stroked="true" strokeweight=".453pt" strokecolor="#800080">
              <v:stroke dashstyle="solid"/>
            </v:line>
            <v:shape style="position:absolute;left:3339;top:2631;width:2175;height:399" coordorigin="3340,2632" coordsize="2175,399" path="m3340,3030l3557,2949m3557,2949l3774,2877m3774,2877l3992,2821m3992,2821l4210,2776m4210,2776l4427,2740,4644,2704m4644,2704l4861,2676m4861,2676l5080,2658,5297,2640m5297,2640l5514,2632e" filled="false" stroked="true" strokeweight=".453pt" strokecolor="#800080">
              <v:path arrowok="t"/>
              <v:stroke dashstyle="solid"/>
            </v:shape>
            <v:line style="position:absolute" from="5509,2623" to="5736,2623" stroked="true" strokeweight="1.353pt" strokecolor="#800080">
              <v:stroke dashstyle="solid"/>
            </v:line>
            <v:shape style="position:absolute;left:5731;top:2576;width:1749;height:38" coordorigin="5731,2577" coordsize="1749,38" path="m5731,2614l5948,2604m5948,2604l6175,2604m6175,2604l6392,2596m6392,2596l6610,2596m6610,2596l6828,2586m6828,2586l7045,2586,7262,2586m7262,2586l7480,2577e" filled="false" stroked="true" strokeweight=".453pt" strokecolor="#800080">
              <v:path arrowok="t"/>
              <v:stroke dashstyle="solid"/>
            </v:shape>
            <v:line style="position:absolute" from="7475,2577" to="8789,2577" stroked="true" strokeweight=".453pt" strokecolor="#800080">
              <v:stroke dashstyle="solid"/>
            </v:line>
            <v:line style="position:absolute" from="8784,2577" to="9001,2577" stroked="true" strokeweight=".453pt" strokecolor="#800080">
              <v:stroke dashstyle="solid"/>
            </v:line>
            <v:line style="position:absolute" from="3122,3220" to="3340,3148" stroked="true" strokeweight=".453pt" strokecolor="#ff0000">
              <v:stroke dashstyle="solid"/>
            </v:line>
            <v:shape style="position:absolute;left:3339;top:2831;width:3270;height:317" coordorigin="3340,2831" coordsize="3270,317" path="m3340,3148l3557,3084m3557,3084l3774,3030m3774,3030l3992,2994m3992,2994l4210,2957m4210,2957l4427,2931m4427,2931l4644,2913,4861,2895,5080,2877m5080,2877l5297,2867,5514,2857m5514,2857l5731,2849m5731,2849l5948,2849m5948,2849l6175,2839m6175,2839l6392,2839m6392,2839l6610,2831e" filled="false" stroked="true" strokeweight=".453pt" strokecolor="#ff0000">
              <v:path arrowok="t"/>
              <v:stroke dashstyle="solid"/>
            </v:shape>
            <v:line style="position:absolute" from="6605,2831" to="7701,2831" stroked="true" strokeweight=".453pt" strokecolor="#ff0000">
              <v:stroke dashstyle="solid"/>
            </v:line>
            <v:line style="position:absolute" from="7697,2831" to="7914,2821" stroked="true" strokeweight=".453pt" strokecolor="#ff0000">
              <v:stroke dashstyle="solid"/>
            </v:line>
            <v:line style="position:absolute" from="7909,2821" to="8789,2821" stroked="true" strokeweight=".453pt" strokecolor="#ff0000">
              <v:stroke dashstyle="solid"/>
            </v:line>
            <v:line style="position:absolute" from="8784,2821" to="9001,2821" stroked="true" strokeweight=".453pt" strokecolor="#ff0000">
              <v:stroke dashstyle="solid"/>
            </v:line>
            <v:line style="position:absolute" from="3122,3301" to="3340,3247" stroked="true" strokeweight=".453pt" strokecolor="#333333">
              <v:stroke dashstyle="solid"/>
            </v:line>
            <v:shape style="position:absolute;left:3339;top:3120;width:870;height:128" coordorigin="3340,3120" coordsize="870,128" path="m3340,3247l3557,3202m3557,3202l3774,3175m3774,3175l3992,3148m3992,3148l4210,3120e" filled="false" stroked="true" strokeweight=".453pt" strokecolor="#333333">
              <v:path arrowok="t"/>
              <v:stroke dashstyle="solid"/>
            </v:shape>
            <v:line style="position:absolute" from="4205,3111" to="4431,3111" stroked="true" strokeweight="1.353pt" strokecolor="#333333">
              <v:stroke dashstyle="solid"/>
            </v:line>
            <v:line style="position:absolute" from="4427,3102" to="4644,3094" stroked="true" strokeweight=".453pt" strokecolor="#333333">
              <v:stroke dashstyle="solid"/>
            </v:line>
            <v:line style="position:absolute" from="4639,3085" to="4866,3085" stroked="true" strokeweight="1.353pt" strokecolor="#333333">
              <v:stroke dashstyle="solid"/>
            </v:line>
            <v:shape style="position:absolute;left:4861;top:3038;width:1532;height:38" coordorigin="4861,3039" coordsize="1532,38" path="m4861,3076l5080,3066m5080,3066l5297,3066m5297,3066l5514,3057m5514,3057l5731,3048m5731,3048l5948,3048,6175,3048m6175,3048l6392,3039e" filled="false" stroked="true" strokeweight=".453pt" strokecolor="#333333">
              <v:path arrowok="t"/>
              <v:stroke dashstyle="solid"/>
            </v:shape>
            <v:line style="position:absolute" from="6388,3039" to="8137,3039" stroked="true" strokeweight=".453pt" strokecolor="#333333">
              <v:stroke dashstyle="solid"/>
            </v:line>
            <v:shape style="position:absolute;left:8132;top:3030;width:869;height:9" coordorigin="8132,3030" coordsize="869,9" path="m8132,3039l8350,3030m8350,3030l8567,3030,8784,3030m8784,3030l9001,3030e" filled="false" stroked="true" strokeweight=".453pt" strokecolor="#333333">
              <v:path arrowok="t"/>
              <v:stroke dashstyle="solid"/>
            </v:shape>
            <v:line style="position:absolute" from="3122,3375" to="3340,3347" stroked="true" strokeweight=".453pt" strokecolor="#0000ff">
              <v:stroke dashstyle="solid"/>
            </v:line>
            <v:shape style="position:absolute;left:3339;top:3219;width:2609;height:128" coordorigin="3340,3220" coordsize="2609,128" path="m3340,3347l3557,3319m3557,3319l3774,3301,3992,3283,4210,3265m4210,3265l4427,3257m4427,3257l4644,3247,4861,3238m4861,3238l5080,3238m5080,3238l5297,3229m5297,3229l5514,3229,5731,3229m5731,3229l5948,3220e" filled="false" stroked="true" strokeweight=".453pt" strokecolor="#0000ff">
              <v:path arrowok="t"/>
              <v:stroke dashstyle="solid"/>
            </v:shape>
            <v:line style="position:absolute" from="5944,3220" to="8354,3220" stroked="true" strokeweight=".453pt" strokecolor="#0000ff">
              <v:stroke dashstyle="solid"/>
            </v:line>
            <v:shape style="position:absolute;left:8349;top:3211;width:652;height:9" coordorigin="8350,3211" coordsize="652,9" path="m8350,3220l8567,3211m8567,3211l8784,3211m8784,3211l9001,3211e" filled="false" stroked="true" strokeweight=".453pt" strokecolor="#0000ff">
              <v:path arrowok="t"/>
              <v:stroke dashstyle="solid"/>
            </v:shape>
            <v:line style="position:absolute" from="3122,3447" to="3340,3437" stroked="true" strokeweight=".453pt" strokecolor="#00ccff">
              <v:stroke dashstyle="solid"/>
            </v:line>
            <v:line style="position:absolute" from="3335,3428" to="3561,3428" stroked="true" strokeweight="1.353pt" strokecolor="#00ccff">
              <v:stroke dashstyle="solid"/>
            </v:line>
            <v:shape style="position:absolute;left:3556;top:3383;width:1305;height:36" coordorigin="3557,3383" coordsize="1305,36" path="m3557,3419l3774,3411m3774,3411l3992,3401m3992,3401l4210,3401m4210,3401l4427,3393m4427,3393l4644,3393m4644,3393l4861,3383e" filled="false" stroked="true" strokeweight=".453pt" strokecolor="#00ccff">
              <v:path arrowok="t"/>
              <v:stroke dashstyle="solid"/>
            </v:shape>
            <v:line style="position:absolute" from="4857,3383" to="5953,3383" stroked="true" strokeweight=".453pt" strokecolor="#00ccff">
              <v:stroke dashstyle="solid"/>
            </v:line>
            <v:line style="position:absolute" from="5948,3383" to="6175,3375" stroked="true" strokeweight=".453pt" strokecolor="#00ccff">
              <v:stroke dashstyle="solid"/>
            </v:line>
            <v:line style="position:absolute" from="6171,3375" to="8789,3375" stroked="true" strokeweight=".453pt" strokecolor="#00ccff">
              <v:stroke dashstyle="solid"/>
            </v:line>
            <v:line style="position:absolute" from="8784,3375" to="9001,3375" stroked="true" strokeweight=".453pt" strokecolor="#00ccff">
              <v:stroke dashstyle="solid"/>
            </v:line>
            <v:shape style="position:absolute;left:7045;top:237;width:1329;height:135" type="#_x0000_t202" filled="false" stroked="false">
              <v:textbox inset="0,0,0,0">
                <w:txbxContent>
                  <w:p>
                    <w:pPr>
                      <w:tabs>
                        <w:tab w:pos="1308" w:val="left" w:leader="none"/>
                      </w:tabs>
                      <w:spacing w:line="134" w:lineRule="exact" w:before="0"/>
                      <w:ind w:left="0" w:right="0" w:firstLine="0"/>
                      <w:jc w:val="left"/>
                      <w:rPr>
                        <w:sz w:val="12"/>
                      </w:rPr>
                    </w:pPr>
                    <w:r>
                      <w:rPr>
                        <w:w w:val="100"/>
                        <w:sz w:val="12"/>
                        <w:u w:val="single" w:color="000080"/>
                      </w:rPr>
                      <w:t> </w:t>
                    </w:r>
                    <w:r>
                      <w:rPr>
                        <w:sz w:val="12"/>
                        <w:u w:val="single" w:color="000080"/>
                      </w:rPr>
                      <w:t>     </w:t>
                    </w:r>
                    <w:r>
                      <w:rPr>
                        <w:spacing w:val="-17"/>
                        <w:sz w:val="12"/>
                        <w:u w:val="single" w:color="000080"/>
                      </w:rPr>
                      <w:t> </w:t>
                    </w:r>
                    <w:r>
                      <w:rPr>
                        <w:w w:val="100"/>
                        <w:sz w:val="12"/>
                        <w:u w:val="single" w:color="000080"/>
                      </w:rPr>
                      <w:t> </w:t>
                    </w:r>
                    <w:r>
                      <w:rPr>
                        <w:sz w:val="12"/>
                        <w:u w:val="single" w:color="000080"/>
                      </w:rPr>
                      <w:tab/>
                    </w:r>
                  </w:p>
                </w:txbxContent>
              </v:textbox>
              <w10:wrap type="none"/>
            </v:shape>
            <w10:wrap type="none"/>
          </v:group>
        </w:pict>
      </w:r>
      <w:r>
        <w:rPr>
          <w:spacing w:val="-2"/>
          <w:sz w:val="10"/>
        </w:rPr>
        <w:t>11,0</w:t>
      </w:r>
    </w:p>
    <w:p>
      <w:pPr>
        <w:pStyle w:val="BodyText"/>
        <w:rPr>
          <w:sz w:val="10"/>
        </w:rPr>
      </w:pPr>
    </w:p>
    <w:p>
      <w:pPr>
        <w:spacing w:before="88"/>
        <w:ind w:left="0" w:right="38" w:firstLine="0"/>
        <w:jc w:val="right"/>
        <w:rPr>
          <w:sz w:val="10"/>
        </w:rPr>
      </w:pPr>
      <w:r>
        <w:rPr/>
        <w:pict>
          <v:shape style="position:absolute;margin-left:123.090652pt;margin-top:3.000892pt;width:16.3500pt;height:161.15pt;mso-position-horizontal-relative:page;mso-position-vertical-relative:paragraph;z-index:251663360" type="#_x0000_t202" filled="false" stroked="false">
            <v:textbox inset="0,0,0,0" style="layout-flow:vertical;mso-layout-flow-alt:bottom-to-top">
              <w:txbxContent>
                <w:p>
                  <w:pPr>
                    <w:spacing w:line="292" w:lineRule="auto" w:before="23"/>
                    <w:ind w:left="925" w:right="0" w:hanging="906"/>
                    <w:jc w:val="left"/>
                    <w:rPr>
                      <w:b/>
                      <w:sz w:val="11"/>
                    </w:rPr>
                  </w:pPr>
                  <w:r>
                    <w:rPr>
                      <w:b/>
                      <w:w w:val="105"/>
                      <w:sz w:val="11"/>
                    </w:rPr>
                    <w:t>Incremento del aislamiento global de la fachada sobre el aislamiento de la ventana</w:t>
                  </w:r>
                </w:p>
              </w:txbxContent>
            </v:textbox>
            <w10:wrap type="none"/>
          </v:shape>
        </w:pict>
      </w:r>
      <w:r>
        <w:rPr>
          <w:spacing w:val="-2"/>
          <w:sz w:val="10"/>
        </w:rPr>
        <w:t>10,0</w:t>
      </w:r>
    </w:p>
    <w:p>
      <w:pPr>
        <w:pStyle w:val="BodyText"/>
        <w:rPr>
          <w:sz w:val="12"/>
        </w:rPr>
      </w:pPr>
      <w:r>
        <w:rPr/>
        <w:br w:type="column"/>
      </w:r>
      <w:r>
        <w:rPr>
          <w:sz w:val="12"/>
        </w:rPr>
      </w:r>
    </w:p>
    <w:p>
      <w:pPr>
        <w:pStyle w:val="BodyText"/>
        <w:spacing w:before="7"/>
        <w:rPr>
          <w:sz w:val="16"/>
        </w:rPr>
      </w:pPr>
    </w:p>
    <w:p>
      <w:pPr>
        <w:spacing w:before="0"/>
        <w:ind w:left="1659" w:right="1221" w:firstLine="0"/>
        <w:jc w:val="center"/>
        <w:rPr>
          <w:sz w:val="12"/>
        </w:rPr>
      </w:pPr>
      <w:r>
        <w:rPr>
          <w:sz w:val="12"/>
        </w:rPr>
        <w:t>Porcentaje de huecos</w:t>
      </w:r>
    </w:p>
    <w:p>
      <w:pPr>
        <w:spacing w:after="0"/>
        <w:jc w:val="center"/>
        <w:rPr>
          <w:sz w:val="12"/>
        </w:rPr>
        <w:sectPr>
          <w:type w:val="continuous"/>
          <w:pgSz w:w="11900" w:h="16840"/>
          <w:pgMar w:top="1340" w:bottom="1100" w:left="1200" w:right="980"/>
          <w:cols w:num="2" w:equalWidth="0">
            <w:col w:w="1892" w:space="4371"/>
            <w:col w:w="3457"/>
          </w:cols>
        </w:sectPr>
      </w:pPr>
    </w:p>
    <w:p>
      <w:pPr>
        <w:pStyle w:val="BodyText"/>
        <w:spacing w:before="1"/>
        <w:rPr>
          <w:sz w:val="10"/>
        </w:rPr>
      </w:pPr>
    </w:p>
    <w:p>
      <w:pPr>
        <w:spacing w:before="0"/>
        <w:ind w:left="0" w:right="38" w:firstLine="0"/>
        <w:jc w:val="right"/>
        <w:rPr>
          <w:sz w:val="10"/>
        </w:rPr>
      </w:pPr>
      <w:r>
        <w:rPr>
          <w:spacing w:val="-2"/>
          <w:sz w:val="10"/>
        </w:rPr>
        <w:t>9,0</w:t>
      </w:r>
    </w:p>
    <w:p>
      <w:pPr>
        <w:pStyle w:val="BodyText"/>
        <w:rPr>
          <w:sz w:val="10"/>
        </w:rPr>
      </w:pPr>
    </w:p>
    <w:p>
      <w:pPr>
        <w:spacing w:before="87"/>
        <w:ind w:left="0" w:right="38" w:firstLine="0"/>
        <w:jc w:val="right"/>
        <w:rPr>
          <w:sz w:val="10"/>
        </w:rPr>
      </w:pPr>
      <w:r>
        <w:rPr>
          <w:spacing w:val="-2"/>
          <w:sz w:val="10"/>
        </w:rPr>
        <w:t>8,0</w:t>
      </w:r>
    </w:p>
    <w:p>
      <w:pPr>
        <w:pStyle w:val="BodyText"/>
        <w:rPr>
          <w:sz w:val="10"/>
        </w:rPr>
      </w:pPr>
    </w:p>
    <w:p>
      <w:pPr>
        <w:spacing w:before="88"/>
        <w:ind w:left="0" w:right="38" w:firstLine="0"/>
        <w:jc w:val="right"/>
        <w:rPr>
          <w:sz w:val="10"/>
        </w:rPr>
      </w:pPr>
      <w:r>
        <w:rPr>
          <w:spacing w:val="-2"/>
          <w:sz w:val="10"/>
        </w:rPr>
        <w:t>7,0</w:t>
      </w:r>
    </w:p>
    <w:p>
      <w:pPr>
        <w:pStyle w:val="BodyText"/>
        <w:rPr>
          <w:sz w:val="10"/>
        </w:rPr>
      </w:pPr>
    </w:p>
    <w:p>
      <w:pPr>
        <w:spacing w:before="77"/>
        <w:ind w:left="0" w:right="38" w:firstLine="0"/>
        <w:jc w:val="right"/>
        <w:rPr>
          <w:sz w:val="10"/>
        </w:rPr>
      </w:pPr>
      <w:r>
        <w:rPr>
          <w:spacing w:val="-2"/>
          <w:sz w:val="10"/>
        </w:rPr>
        <w:t>6,0</w:t>
      </w:r>
    </w:p>
    <w:p>
      <w:pPr>
        <w:pStyle w:val="BodyText"/>
        <w:rPr>
          <w:sz w:val="10"/>
        </w:rPr>
      </w:pPr>
    </w:p>
    <w:p>
      <w:pPr>
        <w:spacing w:before="87"/>
        <w:ind w:left="0" w:right="38" w:firstLine="0"/>
        <w:jc w:val="right"/>
        <w:rPr>
          <w:sz w:val="10"/>
        </w:rPr>
      </w:pPr>
      <w:r>
        <w:rPr>
          <w:spacing w:val="-2"/>
          <w:sz w:val="10"/>
        </w:rPr>
        <w:t>5,0</w:t>
      </w:r>
    </w:p>
    <w:p>
      <w:pPr>
        <w:pStyle w:val="BodyText"/>
        <w:rPr>
          <w:sz w:val="10"/>
        </w:rPr>
      </w:pPr>
    </w:p>
    <w:p>
      <w:pPr>
        <w:spacing w:before="79"/>
        <w:ind w:left="0" w:right="38" w:firstLine="0"/>
        <w:jc w:val="right"/>
        <w:rPr>
          <w:sz w:val="10"/>
        </w:rPr>
      </w:pPr>
      <w:r>
        <w:rPr>
          <w:spacing w:val="-2"/>
          <w:sz w:val="10"/>
        </w:rPr>
        <w:t>4,0</w:t>
      </w:r>
    </w:p>
    <w:p>
      <w:pPr>
        <w:pStyle w:val="BodyText"/>
        <w:rPr>
          <w:sz w:val="10"/>
        </w:rPr>
      </w:pPr>
    </w:p>
    <w:p>
      <w:pPr>
        <w:spacing w:before="86"/>
        <w:ind w:left="0" w:right="38" w:firstLine="0"/>
        <w:jc w:val="right"/>
        <w:rPr>
          <w:sz w:val="10"/>
        </w:rPr>
      </w:pPr>
      <w:r>
        <w:rPr>
          <w:spacing w:val="-2"/>
          <w:sz w:val="10"/>
        </w:rPr>
        <w:t>3,0</w:t>
      </w:r>
    </w:p>
    <w:p>
      <w:pPr>
        <w:pStyle w:val="BodyText"/>
        <w:rPr>
          <w:sz w:val="10"/>
        </w:rPr>
      </w:pPr>
    </w:p>
    <w:p>
      <w:pPr>
        <w:spacing w:before="87"/>
        <w:ind w:left="0" w:right="38" w:firstLine="0"/>
        <w:jc w:val="right"/>
        <w:rPr>
          <w:sz w:val="10"/>
        </w:rPr>
      </w:pPr>
      <w:r>
        <w:rPr>
          <w:spacing w:val="-2"/>
          <w:sz w:val="10"/>
        </w:rPr>
        <w:t>2,0</w:t>
      </w:r>
    </w:p>
    <w:p>
      <w:pPr>
        <w:pStyle w:val="BodyText"/>
        <w:rPr>
          <w:sz w:val="12"/>
        </w:rPr>
      </w:pPr>
      <w:r>
        <w:rPr/>
        <w:br w:type="column"/>
      </w:r>
      <w:r>
        <w:rPr>
          <w:sz w:val="12"/>
        </w:rPr>
      </w:r>
    </w:p>
    <w:p>
      <w:pPr>
        <w:pStyle w:val="BodyText"/>
        <w:rPr>
          <w:sz w:val="16"/>
        </w:rPr>
      </w:pPr>
    </w:p>
    <w:p>
      <w:pPr>
        <w:tabs>
          <w:tab w:pos="631" w:val="left" w:leader="none"/>
        </w:tabs>
        <w:spacing w:before="0"/>
        <w:ind w:left="386" w:right="0" w:firstLine="0"/>
        <w:jc w:val="center"/>
        <w:rPr>
          <w:sz w:val="11"/>
        </w:rPr>
      </w:pPr>
      <w:r>
        <w:rPr>
          <w:w w:val="107"/>
          <w:sz w:val="11"/>
          <w:u w:val="single" w:color="000080"/>
        </w:rPr>
        <w:t> </w:t>
      </w:r>
      <w:r>
        <w:rPr>
          <w:sz w:val="11"/>
          <w:u w:val="single" w:color="000080"/>
        </w:rPr>
        <w:tab/>
      </w:r>
      <w:r>
        <w:rPr>
          <w:spacing w:val="-3"/>
          <w:sz w:val="11"/>
        </w:rPr>
        <w:t> </w:t>
      </w:r>
      <w:r>
        <w:rPr>
          <w:w w:val="105"/>
          <w:sz w:val="11"/>
        </w:rPr>
        <w:t>10</w:t>
      </w:r>
    </w:p>
    <w:p>
      <w:pPr>
        <w:tabs>
          <w:tab w:pos="631" w:val="left" w:leader="none"/>
        </w:tabs>
        <w:spacing w:before="100"/>
        <w:ind w:left="386" w:right="0" w:firstLine="0"/>
        <w:jc w:val="center"/>
        <w:rPr>
          <w:sz w:val="11"/>
        </w:rPr>
      </w:pPr>
      <w:r>
        <w:rPr>
          <w:w w:val="107"/>
          <w:sz w:val="11"/>
          <w:u w:val="single" w:color="FF00FF"/>
        </w:rPr>
        <w:t> </w:t>
      </w:r>
      <w:r>
        <w:rPr>
          <w:sz w:val="11"/>
          <w:u w:val="single" w:color="FF00FF"/>
        </w:rPr>
        <w:tab/>
      </w:r>
      <w:r>
        <w:rPr>
          <w:spacing w:val="-3"/>
          <w:sz w:val="11"/>
        </w:rPr>
        <w:t> </w:t>
      </w:r>
      <w:r>
        <w:rPr>
          <w:w w:val="105"/>
          <w:sz w:val="11"/>
        </w:rPr>
        <w:t>20</w:t>
      </w:r>
    </w:p>
    <w:p>
      <w:pPr>
        <w:tabs>
          <w:tab w:pos="631" w:val="left" w:leader="none"/>
        </w:tabs>
        <w:spacing w:before="100"/>
        <w:ind w:left="386" w:right="0" w:firstLine="0"/>
        <w:jc w:val="center"/>
        <w:rPr>
          <w:sz w:val="11"/>
        </w:rPr>
      </w:pPr>
      <w:r>
        <w:rPr>
          <w:w w:val="107"/>
          <w:sz w:val="11"/>
          <w:u w:val="single" w:color="808000"/>
        </w:rPr>
        <w:t> </w:t>
      </w:r>
      <w:r>
        <w:rPr>
          <w:sz w:val="11"/>
          <w:u w:val="single" w:color="808000"/>
        </w:rPr>
        <w:tab/>
      </w:r>
      <w:r>
        <w:rPr>
          <w:spacing w:val="-3"/>
          <w:sz w:val="11"/>
        </w:rPr>
        <w:t> </w:t>
      </w:r>
      <w:r>
        <w:rPr>
          <w:w w:val="105"/>
          <w:sz w:val="11"/>
        </w:rPr>
        <w:t>30</w:t>
      </w:r>
    </w:p>
    <w:p>
      <w:pPr>
        <w:tabs>
          <w:tab w:pos="631" w:val="left" w:leader="none"/>
        </w:tabs>
        <w:spacing w:before="91"/>
        <w:ind w:left="386" w:right="0" w:firstLine="0"/>
        <w:jc w:val="center"/>
        <w:rPr>
          <w:sz w:val="11"/>
        </w:rPr>
      </w:pPr>
      <w:r>
        <w:rPr>
          <w:w w:val="107"/>
          <w:sz w:val="11"/>
          <w:u w:val="single" w:color="CC9AFF"/>
        </w:rPr>
        <w:t> </w:t>
      </w:r>
      <w:r>
        <w:rPr>
          <w:sz w:val="11"/>
          <w:u w:val="single" w:color="CC9AFF"/>
        </w:rPr>
        <w:tab/>
      </w:r>
      <w:r>
        <w:rPr>
          <w:spacing w:val="-3"/>
          <w:sz w:val="11"/>
        </w:rPr>
        <w:t> </w:t>
      </w:r>
      <w:r>
        <w:rPr>
          <w:w w:val="105"/>
          <w:sz w:val="11"/>
        </w:rPr>
        <w:t>40</w:t>
      </w:r>
    </w:p>
    <w:p>
      <w:pPr>
        <w:tabs>
          <w:tab w:pos="631" w:val="left" w:leader="none"/>
        </w:tabs>
        <w:spacing w:before="99"/>
        <w:ind w:left="386" w:right="0" w:firstLine="0"/>
        <w:jc w:val="center"/>
        <w:rPr>
          <w:sz w:val="11"/>
        </w:rPr>
      </w:pPr>
      <w:r>
        <w:rPr>
          <w:w w:val="107"/>
          <w:sz w:val="11"/>
          <w:u w:val="single" w:color="800080"/>
        </w:rPr>
        <w:t> </w:t>
      </w:r>
      <w:r>
        <w:rPr>
          <w:sz w:val="11"/>
          <w:u w:val="single" w:color="800080"/>
        </w:rPr>
        <w:tab/>
      </w:r>
      <w:r>
        <w:rPr>
          <w:spacing w:val="-3"/>
          <w:sz w:val="11"/>
        </w:rPr>
        <w:t> </w:t>
      </w:r>
      <w:r>
        <w:rPr>
          <w:w w:val="105"/>
          <w:sz w:val="11"/>
        </w:rPr>
        <w:t>50</w:t>
      </w:r>
    </w:p>
    <w:p>
      <w:pPr>
        <w:tabs>
          <w:tab w:pos="631" w:val="left" w:leader="none"/>
        </w:tabs>
        <w:spacing w:before="101"/>
        <w:ind w:left="386" w:right="0" w:firstLine="0"/>
        <w:jc w:val="center"/>
        <w:rPr>
          <w:sz w:val="11"/>
        </w:rPr>
      </w:pPr>
      <w:r>
        <w:rPr>
          <w:w w:val="107"/>
          <w:sz w:val="11"/>
          <w:u w:val="single" w:color="FF0000"/>
        </w:rPr>
        <w:t> </w:t>
      </w:r>
      <w:r>
        <w:rPr>
          <w:sz w:val="11"/>
          <w:u w:val="single" w:color="FF0000"/>
        </w:rPr>
        <w:tab/>
      </w:r>
      <w:r>
        <w:rPr>
          <w:spacing w:val="-3"/>
          <w:sz w:val="11"/>
        </w:rPr>
        <w:t> </w:t>
      </w:r>
      <w:r>
        <w:rPr>
          <w:w w:val="105"/>
          <w:sz w:val="11"/>
        </w:rPr>
        <w:t>60</w:t>
      </w:r>
    </w:p>
    <w:p>
      <w:pPr>
        <w:tabs>
          <w:tab w:pos="631" w:val="left" w:leader="none"/>
        </w:tabs>
        <w:spacing w:before="100"/>
        <w:ind w:left="386" w:right="0" w:firstLine="0"/>
        <w:jc w:val="center"/>
        <w:rPr>
          <w:sz w:val="11"/>
        </w:rPr>
      </w:pPr>
      <w:r>
        <w:rPr>
          <w:w w:val="107"/>
          <w:sz w:val="11"/>
          <w:u w:val="single" w:color="333333"/>
        </w:rPr>
        <w:t> </w:t>
      </w:r>
      <w:r>
        <w:rPr>
          <w:sz w:val="11"/>
          <w:u w:val="single" w:color="333333"/>
        </w:rPr>
        <w:tab/>
      </w:r>
      <w:r>
        <w:rPr>
          <w:spacing w:val="-3"/>
          <w:sz w:val="11"/>
        </w:rPr>
        <w:t> </w:t>
      </w:r>
      <w:r>
        <w:rPr>
          <w:w w:val="105"/>
          <w:sz w:val="11"/>
        </w:rPr>
        <w:t>70</w:t>
      </w:r>
    </w:p>
    <w:p>
      <w:pPr>
        <w:tabs>
          <w:tab w:pos="631" w:val="left" w:leader="none"/>
        </w:tabs>
        <w:spacing w:before="91"/>
        <w:ind w:left="386" w:right="0" w:firstLine="0"/>
        <w:jc w:val="center"/>
        <w:rPr>
          <w:sz w:val="11"/>
        </w:rPr>
      </w:pPr>
      <w:r>
        <w:rPr>
          <w:w w:val="107"/>
          <w:sz w:val="11"/>
          <w:u w:val="single" w:color="0000FF"/>
        </w:rPr>
        <w:t> </w:t>
      </w:r>
      <w:r>
        <w:rPr>
          <w:sz w:val="11"/>
          <w:u w:val="single" w:color="0000FF"/>
        </w:rPr>
        <w:tab/>
      </w:r>
      <w:r>
        <w:rPr>
          <w:spacing w:val="-3"/>
          <w:sz w:val="11"/>
        </w:rPr>
        <w:t> </w:t>
      </w:r>
      <w:r>
        <w:rPr>
          <w:w w:val="105"/>
          <w:sz w:val="11"/>
        </w:rPr>
        <w:t>80</w:t>
      </w:r>
    </w:p>
    <w:p>
      <w:pPr>
        <w:tabs>
          <w:tab w:pos="631" w:val="left" w:leader="none"/>
        </w:tabs>
        <w:spacing w:before="100"/>
        <w:ind w:left="386" w:right="0" w:firstLine="0"/>
        <w:jc w:val="center"/>
        <w:rPr>
          <w:sz w:val="11"/>
        </w:rPr>
      </w:pPr>
      <w:r>
        <w:rPr>
          <w:w w:val="107"/>
          <w:sz w:val="11"/>
          <w:u w:val="single" w:color="00CCFF"/>
        </w:rPr>
        <w:t> </w:t>
      </w:r>
      <w:r>
        <w:rPr>
          <w:sz w:val="11"/>
          <w:u w:val="single" w:color="00CCFF"/>
        </w:rPr>
        <w:tab/>
      </w:r>
      <w:r>
        <w:rPr>
          <w:spacing w:val="-3"/>
          <w:sz w:val="11"/>
        </w:rPr>
        <w:t> </w:t>
      </w:r>
      <w:r>
        <w:rPr>
          <w:w w:val="105"/>
          <w:sz w:val="11"/>
        </w:rPr>
        <w:t>90</w:t>
      </w:r>
    </w:p>
    <w:p>
      <w:pPr>
        <w:spacing w:after="0"/>
        <w:jc w:val="center"/>
        <w:rPr>
          <w:sz w:val="11"/>
        </w:rPr>
        <w:sectPr>
          <w:type w:val="continuous"/>
          <w:pgSz w:w="11900" w:h="16840"/>
          <w:pgMar w:top="1340" w:bottom="1100" w:left="1200" w:right="980"/>
          <w:cols w:num="2" w:equalWidth="0">
            <w:col w:w="1892" w:space="4385"/>
            <w:col w:w="3443"/>
          </w:cols>
        </w:sectPr>
      </w:pPr>
    </w:p>
    <w:p>
      <w:pPr>
        <w:pStyle w:val="BodyText"/>
        <w:rPr>
          <w:sz w:val="10"/>
        </w:rPr>
      </w:pPr>
    </w:p>
    <w:p>
      <w:pPr>
        <w:spacing w:before="79"/>
        <w:ind w:left="1714" w:right="0" w:firstLine="0"/>
        <w:jc w:val="left"/>
        <w:rPr>
          <w:sz w:val="10"/>
        </w:rPr>
      </w:pPr>
      <w:r>
        <w:rPr>
          <w:sz w:val="10"/>
        </w:rPr>
        <w:t>1,0</w:t>
      </w:r>
    </w:p>
    <w:p>
      <w:pPr>
        <w:pStyle w:val="BodyText"/>
        <w:spacing w:before="1"/>
        <w:rPr>
          <w:sz w:val="9"/>
        </w:rPr>
      </w:pPr>
    </w:p>
    <w:p>
      <w:pPr>
        <w:pStyle w:val="BodyText"/>
        <w:spacing w:before="5"/>
        <w:rPr>
          <w:sz w:val="8"/>
        </w:rPr>
      </w:pPr>
    </w:p>
    <w:p>
      <w:pPr>
        <w:spacing w:before="0"/>
        <w:ind w:left="1714" w:right="0" w:firstLine="0"/>
        <w:jc w:val="left"/>
        <w:rPr>
          <w:sz w:val="10"/>
        </w:rPr>
      </w:pPr>
      <w:r>
        <w:rPr>
          <w:sz w:val="10"/>
        </w:rPr>
        <w:t>0,0</w:t>
      </w:r>
    </w:p>
    <w:p>
      <w:pPr>
        <w:spacing w:before="30"/>
        <w:ind w:left="1895" w:right="0" w:firstLine="0"/>
        <w:jc w:val="left"/>
        <w:rPr>
          <w:sz w:val="10"/>
        </w:rPr>
      </w:pPr>
      <w:r>
        <w:rPr>
          <w:sz w:val="10"/>
        </w:rPr>
        <w:t>3 4 5 6 7 8 9 10 11 12 13 14 15 16 17 18 19 20 21 22 23 24 25 26 27 28 29 30</w:t>
      </w:r>
    </w:p>
    <w:p>
      <w:pPr>
        <w:pStyle w:val="BodyText"/>
        <w:rPr>
          <w:sz w:val="10"/>
        </w:rPr>
      </w:pPr>
    </w:p>
    <w:p>
      <w:pPr>
        <w:spacing w:before="71"/>
        <w:ind w:left="2340" w:right="0" w:firstLine="0"/>
        <w:jc w:val="left"/>
        <w:rPr>
          <w:b/>
          <w:sz w:val="11"/>
        </w:rPr>
      </w:pPr>
      <w:r>
        <w:rPr>
          <w:b/>
          <w:w w:val="105"/>
          <w:sz w:val="11"/>
        </w:rPr>
        <w:t>Incremento del aislamiento de la parte ciega sobre el aislamiento de la ventana</w:t>
      </w:r>
    </w:p>
    <w:p>
      <w:pPr>
        <w:pStyle w:val="BodyText"/>
        <w:rPr>
          <w:b/>
        </w:rPr>
      </w:pPr>
    </w:p>
    <w:p>
      <w:pPr>
        <w:pStyle w:val="BodyText"/>
        <w:rPr>
          <w:b/>
          <w:sz w:val="2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2"/>
        <w:gridCol w:w="570"/>
        <w:gridCol w:w="571"/>
        <w:gridCol w:w="571"/>
        <w:gridCol w:w="570"/>
        <w:gridCol w:w="571"/>
        <w:gridCol w:w="571"/>
        <w:gridCol w:w="570"/>
        <w:gridCol w:w="571"/>
        <w:gridCol w:w="570"/>
        <w:gridCol w:w="570"/>
        <w:gridCol w:w="571"/>
        <w:gridCol w:w="571"/>
      </w:tblGrid>
      <w:tr>
        <w:trPr>
          <w:trHeight w:val="470" w:hRule="atLeast"/>
        </w:trPr>
        <w:tc>
          <w:tcPr>
            <w:tcW w:w="2572" w:type="dxa"/>
          </w:tcPr>
          <w:p>
            <w:pPr>
              <w:pStyle w:val="TableParagraph"/>
              <w:spacing w:before="140"/>
              <w:ind w:left="405"/>
              <w:rPr>
                <w:rFonts w:ascii="Arial"/>
                <w:sz w:val="16"/>
              </w:rPr>
            </w:pPr>
            <w:r>
              <w:rPr>
                <w:rFonts w:ascii="Arial"/>
                <w:sz w:val="16"/>
              </w:rPr>
              <w:t>% de huecos da fachada</w:t>
            </w:r>
          </w:p>
        </w:tc>
        <w:tc>
          <w:tcPr>
            <w:tcW w:w="570" w:type="dxa"/>
          </w:tcPr>
          <w:p>
            <w:pPr>
              <w:pStyle w:val="TableParagraph"/>
              <w:spacing w:before="140"/>
              <w:ind w:left="193"/>
              <w:rPr>
                <w:rFonts w:ascii="Arial"/>
                <w:sz w:val="16"/>
              </w:rPr>
            </w:pPr>
            <w:r>
              <w:rPr>
                <w:rFonts w:ascii="Arial"/>
                <w:sz w:val="16"/>
              </w:rPr>
              <w:t>10</w:t>
            </w:r>
          </w:p>
        </w:tc>
        <w:tc>
          <w:tcPr>
            <w:tcW w:w="571" w:type="dxa"/>
          </w:tcPr>
          <w:p>
            <w:pPr>
              <w:pStyle w:val="TableParagraph"/>
              <w:spacing w:before="140"/>
              <w:ind w:left="194"/>
              <w:rPr>
                <w:rFonts w:ascii="Arial"/>
                <w:sz w:val="16"/>
              </w:rPr>
            </w:pPr>
            <w:r>
              <w:rPr>
                <w:rFonts w:ascii="Arial"/>
                <w:sz w:val="16"/>
              </w:rPr>
              <w:t>15</w:t>
            </w:r>
          </w:p>
        </w:tc>
        <w:tc>
          <w:tcPr>
            <w:tcW w:w="571" w:type="dxa"/>
          </w:tcPr>
          <w:p>
            <w:pPr>
              <w:pStyle w:val="TableParagraph"/>
              <w:spacing w:before="140"/>
              <w:ind w:left="195"/>
              <w:rPr>
                <w:rFonts w:ascii="Arial"/>
                <w:sz w:val="16"/>
              </w:rPr>
            </w:pPr>
            <w:r>
              <w:rPr>
                <w:rFonts w:ascii="Arial"/>
                <w:sz w:val="16"/>
              </w:rPr>
              <w:t>20</w:t>
            </w:r>
          </w:p>
        </w:tc>
        <w:tc>
          <w:tcPr>
            <w:tcW w:w="570" w:type="dxa"/>
          </w:tcPr>
          <w:p>
            <w:pPr>
              <w:pStyle w:val="TableParagraph"/>
              <w:spacing w:before="140"/>
              <w:ind w:left="194"/>
              <w:rPr>
                <w:rFonts w:ascii="Arial"/>
                <w:sz w:val="16"/>
              </w:rPr>
            </w:pPr>
            <w:r>
              <w:rPr>
                <w:rFonts w:ascii="Arial"/>
                <w:sz w:val="16"/>
              </w:rPr>
              <w:t>25</w:t>
            </w:r>
          </w:p>
        </w:tc>
        <w:tc>
          <w:tcPr>
            <w:tcW w:w="571" w:type="dxa"/>
          </w:tcPr>
          <w:p>
            <w:pPr>
              <w:pStyle w:val="TableParagraph"/>
              <w:spacing w:before="140"/>
              <w:ind w:left="151" w:right="144"/>
              <w:jc w:val="center"/>
              <w:rPr>
                <w:rFonts w:ascii="Arial"/>
                <w:sz w:val="16"/>
              </w:rPr>
            </w:pPr>
            <w:r>
              <w:rPr>
                <w:rFonts w:ascii="Arial"/>
                <w:sz w:val="16"/>
              </w:rPr>
              <w:t>30</w:t>
            </w:r>
          </w:p>
        </w:tc>
        <w:tc>
          <w:tcPr>
            <w:tcW w:w="571" w:type="dxa"/>
          </w:tcPr>
          <w:p>
            <w:pPr>
              <w:pStyle w:val="TableParagraph"/>
              <w:spacing w:before="140"/>
              <w:ind w:left="149" w:right="144"/>
              <w:jc w:val="center"/>
              <w:rPr>
                <w:rFonts w:ascii="Arial"/>
                <w:sz w:val="16"/>
              </w:rPr>
            </w:pPr>
            <w:r>
              <w:rPr>
                <w:rFonts w:ascii="Arial"/>
                <w:sz w:val="16"/>
              </w:rPr>
              <w:t>35</w:t>
            </w:r>
          </w:p>
        </w:tc>
        <w:tc>
          <w:tcPr>
            <w:tcW w:w="570" w:type="dxa"/>
          </w:tcPr>
          <w:p>
            <w:pPr>
              <w:pStyle w:val="TableParagraph"/>
              <w:spacing w:before="140"/>
              <w:ind w:left="173" w:right="169"/>
              <w:jc w:val="center"/>
              <w:rPr>
                <w:rFonts w:ascii="Arial"/>
                <w:sz w:val="16"/>
              </w:rPr>
            </w:pPr>
            <w:r>
              <w:rPr>
                <w:rFonts w:ascii="Arial"/>
                <w:sz w:val="16"/>
              </w:rPr>
              <w:t>40</w:t>
            </w:r>
          </w:p>
        </w:tc>
        <w:tc>
          <w:tcPr>
            <w:tcW w:w="571" w:type="dxa"/>
          </w:tcPr>
          <w:p>
            <w:pPr>
              <w:pStyle w:val="TableParagraph"/>
              <w:spacing w:before="140"/>
              <w:ind w:left="149" w:right="144"/>
              <w:jc w:val="center"/>
              <w:rPr>
                <w:rFonts w:ascii="Arial"/>
                <w:sz w:val="16"/>
              </w:rPr>
            </w:pPr>
            <w:r>
              <w:rPr>
                <w:rFonts w:ascii="Arial"/>
                <w:sz w:val="16"/>
              </w:rPr>
              <w:t>50</w:t>
            </w:r>
          </w:p>
        </w:tc>
        <w:tc>
          <w:tcPr>
            <w:tcW w:w="570" w:type="dxa"/>
          </w:tcPr>
          <w:p>
            <w:pPr>
              <w:pStyle w:val="TableParagraph"/>
              <w:spacing w:before="140"/>
              <w:ind w:left="194"/>
              <w:rPr>
                <w:rFonts w:ascii="Arial"/>
                <w:sz w:val="16"/>
              </w:rPr>
            </w:pPr>
            <w:r>
              <w:rPr>
                <w:rFonts w:ascii="Arial"/>
                <w:sz w:val="16"/>
              </w:rPr>
              <w:t>60</w:t>
            </w:r>
          </w:p>
        </w:tc>
        <w:tc>
          <w:tcPr>
            <w:tcW w:w="570" w:type="dxa"/>
          </w:tcPr>
          <w:p>
            <w:pPr>
              <w:pStyle w:val="TableParagraph"/>
              <w:spacing w:before="140"/>
              <w:ind w:left="194"/>
              <w:rPr>
                <w:rFonts w:ascii="Arial"/>
                <w:sz w:val="16"/>
              </w:rPr>
            </w:pPr>
            <w:r>
              <w:rPr>
                <w:rFonts w:ascii="Arial"/>
                <w:sz w:val="16"/>
              </w:rPr>
              <w:t>70</w:t>
            </w:r>
          </w:p>
        </w:tc>
        <w:tc>
          <w:tcPr>
            <w:tcW w:w="571" w:type="dxa"/>
          </w:tcPr>
          <w:p>
            <w:pPr>
              <w:pStyle w:val="TableParagraph"/>
              <w:spacing w:before="140"/>
              <w:ind w:left="152" w:right="144"/>
              <w:jc w:val="center"/>
              <w:rPr>
                <w:rFonts w:ascii="Arial"/>
                <w:sz w:val="16"/>
              </w:rPr>
            </w:pPr>
            <w:r>
              <w:rPr>
                <w:rFonts w:ascii="Arial"/>
                <w:sz w:val="16"/>
              </w:rPr>
              <w:t>80</w:t>
            </w:r>
          </w:p>
        </w:tc>
        <w:tc>
          <w:tcPr>
            <w:tcW w:w="571" w:type="dxa"/>
          </w:tcPr>
          <w:p>
            <w:pPr>
              <w:pStyle w:val="TableParagraph"/>
              <w:spacing w:before="140"/>
              <w:ind w:left="152" w:right="144"/>
              <w:jc w:val="center"/>
              <w:rPr>
                <w:rFonts w:ascii="Arial"/>
                <w:sz w:val="16"/>
              </w:rPr>
            </w:pPr>
            <w:r>
              <w:rPr>
                <w:rFonts w:ascii="Arial"/>
                <w:sz w:val="16"/>
              </w:rPr>
              <w:t>90</w:t>
            </w:r>
          </w:p>
        </w:tc>
      </w:tr>
      <w:tr>
        <w:trPr>
          <w:trHeight w:val="367" w:hRule="atLeast"/>
        </w:trPr>
        <w:tc>
          <w:tcPr>
            <w:tcW w:w="2572" w:type="dxa"/>
          </w:tcPr>
          <w:p>
            <w:pPr>
              <w:pStyle w:val="TableParagraph"/>
              <w:spacing w:line="184" w:lineRule="exact"/>
              <w:ind w:left="578" w:right="154" w:hanging="396"/>
              <w:rPr>
                <w:rFonts w:ascii="Arial" w:hAnsi="Arial"/>
                <w:sz w:val="16"/>
              </w:rPr>
            </w:pPr>
            <w:r>
              <w:rPr>
                <w:rFonts w:ascii="Arial" w:hAnsi="Arial"/>
                <w:sz w:val="16"/>
              </w:rPr>
              <w:t>Máxima mejora del aislamiento de la fachada (dBA)</w:t>
            </w:r>
          </w:p>
        </w:tc>
        <w:tc>
          <w:tcPr>
            <w:tcW w:w="570" w:type="dxa"/>
          </w:tcPr>
          <w:p>
            <w:pPr>
              <w:pStyle w:val="TableParagraph"/>
              <w:spacing w:before="89"/>
              <w:ind w:left="195"/>
              <w:rPr>
                <w:rFonts w:ascii="Arial"/>
                <w:sz w:val="16"/>
              </w:rPr>
            </w:pPr>
            <w:r>
              <w:rPr>
                <w:rFonts w:ascii="Arial"/>
                <w:sz w:val="16"/>
              </w:rPr>
              <w:t>10</w:t>
            </w:r>
          </w:p>
        </w:tc>
        <w:tc>
          <w:tcPr>
            <w:tcW w:w="571" w:type="dxa"/>
          </w:tcPr>
          <w:p>
            <w:pPr>
              <w:pStyle w:val="TableParagraph"/>
              <w:spacing w:before="89"/>
              <w:ind w:left="173"/>
              <w:rPr>
                <w:rFonts w:ascii="Arial"/>
                <w:sz w:val="16"/>
              </w:rPr>
            </w:pPr>
            <w:r>
              <w:rPr>
                <w:rFonts w:ascii="Arial"/>
                <w:sz w:val="16"/>
              </w:rPr>
              <w:t>8,2</w:t>
            </w:r>
          </w:p>
        </w:tc>
        <w:tc>
          <w:tcPr>
            <w:tcW w:w="571" w:type="dxa"/>
          </w:tcPr>
          <w:p>
            <w:pPr>
              <w:pStyle w:val="TableParagraph"/>
              <w:spacing w:before="89"/>
              <w:ind w:left="240"/>
              <w:rPr>
                <w:rFonts w:ascii="Arial"/>
                <w:sz w:val="16"/>
              </w:rPr>
            </w:pPr>
            <w:r>
              <w:rPr>
                <w:rFonts w:ascii="Arial"/>
                <w:w w:val="99"/>
                <w:sz w:val="16"/>
              </w:rPr>
              <w:t>7</w:t>
            </w:r>
          </w:p>
        </w:tc>
        <w:tc>
          <w:tcPr>
            <w:tcW w:w="570" w:type="dxa"/>
          </w:tcPr>
          <w:p>
            <w:pPr>
              <w:pStyle w:val="TableParagraph"/>
              <w:spacing w:before="89"/>
              <w:ind w:left="239"/>
              <w:rPr>
                <w:rFonts w:ascii="Arial"/>
                <w:sz w:val="16"/>
              </w:rPr>
            </w:pPr>
            <w:r>
              <w:rPr>
                <w:rFonts w:ascii="Arial"/>
                <w:w w:val="99"/>
                <w:sz w:val="16"/>
              </w:rPr>
              <w:t>6</w:t>
            </w:r>
          </w:p>
        </w:tc>
        <w:tc>
          <w:tcPr>
            <w:tcW w:w="571" w:type="dxa"/>
          </w:tcPr>
          <w:p>
            <w:pPr>
              <w:pStyle w:val="TableParagraph"/>
              <w:spacing w:before="89"/>
              <w:ind w:left="152" w:right="144"/>
              <w:jc w:val="center"/>
              <w:rPr>
                <w:rFonts w:ascii="Arial"/>
                <w:sz w:val="16"/>
              </w:rPr>
            </w:pPr>
            <w:r>
              <w:rPr>
                <w:rFonts w:ascii="Arial"/>
                <w:sz w:val="16"/>
              </w:rPr>
              <w:t>5,2</w:t>
            </w:r>
          </w:p>
        </w:tc>
        <w:tc>
          <w:tcPr>
            <w:tcW w:w="571" w:type="dxa"/>
          </w:tcPr>
          <w:p>
            <w:pPr>
              <w:pStyle w:val="TableParagraph"/>
              <w:spacing w:before="89"/>
              <w:ind w:left="150" w:right="144"/>
              <w:jc w:val="center"/>
              <w:rPr>
                <w:rFonts w:ascii="Arial"/>
                <w:sz w:val="16"/>
              </w:rPr>
            </w:pPr>
            <w:r>
              <w:rPr>
                <w:rFonts w:ascii="Arial"/>
                <w:sz w:val="16"/>
              </w:rPr>
              <w:t>4,5</w:t>
            </w:r>
          </w:p>
        </w:tc>
        <w:tc>
          <w:tcPr>
            <w:tcW w:w="570" w:type="dxa"/>
          </w:tcPr>
          <w:p>
            <w:pPr>
              <w:pStyle w:val="TableParagraph"/>
              <w:spacing w:before="89"/>
              <w:ind w:left="6"/>
              <w:jc w:val="center"/>
              <w:rPr>
                <w:rFonts w:ascii="Arial"/>
                <w:sz w:val="16"/>
              </w:rPr>
            </w:pPr>
            <w:r>
              <w:rPr>
                <w:rFonts w:ascii="Arial"/>
                <w:w w:val="99"/>
                <w:sz w:val="16"/>
              </w:rPr>
              <w:t>4</w:t>
            </w:r>
          </w:p>
        </w:tc>
        <w:tc>
          <w:tcPr>
            <w:tcW w:w="571" w:type="dxa"/>
          </w:tcPr>
          <w:p>
            <w:pPr>
              <w:pStyle w:val="TableParagraph"/>
              <w:spacing w:before="89"/>
              <w:ind w:left="7"/>
              <w:jc w:val="center"/>
              <w:rPr>
                <w:rFonts w:ascii="Arial"/>
                <w:sz w:val="16"/>
              </w:rPr>
            </w:pPr>
            <w:r>
              <w:rPr>
                <w:rFonts w:ascii="Arial"/>
                <w:w w:val="99"/>
                <w:sz w:val="16"/>
              </w:rPr>
              <w:t>3</w:t>
            </w:r>
          </w:p>
        </w:tc>
        <w:tc>
          <w:tcPr>
            <w:tcW w:w="570" w:type="dxa"/>
          </w:tcPr>
          <w:p>
            <w:pPr>
              <w:pStyle w:val="TableParagraph"/>
              <w:spacing w:before="89"/>
              <w:ind w:left="173"/>
              <w:rPr>
                <w:rFonts w:ascii="Arial"/>
                <w:sz w:val="16"/>
              </w:rPr>
            </w:pPr>
            <w:r>
              <w:rPr>
                <w:rFonts w:ascii="Arial"/>
                <w:sz w:val="16"/>
              </w:rPr>
              <w:t>2,2</w:t>
            </w:r>
          </w:p>
        </w:tc>
        <w:tc>
          <w:tcPr>
            <w:tcW w:w="570" w:type="dxa"/>
          </w:tcPr>
          <w:p>
            <w:pPr>
              <w:pStyle w:val="TableParagraph"/>
              <w:spacing w:before="89"/>
              <w:ind w:left="174"/>
              <w:rPr>
                <w:rFonts w:ascii="Arial"/>
                <w:sz w:val="16"/>
              </w:rPr>
            </w:pPr>
            <w:r>
              <w:rPr>
                <w:rFonts w:ascii="Arial"/>
                <w:sz w:val="16"/>
              </w:rPr>
              <w:t>1,5</w:t>
            </w:r>
          </w:p>
        </w:tc>
        <w:tc>
          <w:tcPr>
            <w:tcW w:w="571" w:type="dxa"/>
          </w:tcPr>
          <w:p>
            <w:pPr>
              <w:pStyle w:val="TableParagraph"/>
              <w:spacing w:before="89"/>
              <w:ind w:left="152" w:right="143"/>
              <w:jc w:val="center"/>
              <w:rPr>
                <w:rFonts w:ascii="Arial"/>
                <w:sz w:val="16"/>
              </w:rPr>
            </w:pPr>
            <w:r>
              <w:rPr>
                <w:rFonts w:ascii="Arial"/>
                <w:sz w:val="16"/>
              </w:rPr>
              <w:t>0,9</w:t>
            </w:r>
          </w:p>
        </w:tc>
        <w:tc>
          <w:tcPr>
            <w:tcW w:w="571" w:type="dxa"/>
          </w:tcPr>
          <w:p>
            <w:pPr>
              <w:pStyle w:val="TableParagraph"/>
              <w:spacing w:before="89"/>
              <w:ind w:left="152" w:right="143"/>
              <w:jc w:val="center"/>
              <w:rPr>
                <w:rFonts w:ascii="Arial"/>
                <w:sz w:val="16"/>
              </w:rPr>
            </w:pPr>
            <w:r>
              <w:rPr>
                <w:rFonts w:ascii="Arial"/>
                <w:sz w:val="16"/>
              </w:rPr>
              <w:t>0,5</w:t>
            </w:r>
          </w:p>
        </w:tc>
      </w:tr>
    </w:tbl>
    <w:p>
      <w:pPr>
        <w:pStyle w:val="BodyText"/>
        <w:spacing w:before="9"/>
        <w:rPr>
          <w:b/>
          <w:sz w:val="16"/>
        </w:rPr>
      </w:pPr>
    </w:p>
    <w:p>
      <w:pPr>
        <w:spacing w:before="94"/>
        <w:ind w:left="4190" w:right="249" w:hanging="3852"/>
        <w:jc w:val="left"/>
        <w:rPr>
          <w:b/>
          <w:sz w:val="18"/>
        </w:rPr>
      </w:pPr>
      <w:r>
        <w:rPr>
          <w:b/>
          <w:sz w:val="18"/>
        </w:rPr>
        <w:t>Figura 1.7. Relación entre el aislamiento global, el aislamiento de la ventana y de la parte ciega, en función del % de huecos</w:t>
      </w:r>
    </w:p>
    <w:p>
      <w:pPr>
        <w:pStyle w:val="BodyText"/>
        <w:spacing w:before="11"/>
        <w:rPr>
          <w:b/>
          <w:sz w:val="19"/>
        </w:rPr>
      </w:pPr>
    </w:p>
    <w:p>
      <w:pPr>
        <w:pStyle w:val="BodyText"/>
        <w:ind w:left="218" w:right="144"/>
        <w:jc w:val="both"/>
      </w:pPr>
      <w:r>
        <w:rPr/>
        <w:t>Un elemento que merece una especial reflexión es la caja de persiana. Su principal problema es la falta de estanquidad; ya que a través de los capialzados instalados en la hoja interior de la fachada penetra el aire y el ruido. Los valores del índice global de reducción acústica para ruido de automóviles, R</w:t>
      </w:r>
      <w:r>
        <w:rPr>
          <w:vertAlign w:val="subscript"/>
        </w:rPr>
        <w:t>A,tr</w:t>
      </w:r>
      <w:r>
        <w:rPr>
          <w:vertAlign w:val="baseline"/>
        </w:rPr>
        <w:t>, (Véase apartado 1.3.1.1) difícilmente superan los 30 dBA. Esto limita el aislamiento global de la fachada, de tal forma que para aquellas situaciones más contaminadas acústicamente, es recomendable utilizar alternativas a las cajas de persiana instaladas por el interior de la fachada, tales como capialzados insta- lados por el exterior u otros sistemas de protección del soleamiento que no comprometan el aislamiento acústico, parasoles, venecianas exteriores, etc. (Véase apartado</w:t>
      </w:r>
      <w:r>
        <w:rPr>
          <w:spacing w:val="-14"/>
          <w:vertAlign w:val="baseline"/>
        </w:rPr>
        <w:t> </w:t>
      </w:r>
      <w:r>
        <w:rPr>
          <w:vertAlign w:val="baseline"/>
        </w:rPr>
        <w:t>2.1.4.4.2)</w:t>
      </w:r>
    </w:p>
    <w:p>
      <w:pPr>
        <w:spacing w:after="0"/>
        <w:jc w:val="both"/>
        <w:sectPr>
          <w:type w:val="continuous"/>
          <w:pgSz w:w="11900" w:h="16840"/>
          <w:pgMar w:top="1340" w:bottom="1100" w:left="1200" w:right="980"/>
        </w:sectPr>
      </w:pPr>
    </w:p>
    <w:p>
      <w:pPr>
        <w:pStyle w:val="Heading1"/>
        <w:spacing w:before="76"/>
        <w:ind w:left="218"/>
      </w:pPr>
      <w:r>
        <w:rPr>
          <w:color w:val="33339A"/>
        </w:rPr>
        <w:t>1.3.2 Acondicionamiento acústico</w:t>
      </w:r>
    </w:p>
    <w:p>
      <w:pPr>
        <w:pStyle w:val="BodyText"/>
        <w:spacing w:before="229"/>
        <w:ind w:left="218" w:right="144"/>
        <w:jc w:val="both"/>
      </w:pPr>
      <w:r>
        <w:rPr/>
        <w:t>La expresión acondicionamiento acústico suele estar asociada a recintos como auditorios o teatros, que tienen una acústica excepcional. Sin embargo, con cierta frecuencia existen recintos de uso cotidiano donde las condiciones acústicas no son las adecuadas. Así por ejemplo, las aulas son a menudo lugares donde es casi imposible seguir una clase o existen restaurantes y comedores demasiado ruidosos donde es difícil entablar una conversación. Esto se debe a que estos establecimientos suelen tener todas sus superficies reflectantes acústicamente y al ser de un tamaño considerable y contar con muy poca absor- ción, el sonido permanece más tiempo en el ambiente, incrementándose paulatinamente los niveles de ruido de fondo.</w:t>
      </w:r>
    </w:p>
    <w:p>
      <w:pPr>
        <w:pStyle w:val="BodyText"/>
        <w:spacing w:before="11"/>
        <w:rPr>
          <w:sz w:val="19"/>
        </w:rPr>
      </w:pPr>
    </w:p>
    <w:p>
      <w:pPr>
        <w:pStyle w:val="BodyText"/>
        <w:ind w:left="218" w:right="144"/>
        <w:jc w:val="both"/>
      </w:pPr>
      <w:r>
        <w:rPr/>
        <w:t>Es a este tipo de recintos, como aulas o salas de conferencias de pequeño tamaño, comedores restau- rantes, etc., a los que normalmente se les da poca importancia, en los que incide el DB HR, para que desde la etapa de diseño se tengan en cuenta las condiciones acústicas, de tal forma que se elijan mate- riales adecuados para que el tiempo de reverberación se mantenga dentro de un límite que no dificulte la transmisión o la percepción de la palabra.</w:t>
      </w:r>
    </w:p>
    <w:p>
      <w:pPr>
        <w:pStyle w:val="BodyText"/>
      </w:pPr>
    </w:p>
    <w:p>
      <w:pPr>
        <w:pStyle w:val="BodyText"/>
        <w:ind w:left="218" w:right="143"/>
        <w:jc w:val="both"/>
      </w:pPr>
      <w:r>
        <w:rPr/>
        <w:t>Cuando las aulas y las salas de conferencias son de cierto tamaño (el DB HR fija el volumen máximo para la aplicación del método de cálculo en 350 m</w:t>
      </w:r>
      <w:r>
        <w:rPr>
          <w:vertAlign w:val="superscript"/>
        </w:rPr>
        <w:t>3</w:t>
      </w:r>
      <w:r>
        <w:rPr>
          <w:vertAlign w:val="baseline"/>
        </w:rPr>
        <w:t>) es necesario la realización de estudios específicos de mayor complejidad que lo exigido en el DB</w:t>
      </w:r>
      <w:r>
        <w:rPr>
          <w:spacing w:val="-11"/>
          <w:vertAlign w:val="baseline"/>
        </w:rPr>
        <w:t> </w:t>
      </w:r>
      <w:r>
        <w:rPr>
          <w:vertAlign w:val="baseline"/>
        </w:rPr>
        <w:t>HR.</w:t>
      </w:r>
    </w:p>
    <w:p>
      <w:pPr>
        <w:pStyle w:val="BodyText"/>
        <w:spacing w:before="1"/>
      </w:pPr>
    </w:p>
    <w:p>
      <w:pPr>
        <w:pStyle w:val="BodyText"/>
        <w:spacing w:line="230" w:lineRule="exact"/>
        <w:ind w:left="218"/>
      </w:pPr>
      <w:r>
        <w:rPr/>
        <w:t>En la parte I del CTE se establece que para cumplirse las exigencias de protección frente al ruido, debe</w:t>
      </w:r>
    </w:p>
    <w:p>
      <w:pPr>
        <w:spacing w:line="230" w:lineRule="exact" w:before="0"/>
        <w:ind w:left="218" w:right="0" w:firstLine="0"/>
        <w:jc w:val="left"/>
        <w:rPr>
          <w:sz w:val="20"/>
        </w:rPr>
      </w:pPr>
      <w:r>
        <w:rPr>
          <w:b/>
          <w:sz w:val="20"/>
        </w:rPr>
        <w:t>limitarse el ruido reverberante de los recintos</w:t>
      </w:r>
      <w:r>
        <w:rPr>
          <w:sz w:val="20"/>
        </w:rPr>
        <w:t>. Esta exigencia tiene dos motivos:</w:t>
      </w:r>
    </w:p>
    <w:p>
      <w:pPr>
        <w:pStyle w:val="ListParagraph"/>
        <w:numPr>
          <w:ilvl w:val="0"/>
          <w:numId w:val="4"/>
        </w:numPr>
        <w:tabs>
          <w:tab w:pos="932" w:val="left" w:leader="none"/>
          <w:tab w:pos="933" w:val="left" w:leader="none"/>
        </w:tabs>
        <w:spacing w:line="240" w:lineRule="auto" w:before="0" w:after="0"/>
        <w:ind w:left="932" w:right="0" w:hanging="355"/>
        <w:jc w:val="left"/>
        <w:rPr>
          <w:sz w:val="20"/>
        </w:rPr>
      </w:pPr>
      <w:r>
        <w:rPr>
          <w:sz w:val="20"/>
        </w:rPr>
        <w:t>La disminución de los niveles de ruido en el interior de los</w:t>
      </w:r>
      <w:r>
        <w:rPr>
          <w:spacing w:val="-13"/>
          <w:sz w:val="20"/>
        </w:rPr>
        <w:t> </w:t>
      </w:r>
      <w:r>
        <w:rPr>
          <w:sz w:val="20"/>
        </w:rPr>
        <w:t>edificios.</w:t>
      </w:r>
    </w:p>
    <w:p>
      <w:pPr>
        <w:pStyle w:val="ListParagraph"/>
        <w:numPr>
          <w:ilvl w:val="0"/>
          <w:numId w:val="4"/>
        </w:numPr>
        <w:tabs>
          <w:tab w:pos="932" w:val="left" w:leader="none"/>
          <w:tab w:pos="933" w:val="left" w:leader="none"/>
        </w:tabs>
        <w:spacing w:line="240" w:lineRule="auto" w:before="1" w:after="0"/>
        <w:ind w:left="998" w:right="146" w:hanging="420"/>
        <w:jc w:val="left"/>
        <w:rPr>
          <w:sz w:val="20"/>
        </w:rPr>
      </w:pPr>
      <w:r>
        <w:rPr>
          <w:sz w:val="20"/>
        </w:rPr>
        <w:t>Una mayor inteligibilidad de la palabra, que es especialmente importante en recintos como aulas y salas de</w:t>
      </w:r>
      <w:r>
        <w:rPr>
          <w:spacing w:val="-4"/>
          <w:sz w:val="20"/>
        </w:rPr>
        <w:t> </w:t>
      </w:r>
      <w:r>
        <w:rPr>
          <w:sz w:val="20"/>
        </w:rPr>
        <w:t>conferencias.</w:t>
      </w:r>
    </w:p>
    <w:p>
      <w:pPr>
        <w:pStyle w:val="BodyText"/>
        <w:spacing w:before="7"/>
        <w:rPr>
          <w:sz w:val="17"/>
        </w:rPr>
      </w:pPr>
      <w:r>
        <w:rPr/>
        <w:pict>
          <v:shape style="position:absolute;margin-left:69.419998pt;margin-top:11.338715pt;width:470.7pt;height:23.25pt;mso-position-horizontal-relative:page;mso-position-vertical-relative:paragraph;z-index:-251652096;mso-wrap-distance-left:0;mso-wrap-distance-right:0" type="#_x0000_t202" filled="true" fillcolor="#ccccff" stroked="false">
            <v:textbox inset="0,0,0,0">
              <w:txbxContent>
                <w:p>
                  <w:pPr>
                    <w:spacing w:before="3"/>
                    <w:ind w:left="30" w:right="0" w:firstLine="0"/>
                    <w:jc w:val="left"/>
                    <w:rPr>
                      <w:sz w:val="20"/>
                    </w:rPr>
                  </w:pPr>
                  <w:r>
                    <w:rPr>
                      <w:sz w:val="20"/>
                    </w:rPr>
                    <w:t>Tal y como está planteado en el DB HR, </w:t>
                  </w:r>
                  <w:r>
                    <w:rPr>
                      <w:b/>
                      <w:sz w:val="20"/>
                    </w:rPr>
                    <w:t>el acondicionamiento acústico es un problema de la elec- ción de los acabados de las superficies de los elementos constructivos</w:t>
                  </w:r>
                  <w:r>
                    <w:rPr>
                      <w:sz w:val="20"/>
                    </w:rPr>
                    <w:t>.</w:t>
                  </w:r>
                </w:p>
              </w:txbxContent>
            </v:textbox>
            <v:fill type="solid"/>
            <w10:wrap type="topAndBottom"/>
          </v:shape>
        </w:pict>
      </w:r>
    </w:p>
    <w:p>
      <w:pPr>
        <w:pStyle w:val="BodyText"/>
      </w:pPr>
    </w:p>
    <w:p>
      <w:pPr>
        <w:pStyle w:val="BodyText"/>
        <w:spacing w:before="7"/>
        <w:rPr>
          <w:sz w:val="16"/>
        </w:rPr>
      </w:pPr>
      <w:r>
        <w:rPr/>
        <w:pict>
          <v:shape style="position:absolute;margin-left:69.419998pt;margin-top:10.790977pt;width:470.7pt;height:14.85pt;mso-position-horizontal-relative:page;mso-position-vertical-relative:paragraph;z-index:-251651072;mso-wrap-distance-left:0;mso-wrap-distance-right:0" type="#_x0000_t202" filled="true" fillcolor="#ccccff" stroked="false">
            <v:textbox inset="0,0,0,0">
              <w:txbxContent>
                <w:p>
                  <w:pPr>
                    <w:tabs>
                      <w:tab w:pos="743" w:val="left" w:leader="none"/>
                    </w:tabs>
                    <w:spacing w:line="275" w:lineRule="exact" w:before="0"/>
                    <w:ind w:left="30" w:right="0" w:firstLine="0"/>
                    <w:jc w:val="left"/>
                    <w:rPr>
                      <w:b/>
                      <w:sz w:val="24"/>
                    </w:rPr>
                  </w:pPr>
                  <w:r>
                    <w:rPr>
                      <w:b/>
                      <w:color w:val="000080"/>
                      <w:sz w:val="24"/>
                    </w:rPr>
                    <w:t>1.4</w:t>
                    <w:tab/>
                    <w:t>Organización de la Guía de aplicación del DB</w:t>
                  </w:r>
                  <w:r>
                    <w:rPr>
                      <w:b/>
                      <w:color w:val="000080"/>
                      <w:spacing w:val="-5"/>
                      <w:sz w:val="24"/>
                    </w:rPr>
                    <w:t> </w:t>
                  </w:r>
                  <w:r>
                    <w:rPr>
                      <w:b/>
                      <w:color w:val="000080"/>
                      <w:sz w:val="24"/>
                    </w:rPr>
                    <w:t>HR</w:t>
                  </w:r>
                </w:p>
              </w:txbxContent>
            </v:textbox>
            <v:fill type="solid"/>
            <w10:wrap type="topAndBottom"/>
          </v:shape>
        </w:pict>
      </w:r>
    </w:p>
    <w:p>
      <w:pPr>
        <w:pStyle w:val="BodyText"/>
        <w:spacing w:before="1"/>
        <w:rPr>
          <w:sz w:val="11"/>
        </w:rPr>
      </w:pPr>
    </w:p>
    <w:p>
      <w:pPr>
        <w:pStyle w:val="BodyText"/>
        <w:spacing w:before="94"/>
        <w:ind w:left="218" w:right="143"/>
        <w:jc w:val="both"/>
      </w:pPr>
      <w:r>
        <w:rPr/>
        <w:pict>
          <v:line style="position:absolute;mso-position-horizontal-relative:page;mso-position-vertical-relative:paragraph;z-index:251666432" from="69.419998pt,-6.919818pt" to="540.119998pt,-6.919818pt" stroked="true" strokeweight=".48001pt" strokecolor="#000000">
            <v:stroke dashstyle="solid"/>
            <w10:wrap type="none"/>
          </v:line>
        </w:pict>
      </w:r>
      <w:r>
        <w:rPr/>
        <w:t>El DB HR Protección frente al ruido tiene un carácter prestacional, es decir, define las prestaciones o las características acústicas que los elementos constructivos, acabados o sistemas de instalaciones deben cumplir, pero no introduce soluciones constructivas concretas. En este sentido, esta Guía pretende servir de apoyo a los técnicos y dar criterios sobre la aplicación del DB HR, la interpretación de las exigencias y el uso de las opciones que contiene el DB HR, así como orientar en la elección de soluciones mediante la utilización del</w:t>
      </w:r>
      <w:r>
        <w:rPr>
          <w:spacing w:val="-4"/>
        </w:rPr>
        <w:t> </w:t>
      </w:r>
      <w:r>
        <w:rPr/>
        <w:t>CEC.</w:t>
      </w:r>
    </w:p>
    <w:p>
      <w:pPr>
        <w:pStyle w:val="BodyText"/>
      </w:pPr>
    </w:p>
    <w:p>
      <w:pPr>
        <w:pStyle w:val="BodyText"/>
        <w:ind w:left="218" w:right="145"/>
        <w:jc w:val="both"/>
      </w:pPr>
      <w:r>
        <w:rPr/>
        <w:t>El aspecto más importante en el DB HR es el aislamiento acústico, y éste, como ya se ha indicado, no sólo depende de los elementos constructivos proyectados para la separación entre los diferentes recin- tos, sino también de los encuentros entre ellos y de la ejecución de los mismos. Los aspectos relativos al diseño de uniones y la ejecución de elementos constructivos de separación se tratan de forma general en el DB HR, y por eso, en esta Guía se incluyen una serie de fichas en las que se detallan las condicio- nes que deben cumplir las uniones, criterios de ejecución y procedimientos de control de la ejecución de cada uno de los tipos constructivos que aparecen en la opción simplificada de verificación del aislamiento acústico.</w:t>
      </w:r>
    </w:p>
    <w:p>
      <w:pPr>
        <w:pStyle w:val="BodyText"/>
      </w:pPr>
    </w:p>
    <w:p>
      <w:pPr>
        <w:pStyle w:val="BodyText"/>
        <w:ind w:left="218" w:right="144"/>
        <w:jc w:val="both"/>
      </w:pPr>
      <w:r>
        <w:rPr/>
        <w:t>Análogamente, la protección frente al ruido de las instalaciones está tratada de una forma muy genérica en el DB HR. Por ello, en esta guía se han incluido una serie de fichas que desarrollan los aspectos acústicos más relevantes para cada uno de los principales tipos de instalaciones del edificio, suscepti- bles de generar ruidos en el mismo.</w:t>
      </w:r>
    </w:p>
    <w:p>
      <w:pPr>
        <w:pStyle w:val="BodyText"/>
        <w:spacing w:before="11"/>
        <w:rPr>
          <w:sz w:val="19"/>
        </w:rPr>
      </w:pPr>
    </w:p>
    <w:p>
      <w:pPr>
        <w:pStyle w:val="BodyText"/>
        <w:ind w:left="218"/>
        <w:jc w:val="both"/>
      </w:pPr>
      <w:r>
        <w:rPr/>
        <w:t>Por todo ello, esta Guía se organiza en dos partes (Véase esquema 1.1):</w:t>
      </w:r>
    </w:p>
    <w:p>
      <w:pPr>
        <w:pStyle w:val="BodyText"/>
        <w:spacing w:before="1"/>
      </w:pPr>
    </w:p>
    <w:p>
      <w:pPr>
        <w:pStyle w:val="ListParagraph"/>
        <w:numPr>
          <w:ilvl w:val="0"/>
          <w:numId w:val="5"/>
        </w:numPr>
        <w:tabs>
          <w:tab w:pos="939" w:val="left" w:leader="none"/>
        </w:tabs>
        <w:spacing w:line="240" w:lineRule="auto" w:before="0" w:after="0"/>
        <w:ind w:left="938" w:right="145" w:hanging="360"/>
        <w:jc w:val="left"/>
        <w:rPr>
          <w:sz w:val="20"/>
        </w:rPr>
      </w:pPr>
      <w:r>
        <w:rPr>
          <w:b/>
          <w:sz w:val="20"/>
        </w:rPr>
        <w:t>Una primera parte</w:t>
      </w:r>
      <w:r>
        <w:rPr>
          <w:sz w:val="20"/>
        </w:rPr>
        <w:t>, que contiene los criterios de aplicación del DB HR, desarrolla sus conteni- dos y sirve de apoyo para su</w:t>
      </w:r>
      <w:r>
        <w:rPr>
          <w:spacing w:val="-9"/>
          <w:sz w:val="20"/>
        </w:rPr>
        <w:t> </w:t>
      </w:r>
      <w:r>
        <w:rPr>
          <w:sz w:val="20"/>
        </w:rPr>
        <w:t>utilización.</w:t>
      </w:r>
    </w:p>
    <w:p>
      <w:pPr>
        <w:spacing w:after="0" w:line="240" w:lineRule="auto"/>
        <w:jc w:val="left"/>
        <w:rPr>
          <w:sz w:val="20"/>
        </w:rPr>
        <w:sectPr>
          <w:pgSz w:w="11900" w:h="16840"/>
          <w:pgMar w:header="0" w:footer="909" w:top="1340" w:bottom="1100" w:left="1200" w:right="980"/>
        </w:sectPr>
      </w:pPr>
    </w:p>
    <w:p>
      <w:pPr>
        <w:pStyle w:val="BodyText"/>
        <w:spacing w:before="75"/>
        <w:ind w:left="932" w:right="145"/>
        <w:jc w:val="both"/>
      </w:pPr>
      <w:r>
        <w:rPr/>
        <w:t>Esta parte debe utilizarse conjuntamente con el texto del DB HR y contiene información para elaborar un proyecto básico y, conjuntamente con el CEC y la segunda parte de esta Guía, el proyecto de ejecución.</w:t>
      </w:r>
    </w:p>
    <w:p>
      <w:pPr>
        <w:pStyle w:val="BodyText"/>
        <w:spacing w:before="11"/>
        <w:rPr>
          <w:sz w:val="19"/>
        </w:rPr>
      </w:pPr>
    </w:p>
    <w:p>
      <w:pPr>
        <w:pStyle w:val="ListParagraph"/>
        <w:numPr>
          <w:ilvl w:val="0"/>
          <w:numId w:val="5"/>
        </w:numPr>
        <w:tabs>
          <w:tab w:pos="933" w:val="left" w:leader="none"/>
        </w:tabs>
        <w:spacing w:line="240" w:lineRule="auto" w:before="0" w:after="0"/>
        <w:ind w:left="938" w:right="144" w:hanging="360"/>
        <w:jc w:val="both"/>
        <w:rPr>
          <w:sz w:val="20"/>
        </w:rPr>
      </w:pPr>
      <w:r>
        <w:rPr>
          <w:b/>
          <w:sz w:val="20"/>
        </w:rPr>
        <w:t>Una segunda parte</w:t>
      </w:r>
      <w:r>
        <w:rPr>
          <w:sz w:val="20"/>
        </w:rPr>
        <w:t>, que contiene una serie de fichas complementarias que desarrollan aspec- tos relativos al diseño de encuentros, ejecución de soluciones constructivas, a la vez que desa- rrolla algunos ejemplos sobre el tratamiento de sistemas de instalaciones comunes en la edifica- ción</w:t>
      </w:r>
      <w:r>
        <w:rPr>
          <w:spacing w:val="-2"/>
          <w:sz w:val="20"/>
        </w:rPr>
        <w:t> </w:t>
      </w:r>
      <w:r>
        <w:rPr>
          <w:sz w:val="20"/>
        </w:rPr>
        <w:t>residencial.</w:t>
      </w:r>
    </w:p>
    <w:p>
      <w:pPr>
        <w:pStyle w:val="BodyText"/>
        <w:rPr>
          <w:sz w:val="19"/>
        </w:rPr>
      </w:pPr>
    </w:p>
    <w:p>
      <w:pPr>
        <w:pStyle w:val="Heading1"/>
        <w:spacing w:before="93"/>
        <w:ind w:left="458"/>
      </w:pPr>
      <w:r>
        <w:rPr>
          <w:color w:val="000080"/>
        </w:rPr>
        <w:t>Guía de aplicación del DB HR Protección frente al ruido</w:t>
      </w:r>
    </w:p>
    <w:p>
      <w:pPr>
        <w:pStyle w:val="BodyText"/>
        <w:spacing w:before="1"/>
        <w:rPr>
          <w:b/>
          <w:sz w:val="12"/>
        </w:rPr>
      </w:pPr>
      <w:r>
        <w:rPr/>
        <w:pict>
          <v:group style="position:absolute;margin-left:72.695pt;margin-top:8.954864pt;width:465.4pt;height:495.75pt;mso-position-horizontal-relative:page;mso-position-vertical-relative:paragraph;z-index:-251624448;mso-wrap-distance-left:0;mso-wrap-distance-right:0" coordorigin="1454,179" coordsize="9308,9915">
            <v:rect style="position:absolute;left:1466;top:186;width:9288;height:4860" filled="false" stroked="true" strokeweight=".75pt" strokecolor="#000080">
              <v:stroke dashstyle="solid"/>
            </v:rect>
            <v:shape style="position:absolute;left:3290;top:1266;width:2544;height:3600" type="#_x0000_t75" stroked="false">
              <v:imagedata r:id="rId9" o:title=""/>
            </v:shape>
            <v:shape style="position:absolute;left:5906;top:1266;width:2520;height:3600" type="#_x0000_t75" stroked="false">
              <v:imagedata r:id="rId10" o:title=""/>
            </v:shape>
            <v:shape style="position:absolute;left:8498;top:1266;width:2256;height:3600" type="#_x0000_t75" stroked="false">
              <v:imagedata r:id="rId11" o:title=""/>
            </v:shape>
            <v:shape style="position:absolute;left:4653;top:1078;width:2664;height:369" coordorigin="4654,1078" coordsize="2664,369" path="m4686,1366l4654,1366,4694,1447,4720,1394,4694,1394,4688,1391,4686,1387,4686,1366xm7302,1258l4694,1258,4688,1261,4686,1267,4686,1387,4688,1391,4694,1394,4699,1391,4702,1387,4702,1274,4694,1274,4702,1267,7302,1267,7302,1258xm4734,1366l4702,1366,4702,1387,4699,1391,4694,1394,4720,1394,4734,1366xm4702,1267l4694,1274,4702,1274,4702,1267xm7318,1258l7310,1258,7302,1267,4702,1267,4702,1274,7310,1274,7315,1271,7318,1267,7318,1258xm7310,1078l7304,1081,7302,1087,7302,1267,7310,1258,7318,1258,7318,1087,7315,1081,7310,1078xe" filled="true" fillcolor="#666699" stroked="false">
              <v:path arrowok="t"/>
              <v:fill type="solid"/>
            </v:shape>
            <v:shape style="position:absolute;left:7302;top:1078;width:2340;height:369" coordorigin="7302,1078" coordsize="2340,369" path="m9594,1366l9562,1366,9602,1447,9628,1394,9602,1394,9596,1391,9594,1387,9594,1366xm9594,1267l9594,1387,9596,1391,9602,1394,9607,1391,9610,1387,9610,1274,9602,1274,9594,1267xm9642,1366l9610,1366,9610,1387,9607,1391,9602,1394,9628,1394,9642,1366xm7310,1078l7304,1081,7302,1087,7302,1267,7304,1271,7310,1274,9594,1274,9594,1267,7318,1267,7310,1258,7318,1258,7318,1087,7315,1081,7310,1078xm9602,1258l7318,1258,7318,1267,9594,1267,9602,1274,9610,1274,9610,1267,9607,1261,9602,1258xm7318,1258l7310,1258,7318,1267,7318,1258xe" filled="true" fillcolor="#666699" stroked="false">
              <v:path arrowok="t"/>
              <v:fill type="solid"/>
            </v:shape>
            <v:shape style="position:absolute;left:7281;top:1078;width:81;height:369" coordorigin="7282,1078" coordsize="81,369" path="m7314,1366l7282,1366,7322,1447,7348,1394,7322,1394,7316,1391,7314,1387,7314,1366xm7314,1267l7314,1387,7316,1391,7322,1394,7327,1391,7330,1387,7330,1274,7322,1274,7314,1267xm7362,1366l7330,1366,7330,1387,7327,1391,7322,1394,7348,1394,7362,1366xm7310,1078l7304,1081,7302,1087,7302,1267,7304,1271,7310,1274,7314,1274,7314,1267,7318,1267,7310,1258,7318,1258,7318,1087,7315,1081,7310,1078xm7322,1258l7318,1258,7318,1267,7314,1267,7322,1274,7330,1274,7330,1267,7327,1261,7322,1258xm7318,1258l7310,1258,7318,1267,7318,1258xe" filled="true" fillcolor="#666699" stroked="false">
              <v:path arrowok="t"/>
              <v:fill type="solid"/>
            </v:shape>
            <v:shape style="position:absolute;left:6393;top:1978;width:936;height:189" coordorigin="6394,1978" coordsize="936,189" path="m6426,2086l6394,2086,6434,2167,6460,2114,6434,2114,6428,2111,6426,2107,6426,2086xm7314,2068l6434,2068,6428,2071,6426,2077,6426,2107,6428,2111,6434,2114,6439,2111,6442,2107,6442,2084,6434,2084,6442,2077,7314,2077,7314,2068xm6474,2086l6442,2086,6442,2107,6439,2111,6434,2114,6460,2114,6474,2086xm6442,2077l6434,2084,6442,2084,6442,2077xm7330,2068l7322,2068,7314,2077,6442,2077,6442,2084,7322,2084,7327,2081,7330,2077,7330,2068xm7322,1978l7316,1981,7314,1987,7314,2077,7322,2068,7330,2068,7330,1987,7327,1981,7322,1978xe" filled="true" fillcolor="#666699" stroked="false">
              <v:path arrowok="t"/>
              <v:fill type="solid"/>
            </v:shape>
            <v:shape style="position:absolute;left:7314;top:1978;width:348;height:189" type="#_x0000_t75" stroked="false">
              <v:imagedata r:id="rId12" o:title=""/>
            </v:shape>
            <v:shape style="position:absolute;left:6394;top:2878;width:80;height:189" coordorigin="6395,2878" coordsize="80,189" path="m6427,2986l6395,2986,6434,3067,6460,3014,6434,3014,6430,3011,6427,3007,6427,2986xm6434,2878l6428,2881,6426,2887,6427,3007,6430,3011,6434,3014,6440,3011,6442,3007,6442,2887,6439,2881,6434,2878xm6474,2986l6442,2986,6442,3007,6440,3011,6434,3014,6460,3014,6474,2986xe" filled="true" fillcolor="#666699" stroked="false">
              <v:path arrowok="t"/>
              <v:fill type="solid"/>
            </v:shape>
            <v:shape style="position:absolute;left:7572;top:2878;width:80;height:549" coordorigin="7572,2878" coordsize="80,549" path="m7572,3345l7610,3427,7638,3374,7612,3374,7606,3371,7604,3367,7605,3346,7572,3345xm7605,3346l7604,3367,7606,3371,7612,3374,7616,3371,7619,3367,7619,3346,7605,3346xm7619,3346l7619,3367,7616,3371,7612,3374,7638,3374,7651,3347,7619,3346xm7622,2878l7616,2881,7614,2887,7605,3346,7619,3346,7630,2887,7627,2881,7622,2878xe" filled="true" fillcolor="#666699" stroked="false">
              <v:path arrowok="t"/>
              <v:fill type="solid"/>
            </v:shape>
            <v:shape style="position:absolute;left:4017;top:1798;width:684;height:369" coordorigin="4018,1798" coordsize="684,369" path="m4050,2086l4018,2086,4058,2167,4084,2114,4058,2114,4052,2111,4050,2107,4050,2086xm4686,1978l4058,1978,4052,1981,4050,1987,4050,2107,4052,2111,4058,2114,4063,2111,4066,2107,4066,1994,4058,1994,4066,1987,4686,1987,4686,1978xm4098,2086l4066,2086,4066,2107,4063,2111,4058,2114,4084,2114,4098,2086xm4066,1987l4058,1994,4066,1994,4066,1987xm4702,1978l4694,1978,4686,1987,4066,1987,4066,1994,4694,1994,4699,1991,4702,1987,4702,1978xm4694,1798l4688,1801,4686,1807,4686,1987,4694,1978,4702,1978,4702,1807,4699,1801,4694,1798xe" filled="true" fillcolor="#666699" stroked="false">
              <v:path arrowok="t"/>
              <v:fill type="solid"/>
            </v:shape>
            <v:shape style="position:absolute;left:4686;top:1798;width:684;height:369" coordorigin="4686,1798" coordsize="684,369" path="m5322,2086l5290,2086,5330,2167,5356,2114,5330,2114,5324,2111,5322,2107,5322,2086xm5322,1987l5322,2107,5324,2111,5330,2114,5335,2111,5338,2107,5338,1994,5330,1994,5322,1987xm5370,2086l5338,2086,5338,2107,5335,2111,5330,2114,5356,2114,5370,2086xm4694,1798l4688,1801,4686,1807,4686,1987,4688,1991,4694,1994,5322,1994,5322,1987,4702,1987,4694,1978,4702,1978,4702,1807,4699,1801,4694,1798xm5330,1978l4702,1978,4702,1987,5322,1987,5330,1994,5338,1994,5338,1987,5335,1981,5330,1978xm4702,1978l4694,1978,4702,1987,4702,1978xe" filled="true" fillcolor="#666699" stroked="false">
              <v:path arrowok="t"/>
              <v:fill type="solid"/>
            </v:shape>
            <v:shape style="position:absolute;left:8985;top:2338;width:624;height:369" coordorigin="8986,2338" coordsize="624,369" path="m9018,2626l8986,2626,9026,2707,9052,2654,9026,2654,9020,2651,9018,2647,9018,2626xm9594,2518l9026,2518,9020,2521,9018,2527,9018,2647,9020,2651,9026,2654,9031,2651,9034,2647,9034,2534,9026,2534,9034,2527,9594,2527,9594,2518xm9066,2626l9034,2626,9034,2647,9031,2651,9026,2654,9052,2654,9066,2626xm9034,2527l9026,2534,9034,2534,9034,2527xm9610,2518l9602,2518,9594,2527,9034,2527,9034,2534,9602,2534,9607,2531,9610,2527,9610,2518xm9602,2338l9596,2341,9594,2347,9594,2527,9602,2518,9610,2518,9610,2347,9607,2341,9602,2338xe" filled="true" fillcolor="#666699" stroked="false">
              <v:path arrowok="t"/>
              <v:fill type="solid"/>
            </v:shape>
            <v:shape style="position:absolute;left:9594;top:2338;width:648;height:369" coordorigin="9594,2338" coordsize="648,369" path="m10194,2626l10162,2626,10202,2707,10228,2654,10202,2654,10196,2651,10194,2647,10194,2626xm10194,2527l10194,2647,10196,2651,10202,2654,10207,2651,10210,2647,10210,2534,10202,2534,10194,2527xm10242,2626l10210,2626,10210,2647,10207,2651,10202,2654,10228,2654,10242,2626xm9602,2338l9596,2341,9594,2347,9594,2527,9596,2531,9602,2534,10194,2534,10194,2527,9610,2527,9602,2518,9610,2518,9610,2347,9607,2341,9602,2338xm10202,2518l9610,2518,9610,2527,10194,2527,10202,2534,10210,2534,10210,2527,10207,2521,10202,2518xm9610,2518l9602,2518,9610,2527,9610,2518xe" filled="true" fillcolor="#666699" stroked="false">
              <v:path arrowok="t"/>
              <v:fill type="solid"/>
            </v:shape>
            <v:shape style="position:absolute;left:9018;top:3598;width:864;height:663" coordorigin="9018,3598" coordsize="864,663" path="m9834,4180l9802,4180,9842,4261,9868,4208,9842,4208,9836,4205,9834,4201,9834,4180xm9834,3933l9834,4201,9836,4205,9842,4208,9847,4205,9850,4201,9850,3940,9842,3940,9834,3933xm9882,4180l9850,4180,9850,4201,9847,4205,9842,4208,9868,4208,9882,4180xm9026,3598l9020,3601,9018,3607,9018,3933,9020,3939,9026,3940,9834,3940,9834,3933,9034,3933,9026,3926,9034,3926,9034,3607,9031,3601,9026,3598xm9842,3926l9034,3926,9034,3933,9834,3933,9842,3940,9850,3940,9850,3933,9847,3928,9842,3926xm9034,3926l9026,3926,9034,3933,9034,3926xe" filled="true" fillcolor="#666699" stroked="false">
              <v:path arrowok="t"/>
              <v:fill type="solid"/>
            </v:shape>
            <v:shape style="position:absolute;left:9801;top:3598;width:408;height:663" coordorigin="9802,3598" coordsize="408,663" path="m9834,4180l9802,4180,9842,4261,9868,4208,9842,4208,9836,4205,9834,4201,9834,4180xm10194,3926l9842,3926,9836,3928,9834,3933,9834,4201,9836,4205,9842,4208,9847,4205,9850,4201,9850,3940,9842,3940,9850,3933,10194,3933,10194,3926xm9882,4180l9850,4180,9850,4201,9847,4205,9842,4208,9868,4208,9882,4180xm9850,3933l9842,3940,9850,3940,9850,3933xm10210,3926l10202,3926,10194,3933,9850,3933,9850,3940,10202,3940,10207,3939,10210,3933,10210,3926xm10202,3598l10196,3601,10194,3607,10194,3933,10202,3926,10210,3926,10210,3607,10207,3601,10202,3598xe" filled="true" fillcolor="#666699" stroked="false">
              <v:path arrowok="t"/>
              <v:fill type="solid"/>
            </v:shape>
            <v:shape style="position:absolute;left:4050;top:2698;width:612;height:369" coordorigin="4050,2698" coordsize="612,369" path="m4614,2986l4582,2986,4622,3067,4648,3014,4622,3014,4616,3011,4614,3007,4614,2986xm4614,2887l4614,3007,4616,3011,4622,3014,4627,3011,4630,3007,4630,2894,4622,2894,4614,2887xm4662,2986l4630,2986,4630,3007,4627,3011,4622,3014,4648,3014,4662,2986xm4058,2698l4052,2701,4050,2707,4050,2887,4052,2891,4058,2894,4614,2894,4614,2887,4066,2887,4058,2878,4066,2878,4066,2707,4063,2701,4058,2698xm4622,2878l4066,2878,4066,2887,4614,2887,4622,2894,4630,2894,4630,2887,4627,2881,4622,2878xm4066,2878l4058,2878,4066,2887,4066,2878xe" filled="true" fillcolor="#666699" stroked="false">
              <v:path arrowok="t"/>
              <v:fill type="solid"/>
            </v:shape>
            <v:shape style="position:absolute;left:3290;top:5406;width:2544;height:4500" type="#_x0000_t75" stroked="false">
              <v:imagedata r:id="rId13" o:title=""/>
            </v:shape>
            <v:rect style="position:absolute;left:3338;top:5586;width:2448;height:2520" filled="false" stroked="true" strokeweight=".75pt" strokecolor="#666699">
              <v:stroke dashstyle="solid"/>
            </v:rect>
            <v:shape style="position:absolute;left:4522;top:4860;width:81;height:546" coordorigin="4523,4861" coordsize="81,546" path="m4558,5287l4523,5287,4562,5407,4595,5311,4562,5311,4559,5309,4558,5306,4558,5287xm4562,4861l4559,4863,4556,4867,4558,5306,4559,5309,4562,5311,4566,5309,4568,5306,4567,4867,4566,4863,4562,4861xm4603,5287l4568,5287,4568,5306,4566,5309,4562,5311,4595,5311,4603,5287xe" filled="true" fillcolor="#000080" stroked="false">
              <v:path arrowok="t"/>
              <v:fill type="solid"/>
            </v:shape>
            <v:shape style="position:absolute;left:8546;top:5406;width:2160;height:4500" type="#_x0000_t75" stroked="false">
              <v:imagedata r:id="rId14" o:title=""/>
            </v:shape>
            <v:line style="position:absolute" from="1466,7385" to="10610,7387" stroked="true" strokeweight="1.25pt" strokecolor="#ff0000">
              <v:stroke dashstyle="shortdash"/>
            </v:line>
            <v:shape style="position:absolute;left:9586;top:4860;width:81;height:546" coordorigin="9587,4861" coordsize="81,546" path="m9622,5287l9587,5287,9626,5407,9659,5311,9626,5311,9623,5309,9622,5306,9622,5287xm9626,4861l9623,4863,9620,4867,9622,5306,9623,5309,9626,5311,9630,5309,9632,5306,9631,4867,9630,4863,9626,4861xm9667,5287l9632,5287,9632,5306,9630,5309,9626,5311,9659,5311,9667,5287xe" filled="true" fillcolor="#000080" stroked="false">
              <v:path arrowok="t"/>
              <v:fill type="solid"/>
            </v:shape>
            <v:rect style="position:absolute;left:8594;top:5586;width:2064;height:2700" filled="false" stroked="true" strokeweight=".75pt" strokecolor="#666699">
              <v:stroke dashstyle="solid"/>
            </v:rect>
            <v:shape style="position:absolute;left:4581;top:2698;width:756;height:369" coordorigin="4582,2698" coordsize="756,369" path="m4614,2986l4582,2986,4622,3067,4648,3014,4622,3014,4616,3011,4614,3007,4614,2986xm5322,2878l4622,2878,4616,2881,4614,2887,4614,3007,4616,3011,4622,3014,4627,3011,4630,3007,4630,2894,4622,2894,4630,2887,5322,2887,5322,2878xm4662,2986l4630,2986,4630,3007,4627,3011,4622,3014,4648,3014,4662,2986xm4630,2887l4622,2894,4630,2894,4630,2887xm5338,2878l5330,2878,5322,2887,4630,2887,4630,2894,5330,2894,5335,2891,5338,2887,5338,2878xm5330,2698l5324,2701,5322,2707,5322,2887,5330,2878,5338,2878,5338,2707,5335,2701,5330,2698xe" filled="true" fillcolor="#666699" stroked="false">
              <v:path arrowok="t"/>
              <v:fill type="solid"/>
            </v:shape>
            <v:shape style="position:absolute;left:3945;top:3418;width:684;height:369" coordorigin="3946,3418" coordsize="684,369" path="m3978,3706l3946,3706,3986,3787,4012,3734,3986,3734,3980,3731,3978,3727,3978,3706xm4614,3598l3986,3598,3980,3601,3978,3607,3978,3727,3980,3731,3986,3734,3991,3731,3994,3727,3994,3614,3986,3614,3994,3607,4614,3607,4614,3598xm4026,3706l3994,3706,3994,3727,3991,3731,3986,3734,4012,3734,4026,3706xm3994,3607l3986,3614,3994,3614,3994,3607xm4630,3598l4622,3598,4614,3607,3994,3607,3994,3614,4622,3614,4627,3611,4630,3607,4630,3598xm4622,3418l4616,3421,4614,3427,4614,3607,4622,3598,4630,3598,4630,3427,4627,3421,4622,3418xe" filled="true" fillcolor="#666699" stroked="false">
              <v:path arrowok="t"/>
              <v:fill type="solid"/>
            </v:shape>
            <v:shape style="position:absolute;left:4614;top:3418;width:696;height:369" coordorigin="4614,3418" coordsize="696,369" path="m5262,3706l5230,3706,5270,3787,5296,3734,5270,3734,5264,3731,5262,3727,5262,3706xm5262,3607l5262,3727,5264,3731,5270,3734,5275,3731,5278,3727,5278,3614,5270,3614,5262,3607xm5310,3706l5278,3706,5278,3727,5275,3731,5270,3734,5296,3734,5310,3706xm4622,3418l4616,3421,4614,3427,4614,3607,4616,3611,4622,3614,5262,3614,5262,3607,4630,3607,4622,3598,4630,3598,4630,3427,4627,3421,4622,3418xm5270,3598l4630,3598,4630,3607,5262,3607,5270,3614,5278,3614,5278,3607,5275,3601,5270,3598xm4630,3598l4622,3598,4630,3607,4630,3598xe" filled="true" fillcolor="#666699" stroked="false">
              <v:path arrowok="t"/>
              <v:fill type="solid"/>
            </v:shape>
            <v:rect style="position:absolute;left:1466;top:5176;width:9288;height:4911" filled="false" stroked="true" strokeweight=".75pt" strokecolor="#000080">
              <v:stroke dashstyle="solid"/>
            </v:rect>
            <v:shape style="position:absolute;left:1562;top:349;width:3198;height:1042" type="#_x0000_t202" filled="false" stroked="false">
              <v:textbox inset="0,0,0,0">
                <w:txbxContent>
                  <w:p>
                    <w:pPr>
                      <w:spacing w:line="245" w:lineRule="exact" w:before="0"/>
                      <w:ind w:left="0" w:right="0" w:firstLine="0"/>
                      <w:jc w:val="left"/>
                      <w:rPr>
                        <w:b/>
                        <w:sz w:val="22"/>
                      </w:rPr>
                    </w:pPr>
                    <w:r>
                      <w:rPr>
                        <w:b/>
                        <w:color w:val="000080"/>
                        <w:sz w:val="22"/>
                      </w:rPr>
                      <w:t>1ª PARTE:</w:t>
                    </w:r>
                  </w:p>
                  <w:p>
                    <w:pPr>
                      <w:spacing w:before="2"/>
                      <w:ind w:left="0" w:right="0" w:firstLine="0"/>
                      <w:jc w:val="left"/>
                      <w:rPr>
                        <w:b/>
                        <w:sz w:val="20"/>
                      </w:rPr>
                    </w:pPr>
                    <w:r>
                      <w:rPr>
                        <w:b/>
                        <w:color w:val="000080"/>
                        <w:sz w:val="20"/>
                      </w:rPr>
                      <w:t>Criterios de aplicación del DB HR</w:t>
                    </w:r>
                  </w:p>
                  <w:p>
                    <w:pPr>
                      <w:spacing w:line="242" w:lineRule="auto" w:before="149"/>
                      <w:ind w:left="0" w:right="1643" w:firstLine="0"/>
                      <w:jc w:val="left"/>
                      <w:rPr>
                        <w:rFonts w:ascii="Arial Narrow" w:hAnsi="Arial Narrow"/>
                        <w:b/>
                        <w:sz w:val="18"/>
                      </w:rPr>
                    </w:pPr>
                    <w:r>
                      <w:rPr>
                        <w:rFonts w:ascii="Arial Narrow" w:hAnsi="Arial Narrow"/>
                        <w:b/>
                        <w:sz w:val="18"/>
                      </w:rPr>
                      <w:t>Para el proyecto bási- co y de ejecución</w:t>
                    </w:r>
                  </w:p>
                </w:txbxContent>
              </v:textbox>
              <w10:wrap type="none"/>
            </v:shape>
            <v:shape style="position:absolute;left:5754;top:803;width:3132;height:224" type="#_x0000_t202" filled="false" stroked="false">
              <v:textbox inset="0,0,0,0">
                <w:txbxContent>
                  <w:p>
                    <w:pPr>
                      <w:spacing w:line="224" w:lineRule="exact" w:before="0"/>
                      <w:ind w:left="0" w:right="0" w:firstLine="0"/>
                      <w:jc w:val="left"/>
                      <w:rPr>
                        <w:b/>
                        <w:sz w:val="20"/>
                      </w:rPr>
                    </w:pPr>
                    <w:r>
                      <w:rPr>
                        <w:b/>
                        <w:sz w:val="20"/>
                      </w:rPr>
                      <w:t>DB HR Protección frente al ruido</w:t>
                    </w:r>
                  </w:p>
                </w:txbxContent>
              </v:textbox>
              <w10:wrap type="none"/>
            </v:shape>
            <v:shape style="position:absolute;left:1586;top:1695;width:1529;height:1863" type="#_x0000_t202" filled="false" stroked="false">
              <v:textbox inset="0,0,0,0">
                <w:txbxContent>
                  <w:p>
                    <w:pPr>
                      <w:numPr>
                        <w:ilvl w:val="0"/>
                        <w:numId w:val="6"/>
                      </w:numPr>
                      <w:tabs>
                        <w:tab w:pos="90" w:val="left" w:leader="none"/>
                      </w:tabs>
                      <w:spacing w:before="0"/>
                      <w:ind w:left="0" w:right="141" w:firstLine="0"/>
                      <w:jc w:val="left"/>
                      <w:rPr>
                        <w:rFonts w:ascii="Arial Narrow" w:hAnsi="Arial Narrow"/>
                        <w:sz w:val="18"/>
                      </w:rPr>
                    </w:pPr>
                    <w:r>
                      <w:rPr>
                        <w:rFonts w:ascii="Arial Narrow" w:hAnsi="Arial Narrow"/>
                        <w:sz w:val="18"/>
                      </w:rPr>
                      <w:t>Criterios para la utilización del DB</w:t>
                    </w:r>
                    <w:r>
                      <w:rPr>
                        <w:rFonts w:ascii="Arial Narrow" w:hAnsi="Arial Narrow"/>
                        <w:spacing w:val="-11"/>
                        <w:sz w:val="18"/>
                      </w:rPr>
                      <w:t> </w:t>
                    </w:r>
                    <w:r>
                      <w:rPr>
                        <w:rFonts w:ascii="Arial Narrow" w:hAnsi="Arial Narrow"/>
                        <w:sz w:val="18"/>
                      </w:rPr>
                      <w:t>HR</w:t>
                    </w:r>
                  </w:p>
                  <w:p>
                    <w:pPr>
                      <w:numPr>
                        <w:ilvl w:val="0"/>
                        <w:numId w:val="6"/>
                      </w:numPr>
                      <w:tabs>
                        <w:tab w:pos="91" w:val="left" w:leader="none"/>
                      </w:tabs>
                      <w:spacing w:before="0"/>
                      <w:ind w:left="0" w:right="52" w:firstLine="0"/>
                      <w:jc w:val="left"/>
                      <w:rPr>
                        <w:rFonts w:ascii="Arial Narrow" w:hAnsi="Arial Narrow"/>
                        <w:sz w:val="18"/>
                      </w:rPr>
                    </w:pPr>
                    <w:r>
                      <w:rPr>
                        <w:rFonts w:ascii="Arial Narrow" w:hAnsi="Arial Narrow"/>
                        <w:sz w:val="18"/>
                      </w:rPr>
                      <w:t>Zonificación del edificio y aplicación</w:t>
                    </w:r>
                    <w:r>
                      <w:rPr>
                        <w:rFonts w:ascii="Arial Narrow" w:hAnsi="Arial Narrow"/>
                        <w:spacing w:val="-13"/>
                        <w:sz w:val="18"/>
                      </w:rPr>
                      <w:t> </w:t>
                    </w:r>
                    <w:r>
                      <w:rPr>
                        <w:rFonts w:ascii="Arial Narrow" w:hAnsi="Arial Narrow"/>
                        <w:sz w:val="18"/>
                      </w:rPr>
                      <w:t>de las</w:t>
                    </w:r>
                    <w:r>
                      <w:rPr>
                        <w:rFonts w:ascii="Arial Narrow" w:hAnsi="Arial Narrow"/>
                        <w:spacing w:val="-1"/>
                        <w:sz w:val="18"/>
                      </w:rPr>
                      <w:t> </w:t>
                    </w:r>
                    <w:r>
                      <w:rPr>
                        <w:rFonts w:ascii="Arial Narrow" w:hAnsi="Arial Narrow"/>
                        <w:sz w:val="18"/>
                      </w:rPr>
                      <w:t>exigencias</w:t>
                    </w:r>
                  </w:p>
                  <w:p>
                    <w:pPr>
                      <w:numPr>
                        <w:ilvl w:val="0"/>
                        <w:numId w:val="6"/>
                      </w:numPr>
                      <w:tabs>
                        <w:tab w:pos="91" w:val="left" w:leader="none"/>
                      </w:tabs>
                      <w:spacing w:before="0"/>
                      <w:ind w:left="0" w:right="18" w:firstLine="0"/>
                      <w:jc w:val="left"/>
                      <w:rPr>
                        <w:rFonts w:ascii="Arial Narrow" w:hAnsi="Arial Narrow"/>
                        <w:sz w:val="18"/>
                      </w:rPr>
                    </w:pPr>
                    <w:r>
                      <w:rPr>
                        <w:rFonts w:ascii="Arial Narrow" w:hAnsi="Arial Narrow"/>
                        <w:sz w:val="18"/>
                      </w:rPr>
                      <w:t>Descripción de las opciones de</w:t>
                    </w:r>
                    <w:r>
                      <w:rPr>
                        <w:rFonts w:ascii="Arial Narrow" w:hAnsi="Arial Narrow"/>
                        <w:spacing w:val="-11"/>
                        <w:sz w:val="18"/>
                      </w:rPr>
                      <w:t> </w:t>
                    </w:r>
                    <w:r>
                      <w:rPr>
                        <w:rFonts w:ascii="Arial Narrow" w:hAnsi="Arial Narrow"/>
                        <w:sz w:val="18"/>
                      </w:rPr>
                      <w:t>aislamien- to.</w:t>
                    </w:r>
                  </w:p>
                  <w:p>
                    <w:pPr>
                      <w:numPr>
                        <w:ilvl w:val="0"/>
                        <w:numId w:val="6"/>
                      </w:numPr>
                      <w:tabs>
                        <w:tab w:pos="90" w:val="left" w:leader="none"/>
                      </w:tabs>
                      <w:spacing w:before="3"/>
                      <w:ind w:left="89" w:right="0" w:hanging="90"/>
                      <w:jc w:val="left"/>
                      <w:rPr>
                        <w:rFonts w:ascii="Arial Narrow"/>
                        <w:sz w:val="18"/>
                      </w:rPr>
                    </w:pPr>
                    <w:r>
                      <w:rPr>
                        <w:rFonts w:ascii="Arial Narrow"/>
                        <w:sz w:val="18"/>
                      </w:rPr>
                      <w:t>Ejemplos</w:t>
                    </w:r>
                  </w:p>
                </w:txbxContent>
              </v:textbox>
              <w10:wrap type="none"/>
            </v:shape>
            <v:shape style="position:absolute;left:3804;top:2236;width:528;height:413" type="#_x0000_t202" filled="false" stroked="false">
              <v:textbox inset="0,0,0,0">
                <w:txbxContent>
                  <w:p>
                    <w:pPr>
                      <w:spacing w:before="0"/>
                      <w:ind w:left="0" w:right="-1" w:firstLine="45"/>
                      <w:jc w:val="left"/>
                      <w:rPr>
                        <w:rFonts w:ascii="Arial Narrow"/>
                        <w:b/>
                        <w:sz w:val="18"/>
                      </w:rPr>
                    </w:pPr>
                    <w:r>
                      <w:rPr>
                        <w:rFonts w:ascii="Arial Narrow"/>
                        <w:b/>
                        <w:sz w:val="18"/>
                      </w:rPr>
                      <w:t>Ruido interior</w:t>
                    </w:r>
                  </w:p>
                </w:txbxContent>
              </v:textbox>
              <w10:wrap type="none"/>
            </v:shape>
            <v:shape style="position:absolute;left:5059;top:2236;width:560;height:413" type="#_x0000_t202" filled="false" stroked="false">
              <v:textbox inset="0,0,0,0">
                <w:txbxContent>
                  <w:p>
                    <w:pPr>
                      <w:spacing w:before="0"/>
                      <w:ind w:left="0" w:right="-2" w:firstLine="62"/>
                      <w:jc w:val="left"/>
                      <w:rPr>
                        <w:rFonts w:ascii="Arial Narrow"/>
                        <w:b/>
                        <w:sz w:val="18"/>
                      </w:rPr>
                    </w:pPr>
                    <w:r>
                      <w:rPr>
                        <w:rFonts w:ascii="Arial Narrow"/>
                        <w:b/>
                        <w:sz w:val="18"/>
                      </w:rPr>
                      <w:t>Ruido exterior</w:t>
                    </w:r>
                  </w:p>
                </w:txbxContent>
              </v:textbox>
              <w10:wrap type="none"/>
            </v:shape>
            <v:shape style="position:absolute;left:6069;top:2236;width:2036;height:415" type="#_x0000_t202" filled="false" stroked="false">
              <v:textbox inset="0,0,0,0">
                <w:txbxContent>
                  <w:p>
                    <w:pPr>
                      <w:tabs>
                        <w:tab w:pos="1089" w:val="left" w:leader="none"/>
                        <w:tab w:pos="1330" w:val="left" w:leader="none"/>
                      </w:tabs>
                      <w:spacing w:line="242" w:lineRule="auto" w:before="0"/>
                      <w:ind w:left="69" w:right="18" w:hanging="70"/>
                      <w:jc w:val="left"/>
                      <w:rPr>
                        <w:rFonts w:ascii="Arial Narrow" w:hAnsi="Arial Narrow"/>
                        <w:b/>
                        <w:sz w:val="18"/>
                      </w:rPr>
                    </w:pPr>
                    <w:r>
                      <w:rPr>
                        <w:rFonts w:ascii="Arial Narrow" w:hAnsi="Arial Narrow"/>
                        <w:b/>
                        <w:sz w:val="18"/>
                      </w:rPr>
                      <w:t>Absorción</w:t>
                      <w:tab/>
                      <w:t>T de </w:t>
                    </w:r>
                    <w:r>
                      <w:rPr>
                        <w:rFonts w:ascii="Arial Narrow" w:hAnsi="Arial Narrow"/>
                        <w:b/>
                        <w:spacing w:val="-3"/>
                        <w:sz w:val="18"/>
                      </w:rPr>
                      <w:t>reverbe- </w:t>
                    </w:r>
                    <w:r>
                      <w:rPr>
                        <w:rFonts w:ascii="Arial Narrow" w:hAnsi="Arial Narrow"/>
                        <w:b/>
                        <w:sz w:val="18"/>
                      </w:rPr>
                      <w:t>acústica</w:t>
                      <w:tab/>
                      <w:tab/>
                      <w:t>ración</w:t>
                    </w:r>
                  </w:p>
                </w:txbxContent>
              </v:textbox>
              <w10:wrap type="none"/>
            </v:shape>
            <v:shape style="position:absolute;left:4285;top:3138;width:693;height:20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Opciones</w:t>
                    </w:r>
                  </w:p>
                </w:txbxContent>
              </v:textbox>
              <w10:wrap type="none"/>
            </v:shape>
            <v:shape style="position:absolute;left:5917;top:3139;width:1053;height:724" type="#_x0000_t202" filled="false" stroked="false">
              <v:textbox inset="0,0,0,0">
                <w:txbxContent>
                  <w:p>
                    <w:pPr>
                      <w:spacing w:line="206" w:lineRule="exact" w:before="0"/>
                      <w:ind w:left="0" w:right="0" w:firstLine="0"/>
                      <w:jc w:val="left"/>
                      <w:rPr>
                        <w:rFonts w:ascii="Arial Narrow"/>
                        <w:sz w:val="18"/>
                      </w:rPr>
                    </w:pPr>
                    <w:r>
                      <w:rPr>
                        <w:rFonts w:ascii="Arial Narrow"/>
                        <w:sz w:val="18"/>
                      </w:rPr>
                      <w:t>zonas comunes</w:t>
                    </w:r>
                  </w:p>
                  <w:p>
                    <w:pPr>
                      <w:spacing w:before="166"/>
                      <w:ind w:left="925" w:right="0" w:firstLine="0"/>
                      <w:jc w:val="left"/>
                      <w:rPr>
                        <w:rFonts w:ascii="Arial Narrow"/>
                        <w:sz w:val="10"/>
                      </w:rPr>
                    </w:pPr>
                    <w:r>
                      <w:rPr>
                        <w:rFonts w:ascii="Arial Narrow"/>
                        <w:w w:val="99"/>
                        <w:sz w:val="10"/>
                      </w:rPr>
                      <w:t>-</w:t>
                    </w:r>
                  </w:p>
                  <w:p>
                    <w:pPr>
                      <w:spacing w:before="52"/>
                      <w:ind w:left="925" w:right="0" w:firstLine="0"/>
                      <w:jc w:val="left"/>
                      <w:rPr>
                        <w:rFonts w:ascii="Arial Narrow"/>
                        <w:sz w:val="16"/>
                      </w:rPr>
                    </w:pPr>
                    <w:r>
                      <w:rPr>
                        <w:rFonts w:ascii="Arial Narrow"/>
                        <w:w w:val="99"/>
                        <w:sz w:val="16"/>
                      </w:rPr>
                      <w:t>-</w:t>
                    </w:r>
                  </w:p>
                </w:txbxContent>
              </v:textbox>
              <w10:wrap type="none"/>
            </v:shape>
            <v:shape style="position:absolute;left:8734;top:2985;width:603;height:20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Equipos</w:t>
                    </w:r>
                  </w:p>
                </w:txbxContent>
              </v:textbox>
              <w10:wrap type="none"/>
            </v:shape>
            <v:shape style="position:absolute;left:9829;top:2776;width:766;height:620" type="#_x0000_t202" filled="false" stroked="false">
              <v:textbox inset="0,0,0,0">
                <w:txbxContent>
                  <w:p>
                    <w:pPr>
                      <w:spacing w:before="0"/>
                      <w:ind w:left="0" w:right="18" w:firstLine="45"/>
                      <w:jc w:val="both"/>
                      <w:rPr>
                        <w:rFonts w:ascii="Arial Narrow" w:hAnsi="Arial Narrow"/>
                        <w:b/>
                        <w:sz w:val="18"/>
                      </w:rPr>
                    </w:pPr>
                    <w:r>
                      <w:rPr>
                        <w:rFonts w:ascii="Arial Narrow" w:hAnsi="Arial Narrow"/>
                        <w:b/>
                        <w:sz w:val="18"/>
                      </w:rPr>
                      <w:t>Redes de conductos y tuberías</w:t>
                    </w:r>
                  </w:p>
                </w:txbxContent>
              </v:textbox>
              <w10:wrap type="none"/>
            </v:shape>
            <v:shape style="position:absolute;left:3587;top:3859;width:1964;height:207" type="#_x0000_t202" filled="false" stroked="false">
              <v:textbox inset="0,0,0,0">
                <w:txbxContent>
                  <w:p>
                    <w:pPr>
                      <w:tabs>
                        <w:tab w:pos="1419" w:val="left" w:leader="none"/>
                      </w:tabs>
                      <w:spacing w:line="206" w:lineRule="exact" w:before="0"/>
                      <w:ind w:left="0" w:right="0" w:firstLine="0"/>
                      <w:jc w:val="left"/>
                      <w:rPr>
                        <w:rFonts w:ascii="Arial Narrow"/>
                        <w:sz w:val="18"/>
                      </w:rPr>
                    </w:pPr>
                    <w:r>
                      <w:rPr>
                        <w:rFonts w:ascii="Arial Narrow"/>
                        <w:sz w:val="18"/>
                      </w:rPr>
                      <w:t>Simplificada</w:t>
                      <w:tab/>
                      <w:t>General</w:t>
                    </w:r>
                  </w:p>
                </w:txbxContent>
              </v:textbox>
              <w10:wrap type="none"/>
            </v:shape>
            <v:shape style="position:absolute;left:6842;top:3495;width:1511;height:922" type="#_x0000_t202" filled="false" stroked="false">
              <v:textbox inset="0,0,0,0">
                <w:txbxContent>
                  <w:p>
                    <w:pPr>
                      <w:spacing w:before="0"/>
                      <w:ind w:left="264" w:right="1" w:hanging="1"/>
                      <w:jc w:val="left"/>
                      <w:rPr>
                        <w:rFonts w:ascii="Arial Narrow" w:hAnsi="Arial Narrow"/>
                        <w:sz w:val="10"/>
                      </w:rPr>
                    </w:pPr>
                    <w:r>
                      <w:rPr>
                        <w:rFonts w:ascii="Arial Narrow" w:hAnsi="Arial Narrow"/>
                        <w:sz w:val="16"/>
                      </w:rPr>
                      <w:t>Aulas de V ≤ 350m</w:t>
                    </w:r>
                    <w:r>
                      <w:rPr>
                        <w:rFonts w:ascii="Arial Narrow" w:hAnsi="Arial Narrow"/>
                        <w:position w:val="4"/>
                        <w:sz w:val="10"/>
                      </w:rPr>
                      <w:t>3 </w:t>
                    </w:r>
                    <w:r>
                      <w:rPr>
                        <w:rFonts w:ascii="Arial Narrow" w:hAnsi="Arial Narrow"/>
                        <w:sz w:val="16"/>
                      </w:rPr>
                      <w:t>Salas de conferencia de V ≤ 350m</w:t>
                    </w:r>
                    <w:r>
                      <w:rPr>
                        <w:rFonts w:ascii="Arial Narrow" w:hAnsi="Arial Narrow"/>
                        <w:position w:val="4"/>
                        <w:sz w:val="10"/>
                      </w:rPr>
                      <w:t>3</w:t>
                    </w:r>
                  </w:p>
                  <w:p>
                    <w:pPr>
                      <w:numPr>
                        <w:ilvl w:val="0"/>
                        <w:numId w:val="7"/>
                      </w:numPr>
                      <w:tabs>
                        <w:tab w:pos="263" w:val="left" w:leader="none"/>
                        <w:tab w:pos="265" w:val="left" w:leader="none"/>
                      </w:tabs>
                      <w:spacing w:before="0"/>
                      <w:ind w:left="264" w:right="0" w:hanging="265"/>
                      <w:jc w:val="left"/>
                      <w:rPr>
                        <w:rFonts w:ascii="Arial Narrow"/>
                        <w:sz w:val="16"/>
                      </w:rPr>
                    </w:pPr>
                    <w:r>
                      <w:rPr>
                        <w:rFonts w:ascii="Arial Narrow"/>
                        <w:sz w:val="16"/>
                      </w:rPr>
                      <w:t>comedores</w:t>
                    </w:r>
                  </w:p>
                  <w:p>
                    <w:pPr>
                      <w:numPr>
                        <w:ilvl w:val="0"/>
                        <w:numId w:val="7"/>
                      </w:numPr>
                      <w:tabs>
                        <w:tab w:pos="263" w:val="left" w:leader="none"/>
                        <w:tab w:pos="265" w:val="left" w:leader="none"/>
                      </w:tabs>
                      <w:spacing w:before="3"/>
                      <w:ind w:left="264" w:right="0" w:hanging="265"/>
                      <w:jc w:val="left"/>
                      <w:rPr>
                        <w:rFonts w:ascii="Arial Narrow"/>
                        <w:sz w:val="16"/>
                      </w:rPr>
                    </w:pPr>
                    <w:r>
                      <w:rPr>
                        <w:rFonts w:ascii="Arial Narrow"/>
                        <w:sz w:val="16"/>
                      </w:rPr>
                      <w:t>restaurantes</w:t>
                    </w:r>
                  </w:p>
                </w:txbxContent>
              </v:textbox>
              <w10:wrap type="none"/>
            </v:shape>
            <v:shape style="position:absolute;left:9152;top:4333;width:1398;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Condiciones montaje</w:t>
                    </w:r>
                  </w:p>
                </w:txbxContent>
              </v:textbox>
              <w10:wrap type="none"/>
            </v:shape>
            <v:shape style="position:absolute;left:1562;top:5209;width:1665;height:1874" type="#_x0000_t202" filled="false" stroked="false">
              <v:textbox inset="0,0,0,0">
                <w:txbxContent>
                  <w:p>
                    <w:pPr>
                      <w:spacing w:line="245" w:lineRule="exact" w:before="0"/>
                      <w:ind w:left="0" w:right="0" w:firstLine="0"/>
                      <w:jc w:val="left"/>
                      <w:rPr>
                        <w:b/>
                        <w:sz w:val="22"/>
                      </w:rPr>
                    </w:pPr>
                    <w:r>
                      <w:rPr>
                        <w:b/>
                        <w:color w:val="000080"/>
                        <w:sz w:val="22"/>
                      </w:rPr>
                      <w:t>2ª PARTE:</w:t>
                    </w:r>
                  </w:p>
                  <w:p>
                    <w:pPr>
                      <w:spacing w:line="242" w:lineRule="auto" w:before="0"/>
                      <w:ind w:left="0" w:right="-1" w:firstLine="0"/>
                      <w:jc w:val="left"/>
                      <w:rPr>
                        <w:rFonts w:ascii="Arial Narrow" w:hAnsi="Arial Narrow"/>
                        <w:b/>
                        <w:sz w:val="18"/>
                      </w:rPr>
                    </w:pPr>
                    <w:r>
                      <w:rPr>
                        <w:b/>
                        <w:color w:val="000080"/>
                        <w:sz w:val="20"/>
                      </w:rPr>
                      <w:t>Herramientas complementarias </w:t>
                    </w:r>
                    <w:r>
                      <w:rPr>
                        <w:rFonts w:ascii="Arial Narrow" w:hAnsi="Arial Narrow"/>
                        <w:b/>
                        <w:sz w:val="18"/>
                      </w:rPr>
                      <w:t>Para el proyecto de ejecución</w:t>
                    </w:r>
                  </w:p>
                  <w:p>
                    <w:pPr>
                      <w:spacing w:line="242" w:lineRule="auto" w:before="124"/>
                      <w:ind w:left="0" w:right="12" w:firstLine="0"/>
                      <w:jc w:val="left"/>
                      <w:rPr>
                        <w:rFonts w:ascii="Arial Narrow" w:hAnsi="Arial Narrow"/>
                        <w:sz w:val="18"/>
                      </w:rPr>
                    </w:pPr>
                    <w:r>
                      <w:rPr>
                        <w:rFonts w:ascii="Arial Narrow" w:hAnsi="Arial Narrow"/>
                        <w:sz w:val="18"/>
                      </w:rPr>
                      <w:t>Fichas de apoyo para la definición de los elemen- tos constructivos.</w:t>
                    </w:r>
                  </w:p>
                </w:txbxContent>
              </v:textbox>
              <w10:wrap type="none"/>
            </v:shape>
            <v:shape style="position:absolute;left:1562;top:7542;width:1595;height:136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En obra</w:t>
                    </w:r>
                  </w:p>
                  <w:p>
                    <w:pPr>
                      <w:spacing w:line="242" w:lineRule="auto" w:before="116"/>
                      <w:ind w:left="0" w:right="-1" w:firstLine="0"/>
                      <w:jc w:val="left"/>
                      <w:rPr>
                        <w:rFonts w:ascii="Arial Narrow" w:hAnsi="Arial Narrow"/>
                        <w:sz w:val="18"/>
                      </w:rPr>
                    </w:pPr>
                    <w:r>
                      <w:rPr>
                        <w:rFonts w:ascii="Arial Narrow" w:hAnsi="Arial Narrow"/>
                        <w:sz w:val="18"/>
                      </w:rPr>
                      <w:t>Fichas de apoyo para le ejecución, control de la ejecución, recepción de productos y obra termi- nada</w:t>
                    </w:r>
                  </w:p>
                </w:txbxContent>
              </v:textbox>
              <w10:wrap type="none"/>
            </v:shape>
            <v:shape style="position:absolute;left:8601;top:7399;width:2049;height:880" type="#_x0000_t202" filled="false" stroked="false">
              <v:textbox inset="0,0,0,0">
                <w:txbxContent>
                  <w:p>
                    <w:pPr>
                      <w:numPr>
                        <w:ilvl w:val="0"/>
                        <w:numId w:val="8"/>
                      </w:numPr>
                      <w:tabs>
                        <w:tab w:pos="431" w:val="left" w:leader="none"/>
                        <w:tab w:pos="432" w:val="left" w:leader="none"/>
                      </w:tabs>
                      <w:spacing w:before="122"/>
                      <w:ind w:left="431" w:right="0" w:hanging="289"/>
                      <w:jc w:val="left"/>
                      <w:rPr>
                        <w:rFonts w:ascii="Arial Narrow" w:hAnsi="Arial Narrow"/>
                        <w:sz w:val="18"/>
                      </w:rPr>
                    </w:pPr>
                    <w:r>
                      <w:rPr>
                        <w:rFonts w:ascii="Arial Narrow" w:hAnsi="Arial Narrow"/>
                        <w:sz w:val="18"/>
                      </w:rPr>
                      <w:t>Ejecución</w:t>
                    </w:r>
                  </w:p>
                  <w:p>
                    <w:pPr>
                      <w:numPr>
                        <w:ilvl w:val="0"/>
                        <w:numId w:val="8"/>
                      </w:numPr>
                      <w:tabs>
                        <w:tab w:pos="431" w:val="left" w:leader="none"/>
                        <w:tab w:pos="432" w:val="left" w:leader="none"/>
                      </w:tabs>
                      <w:spacing w:line="244" w:lineRule="auto" w:before="1"/>
                      <w:ind w:left="383" w:right="336" w:hanging="240"/>
                      <w:jc w:val="left"/>
                      <w:rPr>
                        <w:rFonts w:ascii="Arial Narrow" w:hAnsi="Arial Narrow"/>
                        <w:sz w:val="18"/>
                      </w:rPr>
                    </w:pPr>
                    <w:r>
                      <w:rPr/>
                      <w:tab/>
                    </w:r>
                    <w:r>
                      <w:rPr>
                        <w:rFonts w:ascii="Arial Narrow" w:hAnsi="Arial Narrow"/>
                        <w:sz w:val="18"/>
                      </w:rPr>
                      <w:t>Control de la</w:t>
                    </w:r>
                    <w:r>
                      <w:rPr>
                        <w:rFonts w:ascii="Arial Narrow" w:hAnsi="Arial Narrow"/>
                        <w:spacing w:val="-11"/>
                        <w:sz w:val="18"/>
                      </w:rPr>
                      <w:t> </w:t>
                    </w:r>
                    <w:r>
                      <w:rPr>
                        <w:rFonts w:ascii="Arial Narrow" w:hAnsi="Arial Narrow"/>
                        <w:sz w:val="18"/>
                      </w:rPr>
                      <w:t>ejecu- ción</w:t>
                    </w:r>
                  </w:p>
                </w:txbxContent>
              </v:textbox>
              <w10:wrap type="none"/>
            </v:shape>
            <v:shape style="position:absolute;left:3345;top:7399;width:2433;height:700" type="#_x0000_t202" filled="false" stroked="false">
              <v:textbox inset="0,0,0,0">
                <w:txbxContent>
                  <w:p>
                    <w:pPr>
                      <w:numPr>
                        <w:ilvl w:val="0"/>
                        <w:numId w:val="9"/>
                      </w:numPr>
                      <w:tabs>
                        <w:tab w:pos="431" w:val="left" w:leader="none"/>
                        <w:tab w:pos="432" w:val="left" w:leader="none"/>
                      </w:tabs>
                      <w:spacing w:before="122"/>
                      <w:ind w:left="431" w:right="0" w:hanging="289"/>
                      <w:jc w:val="left"/>
                      <w:rPr>
                        <w:rFonts w:ascii="Arial Narrow" w:hAnsi="Arial Narrow"/>
                        <w:sz w:val="18"/>
                      </w:rPr>
                    </w:pPr>
                    <w:r>
                      <w:rPr>
                        <w:rFonts w:ascii="Arial Narrow" w:hAnsi="Arial Narrow"/>
                        <w:sz w:val="18"/>
                      </w:rPr>
                      <w:t>Ejecución</w:t>
                    </w:r>
                  </w:p>
                  <w:p>
                    <w:pPr>
                      <w:numPr>
                        <w:ilvl w:val="0"/>
                        <w:numId w:val="9"/>
                      </w:numPr>
                      <w:tabs>
                        <w:tab w:pos="431" w:val="left" w:leader="none"/>
                        <w:tab w:pos="432" w:val="left" w:leader="none"/>
                      </w:tabs>
                      <w:spacing w:before="5"/>
                      <w:ind w:left="431" w:right="0" w:hanging="289"/>
                      <w:jc w:val="left"/>
                      <w:rPr>
                        <w:rFonts w:ascii="Arial Narrow" w:hAnsi="Arial Narrow"/>
                        <w:sz w:val="18"/>
                      </w:rPr>
                    </w:pPr>
                    <w:r>
                      <w:rPr>
                        <w:rFonts w:ascii="Arial Narrow" w:hAnsi="Arial Narrow"/>
                        <w:sz w:val="18"/>
                      </w:rPr>
                      <w:t>Control de la</w:t>
                    </w:r>
                    <w:r>
                      <w:rPr>
                        <w:rFonts w:ascii="Arial Narrow" w:hAnsi="Arial Narrow"/>
                        <w:spacing w:val="-3"/>
                        <w:sz w:val="18"/>
                      </w:rPr>
                      <w:t> </w:t>
                    </w:r>
                    <w:r>
                      <w:rPr>
                        <w:rFonts w:ascii="Arial Narrow" w:hAnsi="Arial Narrow"/>
                        <w:sz w:val="18"/>
                      </w:rPr>
                      <w:t>ejecución</w:t>
                    </w:r>
                  </w:p>
                </w:txbxContent>
              </v:textbox>
              <w10:wrap type="none"/>
            </v:shape>
            <v:shape style="position:absolute;left:8601;top:5594;width:2049;height:1779" type="#_x0000_t202" filled="false" stroked="false">
              <v:textbox inset="0,0,0,0">
                <w:txbxContent>
                  <w:p>
                    <w:pPr>
                      <w:spacing w:before="68"/>
                      <w:ind w:left="143" w:right="253" w:firstLine="0"/>
                      <w:jc w:val="left"/>
                      <w:rPr>
                        <w:rFonts w:ascii="Arial Narrow"/>
                        <w:b/>
                        <w:sz w:val="18"/>
                      </w:rPr>
                    </w:pPr>
                    <w:r>
                      <w:rPr>
                        <w:rFonts w:ascii="Arial Narrow"/>
                        <w:b/>
                        <w:sz w:val="18"/>
                      </w:rPr>
                      <w:t>Fichas de ejemplo para distintos sistemas de instalaciones:</w:t>
                    </w:r>
                  </w:p>
                  <w:p>
                    <w:pPr>
                      <w:spacing w:line="240" w:lineRule="auto" w:before="0"/>
                      <w:rPr>
                        <w:b/>
                        <w:sz w:val="18"/>
                      </w:rPr>
                    </w:pPr>
                  </w:p>
                  <w:p>
                    <w:pPr>
                      <w:spacing w:before="1"/>
                      <w:ind w:left="143" w:right="0" w:firstLine="0"/>
                      <w:jc w:val="left"/>
                      <w:rPr>
                        <w:rFonts w:ascii="Arial Narrow"/>
                        <w:sz w:val="18"/>
                      </w:rPr>
                    </w:pPr>
                    <w:r>
                      <w:rPr>
                        <w:rFonts w:ascii="Arial Narrow"/>
                        <w:sz w:val="18"/>
                      </w:rPr>
                      <w:t>Condiciones de:</w:t>
                    </w:r>
                  </w:p>
                  <w:p>
                    <w:pPr>
                      <w:tabs>
                        <w:tab w:pos="431" w:val="left" w:leader="none"/>
                      </w:tabs>
                      <w:spacing w:before="0"/>
                      <w:ind w:left="143" w:right="0" w:firstLine="0"/>
                      <w:jc w:val="left"/>
                      <w:rPr>
                        <w:rFonts w:ascii="Arial Narrow" w:hAnsi="Arial Narrow"/>
                        <w:sz w:val="18"/>
                      </w:rPr>
                    </w:pPr>
                    <w:r>
                      <w:rPr>
                        <w:rFonts w:ascii="Arial Narrow" w:hAnsi="Arial Narrow"/>
                        <w:sz w:val="18"/>
                      </w:rPr>
                      <w:t>-</w:t>
                      <w:tab/>
                      <w:t>Diseño</w:t>
                    </w:r>
                  </w:p>
                </w:txbxContent>
              </v:textbox>
              <w10:wrap type="none"/>
            </v:shape>
            <v:shape style="position:absolute;left:3345;top:5594;width:2433;height:1779" type="#_x0000_t202" filled="false" stroked="false">
              <v:textbox inset="0,0,0,0">
                <w:txbxContent>
                  <w:p>
                    <w:pPr>
                      <w:spacing w:before="68"/>
                      <w:ind w:left="143" w:right="490" w:firstLine="0"/>
                      <w:jc w:val="left"/>
                      <w:rPr>
                        <w:rFonts w:ascii="Arial Narrow"/>
                        <w:b/>
                        <w:sz w:val="18"/>
                      </w:rPr>
                    </w:pPr>
                    <w:r>
                      <w:rPr>
                        <w:rFonts w:ascii="Arial Narrow"/>
                        <w:b/>
                        <w:sz w:val="18"/>
                      </w:rPr>
                      <w:t>Fichas de elementos Constructivos y recintos:</w:t>
                    </w:r>
                  </w:p>
                  <w:p>
                    <w:pPr>
                      <w:spacing w:line="240" w:lineRule="auto" w:before="0"/>
                      <w:rPr>
                        <w:b/>
                        <w:sz w:val="18"/>
                      </w:rPr>
                    </w:pPr>
                  </w:p>
                  <w:p>
                    <w:pPr>
                      <w:spacing w:before="1"/>
                      <w:ind w:left="143" w:right="0" w:firstLine="0"/>
                      <w:jc w:val="left"/>
                      <w:rPr>
                        <w:rFonts w:ascii="Arial Narrow"/>
                        <w:sz w:val="18"/>
                      </w:rPr>
                    </w:pPr>
                    <w:r>
                      <w:rPr>
                        <w:rFonts w:ascii="Arial Narrow"/>
                        <w:sz w:val="18"/>
                      </w:rPr>
                      <w:t>Condiciones de:</w:t>
                    </w:r>
                  </w:p>
                  <w:p>
                    <w:pPr>
                      <w:numPr>
                        <w:ilvl w:val="0"/>
                        <w:numId w:val="10"/>
                      </w:numPr>
                      <w:tabs>
                        <w:tab w:pos="431" w:val="left" w:leader="none"/>
                        <w:tab w:pos="432" w:val="left" w:leader="none"/>
                      </w:tabs>
                      <w:spacing w:before="0"/>
                      <w:ind w:left="431" w:right="0" w:hanging="289"/>
                      <w:jc w:val="left"/>
                      <w:rPr>
                        <w:rFonts w:ascii="Arial Narrow" w:hAnsi="Arial Narrow"/>
                        <w:sz w:val="18"/>
                      </w:rPr>
                    </w:pPr>
                    <w:r>
                      <w:rPr>
                        <w:rFonts w:ascii="Arial Narrow" w:hAnsi="Arial Narrow"/>
                        <w:sz w:val="18"/>
                      </w:rPr>
                      <w:t>Diseño</w:t>
                    </w:r>
                  </w:p>
                  <w:p>
                    <w:pPr>
                      <w:numPr>
                        <w:ilvl w:val="0"/>
                        <w:numId w:val="10"/>
                      </w:numPr>
                      <w:tabs>
                        <w:tab w:pos="431" w:val="left" w:leader="none"/>
                        <w:tab w:pos="432" w:val="left" w:leader="none"/>
                      </w:tabs>
                      <w:spacing w:before="0"/>
                      <w:ind w:left="431" w:right="0" w:hanging="289"/>
                      <w:jc w:val="left"/>
                      <w:rPr>
                        <w:rFonts w:ascii="Arial Narrow"/>
                        <w:sz w:val="18"/>
                      </w:rPr>
                    </w:pPr>
                    <w:r>
                      <w:rPr>
                        <w:rFonts w:ascii="Arial Narrow"/>
                        <w:sz w:val="18"/>
                      </w:rPr>
                      <w:t>Encuentros</w:t>
                    </w:r>
                  </w:p>
                </w:txbxContent>
              </v:textbox>
              <w10:wrap type="none"/>
            </v:shape>
            <v:shape style="position:absolute;left:3386;top:8826;width:2448;height:360" type="#_x0000_t202" filled="false" stroked="true" strokeweight=".75pt" strokecolor="#666699">
              <v:textbox inset="0,0,0,0">
                <w:txbxContent>
                  <w:p>
                    <w:pPr>
                      <w:spacing w:before="68"/>
                      <w:ind w:left="143" w:right="0" w:firstLine="0"/>
                      <w:jc w:val="left"/>
                      <w:rPr>
                        <w:rFonts w:ascii="Arial Narrow"/>
                        <w:b/>
                        <w:sz w:val="18"/>
                      </w:rPr>
                    </w:pPr>
                    <w:r>
                      <w:rPr>
                        <w:rFonts w:ascii="Arial Narrow"/>
                        <w:b/>
                        <w:sz w:val="18"/>
                      </w:rPr>
                      <w:t>Control de la obra terminada</w:t>
                    </w:r>
                  </w:p>
                </w:txbxContent>
              </v:textbox>
              <v:stroke dashstyle="solid"/>
              <w10:wrap type="none"/>
            </v:shape>
            <v:shape style="position:absolute;left:3386;top:8286;width:2448;height:360" type="#_x0000_t202" filled="false" stroked="true" strokeweight=".75pt" strokecolor="#666699">
              <v:textbox inset="0,0,0,0">
                <w:txbxContent>
                  <w:p>
                    <w:pPr>
                      <w:spacing w:before="68"/>
                      <w:ind w:left="143" w:right="0" w:firstLine="0"/>
                      <w:jc w:val="left"/>
                      <w:rPr>
                        <w:rFonts w:ascii="Arial Narrow" w:hAnsi="Arial Narrow"/>
                        <w:b/>
                        <w:sz w:val="18"/>
                      </w:rPr>
                    </w:pPr>
                    <w:r>
                      <w:rPr>
                        <w:rFonts w:ascii="Arial Narrow" w:hAnsi="Arial Narrow"/>
                        <w:b/>
                        <w:sz w:val="18"/>
                      </w:rPr>
                      <w:t>Recepción de productos</w:t>
                    </w:r>
                  </w:p>
                </w:txbxContent>
              </v:textbox>
              <v:stroke dashstyle="solid"/>
              <w10:wrap type="none"/>
            </v:shape>
            <v:shape style="position:absolute;left:8642;top:1446;width:1920;height:900" type="#_x0000_t202" filled="false" stroked="true" strokeweight=".75pt" strokecolor="#666699">
              <v:textbox inset="0,0,0,0">
                <w:txbxContent>
                  <w:p>
                    <w:pPr>
                      <w:spacing w:before="68"/>
                      <w:ind w:left="226" w:right="225" w:firstLine="0"/>
                      <w:jc w:val="center"/>
                      <w:rPr>
                        <w:rFonts w:ascii="Arial Narrow" w:hAnsi="Arial Narrow"/>
                        <w:b/>
                        <w:sz w:val="18"/>
                      </w:rPr>
                    </w:pPr>
                    <w:r>
                      <w:rPr>
                        <w:rFonts w:ascii="Arial Narrow" w:hAnsi="Arial Narrow"/>
                        <w:b/>
                        <w:sz w:val="18"/>
                      </w:rPr>
                      <w:t>Ruido y vibración de las</w:t>
                    </w:r>
                  </w:p>
                  <w:p>
                    <w:pPr>
                      <w:spacing w:before="4"/>
                      <w:ind w:left="225" w:right="225" w:firstLine="0"/>
                      <w:jc w:val="center"/>
                      <w:rPr>
                        <w:rFonts w:ascii="Arial Narrow"/>
                        <w:b/>
                        <w:sz w:val="18"/>
                      </w:rPr>
                    </w:pPr>
                    <w:r>
                      <w:rPr>
                        <w:rFonts w:ascii="Arial Narrow"/>
                        <w:b/>
                        <w:sz w:val="18"/>
                      </w:rPr>
                      <w:t>instalaciones</w:t>
                    </w:r>
                  </w:p>
                </w:txbxContent>
              </v:textbox>
              <v:stroke dashstyle="solid"/>
              <w10:wrap type="none"/>
            </v:shape>
            <v:shape style="position:absolute;left:6362;top:1446;width:1920;height:540" type="#_x0000_t202" filled="false" stroked="true" strokeweight=".75pt" strokecolor="#666699">
              <v:textbox inset="0,0,0,0">
                <w:txbxContent>
                  <w:p>
                    <w:pPr>
                      <w:spacing w:before="68"/>
                      <w:ind w:left="652" w:right="249" w:hanging="386"/>
                      <w:jc w:val="left"/>
                      <w:rPr>
                        <w:rFonts w:ascii="Arial Narrow" w:hAnsi="Arial Narrow"/>
                        <w:b/>
                        <w:sz w:val="18"/>
                      </w:rPr>
                    </w:pPr>
                    <w:r>
                      <w:rPr>
                        <w:rFonts w:ascii="Arial Narrow" w:hAnsi="Arial Narrow"/>
                        <w:b/>
                        <w:sz w:val="18"/>
                      </w:rPr>
                      <w:t>Acondicionamiento acústico</w:t>
                    </w:r>
                  </w:p>
                </w:txbxContent>
              </v:textbox>
              <v:stroke dashstyle="solid"/>
              <w10:wrap type="none"/>
            </v:shape>
            <v:shape style="position:absolute;left:3602;top:1446;width:2184;height:360" type="#_x0000_t202" filled="false" stroked="true" strokeweight=".75pt" strokecolor="#666699">
              <v:textbox inset="0,0,0,0">
                <w:txbxContent>
                  <w:p>
                    <w:pPr>
                      <w:spacing w:before="68"/>
                      <w:ind w:left="345" w:right="0" w:firstLine="0"/>
                      <w:jc w:val="left"/>
                      <w:rPr>
                        <w:rFonts w:ascii="Arial Narrow" w:hAnsi="Arial Narrow"/>
                        <w:b/>
                        <w:sz w:val="18"/>
                      </w:rPr>
                    </w:pPr>
                    <w:r>
                      <w:rPr>
                        <w:rFonts w:ascii="Arial Narrow" w:hAnsi="Arial Narrow"/>
                        <w:b/>
                        <w:sz w:val="18"/>
                      </w:rPr>
                      <w:t>Aislamiento acústico</w:t>
                    </w:r>
                  </w:p>
                </w:txbxContent>
              </v:textbox>
              <v:stroke dashstyle="solid"/>
              <w10:wrap type="none"/>
            </v:shape>
            <w10:wrap type="topAndBottom"/>
          </v:group>
        </w:pict>
      </w:r>
    </w:p>
    <w:p>
      <w:pPr>
        <w:spacing w:line="160" w:lineRule="exact" w:before="0"/>
        <w:ind w:left="1511" w:right="1443" w:firstLine="0"/>
        <w:jc w:val="center"/>
        <w:rPr>
          <w:b/>
          <w:sz w:val="16"/>
        </w:rPr>
      </w:pPr>
      <w:r>
        <w:rPr>
          <w:b/>
          <w:sz w:val="16"/>
        </w:rPr>
        <w:t>Esquema 1.1. Esquema organizativo de la Guía de aplicación del DB HR</w:t>
      </w:r>
    </w:p>
    <w:p>
      <w:pPr>
        <w:spacing w:after="0" w:line="160" w:lineRule="exact"/>
        <w:jc w:val="center"/>
        <w:rPr>
          <w:sz w:val="16"/>
        </w:rPr>
        <w:sectPr>
          <w:pgSz w:w="11900" w:h="16840"/>
          <w:pgMar w:header="0" w:footer="909" w:top="1340" w:bottom="1100" w:left="1200" w:right="980"/>
        </w:sectPr>
      </w:pPr>
    </w:p>
    <w:p>
      <w:pPr>
        <w:pStyle w:val="BodyText"/>
        <w:rPr>
          <w:b/>
        </w:rPr>
      </w:pPr>
    </w:p>
    <w:p>
      <w:pPr>
        <w:pStyle w:val="BodyText"/>
        <w:rPr>
          <w:b/>
        </w:rPr>
      </w:pPr>
    </w:p>
    <w:p>
      <w:pPr>
        <w:pStyle w:val="BodyText"/>
        <w:spacing w:before="4"/>
        <w:rPr>
          <w:b/>
          <w:sz w:val="22"/>
        </w:rPr>
      </w:pPr>
    </w:p>
    <w:p>
      <w:pPr>
        <w:spacing w:before="53"/>
        <w:ind w:left="109" w:right="0" w:firstLine="0"/>
        <w:jc w:val="left"/>
        <w:rPr>
          <w:b/>
          <w:sz w:val="48"/>
        </w:rPr>
      </w:pPr>
      <w:r>
        <w:rPr>
          <w:rFonts w:ascii="Times New Roman" w:hAnsi="Times New Roman"/>
          <w:color w:val="FFFFFF"/>
          <w:w w:val="100"/>
          <w:sz w:val="144"/>
          <w:shd w:fill="CCCCFF" w:color="auto" w:val="clear"/>
        </w:rPr>
        <w:t> </w:t>
      </w:r>
      <w:r>
        <w:rPr>
          <w:b/>
          <w:color w:val="FFFFFF"/>
          <w:sz w:val="144"/>
          <w:shd w:fill="CCCCFF" w:color="auto" w:val="clear"/>
        </w:rPr>
        <w:t>2</w:t>
      </w:r>
      <w:r>
        <w:rPr>
          <w:b/>
          <w:color w:val="FFFFFF"/>
          <w:spacing w:val="-139"/>
          <w:sz w:val="144"/>
          <w:shd w:fill="CCCCFF" w:color="auto" w:val="clear"/>
        </w:rPr>
        <w:t> </w:t>
      </w:r>
      <w:r>
        <w:rPr>
          <w:b/>
          <w:color w:val="323299"/>
          <w:sz w:val="96"/>
          <w:shd w:fill="CCCCFF" w:color="auto" w:val="clear"/>
        </w:rPr>
        <w:t>C</w:t>
      </w:r>
      <w:r>
        <w:rPr>
          <w:b/>
          <w:color w:val="323299"/>
          <w:sz w:val="48"/>
        </w:rPr>
        <w:t>riterios de aplicación del DB HR</w:t>
      </w:r>
    </w:p>
    <w:p>
      <w:pPr>
        <w:pStyle w:val="BodyText"/>
        <w:rPr>
          <w:b/>
        </w:rPr>
      </w:pPr>
    </w:p>
    <w:p>
      <w:pPr>
        <w:pStyle w:val="BodyText"/>
        <w:rPr>
          <w:b/>
        </w:rPr>
      </w:pPr>
    </w:p>
    <w:p>
      <w:pPr>
        <w:pStyle w:val="BodyText"/>
        <w:spacing w:before="4"/>
        <w:rPr>
          <w:b/>
          <w:sz w:val="19"/>
        </w:rPr>
      </w:pPr>
    </w:p>
    <w:p>
      <w:pPr>
        <w:pStyle w:val="Heading3"/>
        <w:spacing w:before="1"/>
        <w:ind w:left="3159" w:right="3319"/>
        <w:jc w:val="center"/>
      </w:pPr>
      <w:r>
        <w:rPr/>
        <w:pict>
          <v:group style="position:absolute;margin-left:73.320pt;margin-top:14.350054pt;width:464.4pt;height:162.4pt;mso-position-horizontal-relative:page;mso-position-vertical-relative:paragraph;z-index:-251611136;mso-wrap-distance-left:0;mso-wrap-distance-right:0" coordorigin="1466,287" coordsize="9288,3248">
            <v:shape style="position:absolute;left:4538;top:654;width:3192;height:2880" type="#_x0000_t75" stroked="false">
              <v:imagedata r:id="rId15" o:title=""/>
            </v:shape>
            <v:shape style="position:absolute;left:1466;top:654;width:2904;height:2880" type="#_x0000_t75" stroked="false">
              <v:imagedata r:id="rId16" o:title=""/>
            </v:shape>
            <v:shape style="position:absolute;left:2709;top:287;width:3312;height:548" coordorigin="2710,287" coordsize="3312,548" path="m2743,755l2710,755,2750,834,2776,781,2746,781,2743,774,2743,755xm6007,558l2750,558,2746,561,2743,565,2743,774,2746,781,2755,781,2758,774,2758,573,2750,573,2758,565,6007,565,6007,558xm2789,755l2758,755,2758,774,2755,781,2776,781,2789,755xm2758,565l2750,573,2758,573,2758,565xm6022,558l6014,558,6007,565,2758,565,2758,573,6014,573,6019,570,6022,565,6022,558xm6014,287l6010,289,6007,294,6007,565,6014,558,6022,558,6022,294,6019,289,6014,287xe" filled="true" fillcolor="#656598" stroked="false">
              <v:path arrowok="t"/>
              <v:fill type="solid"/>
            </v:shape>
            <v:shape style="position:absolute;left:7850;top:654;width:2904;height:2880" type="#_x0000_t75" stroked="false">
              <v:imagedata r:id="rId17" o:title=""/>
            </v:shape>
            <v:shape style="position:absolute;left:6007;top:287;width:3358;height:548" coordorigin="6007,287" coordsize="3358,548" path="m9319,755l9286,755,9326,834,9352,781,9322,781,9319,774,9319,755xm9319,565l9319,774,9322,781,9331,781,9334,774,9334,573,9326,573,9319,565xm9365,755l9334,755,9334,774,9331,781,9352,781,9365,755xm6014,287l6010,289,6007,294,6007,565,6010,570,6014,573,9319,573,9319,565,6022,565,6014,558,6022,558,6022,294,6019,289,6014,287xm9326,558l6022,558,6022,565,9319,565,9326,573,9334,573,9334,565,9331,561,9326,558xm6022,558l6014,558,6022,565,6022,558xe" filled="true" fillcolor="#656598" stroked="false">
              <v:path arrowok="t"/>
              <v:fill type="solid"/>
            </v:shape>
            <v:shape style="position:absolute;left:5973;top:287;width:82;height:548" coordorigin="5974,287" coordsize="82,548" path="m6007,755l5974,755,6014,834,6042,781,6010,781,6007,774,6007,755xm6014,287l6010,289,6007,294,6007,774,6010,781,6019,781,6022,774,6022,294,6019,289,6014,287xm6055,755l6022,755,6022,774,6019,781,6042,781,6055,755xe" filled="true" fillcolor="#656598" stroked="false">
              <v:path arrowok="t"/>
              <v:fill type="solid"/>
            </v:shape>
            <v:shape style="position:absolute;left:5229;top:1187;width:792;height:368" coordorigin="5230,1187" coordsize="792,368" path="m5263,1475l5230,1475,5270,1554,5296,1501,5266,1501,5263,1494,5263,1475xm6007,1367l5270,1367,5266,1369,5263,1374,5263,1494,5266,1501,5275,1501,5278,1494,5278,1381,5270,1381,5278,1374,6007,1374,6007,1367xm5309,1475l5278,1475,5278,1494,5275,1501,5296,1501,5309,1475xm5278,1374l5270,1381,5278,1381,5278,1374xm6022,1367l6014,1367,6007,1374,5278,1374,5278,1381,6019,1381,6022,1374,6022,1367xm6014,1187l6010,1189,6007,1194,6007,1374,6014,1367,6022,1367,6022,1194,6019,1189,6014,1187xe" filled="true" fillcolor="#656598" stroked="false">
              <v:path arrowok="t"/>
              <v:fill type="solid"/>
            </v:shape>
            <v:shape style="position:absolute;left:6007;top:1187;width:898;height:368" coordorigin="6007,1187" coordsize="898,368" path="m6859,1475l6826,1475,6866,1554,6892,1501,6862,1501,6859,1494,6859,1475xm6859,1374l6859,1494,6862,1501,6871,1501,6874,1494,6874,1381,6866,1381,6859,1374xm6905,1475l6874,1475,6874,1494,6871,1501,6892,1501,6905,1475xm6014,1187l6010,1189,6007,1194,6007,1374,6010,1381,6859,1381,6859,1374,6022,1374,6014,1367,6022,1367,6022,1194,6019,1189,6014,1187xm6866,1367l6022,1367,6022,1374,6859,1374,6866,1381,6874,1381,6874,1374,6871,1369,6866,1367xm6022,1367l6014,1367,6022,1374,6022,1367xe" filled="true" fillcolor="#656598" stroked="false">
              <v:path arrowok="t"/>
              <v:fill type="solid"/>
            </v:shape>
            <v:shape style="position:absolute;left:5236;top:1907;width:80;height:188" coordorigin="5237,1907" coordsize="80,188" path="m5269,2015l5237,2017,5282,2094,5304,2041,5273,2041,5270,2037,5269,2015xm5284,2015l5269,2015,5270,2037,5273,2041,5278,2041,5285,2039,5285,2034,5284,2015xm5316,2013l5284,2015,5285,2034,5285,2039,5278,2041,5304,2041,5316,2013xm5270,1907l5263,1909,5263,1917,5269,2015,5284,2015,5278,1914,5275,1909,5270,1907xe" filled="true" fillcolor="#656598" stroked="false">
              <v:path arrowok="t"/>
              <v:fill type="solid"/>
            </v:shape>
            <v:shape style="position:absolute;left:6825;top:1907;width:82;height:188" coordorigin="6826,1907" coordsize="82,188" path="m6859,2015l6826,2015,6866,2094,6894,2041,6862,2041,6859,2034,6859,2015xm6866,1907l6862,1909,6859,1914,6859,2034,6862,2041,6871,2041,6874,2034,6874,1914,6871,1909,6866,1907xm6907,2015l6874,2015,6874,2034,6871,2041,6894,2041,6907,2015xe" filled="true" fillcolor="#656598" stroked="false">
              <v:path arrowok="t"/>
              <v:fill type="solid"/>
            </v:shape>
            <v:shape style="position:absolute;left:1905;top:1187;width:852;height:368" coordorigin="1906,1187" coordsize="852,368" path="m1939,1475l1906,1475,1946,1554,1972,1501,1942,1501,1939,1494,1939,1475xm2743,1367l1946,1367,1942,1369,1939,1374,1939,1494,1942,1501,1951,1501,1954,1494,1954,1381,1946,1381,1954,1374,2743,1374,2743,1367xm1985,1475l1954,1475,1954,1494,1951,1501,1972,1501,1985,1475xm1954,1374l1946,1381,1954,1381,1954,1374xm2758,1367l2750,1367,2743,1374,1954,1374,1954,1381,2755,1381,2758,1374,2758,1367xm2750,1187l2746,1189,2743,1194,2743,1374,2750,1367,2758,1367,2758,1194,2755,1189,2750,1187xe" filled="true" fillcolor="#656598" stroked="false">
              <v:path arrowok="t"/>
              <v:fill type="solid"/>
            </v:shape>
            <v:shape style="position:absolute;left:2743;top:1187;width:994;height:368" coordorigin="2743,1187" coordsize="994,368" path="m3691,1475l3658,1475,3698,1554,3724,1501,3694,1501,3691,1494,3691,1475xm3691,1374l3691,1494,3694,1501,3703,1501,3706,1494,3706,1381,3698,1381,3691,1374xm3737,1475l3706,1475,3706,1494,3703,1501,3724,1501,3737,1475xm2750,1187l2746,1189,2743,1194,2743,1374,2746,1381,3691,1381,3691,1374,2758,1374,2750,1367,2758,1367,2758,1194,2755,1189,2750,1187xm3698,1367l2758,1367,2758,1374,3691,1374,3698,1381,3706,1381,3706,1374,3703,1369,3698,1367xm2758,1367l2750,1367,2758,1374,2758,1367xe" filled="true" fillcolor="#656598" stroked="false">
              <v:path arrowok="t"/>
              <v:fill type="solid"/>
            </v:shape>
            <v:shape style="position:absolute;left:2709;top:1187;width:82;height:368" coordorigin="2710,1187" coordsize="82,368" path="m2743,1475l2710,1475,2750,1554,2778,1501,2746,1501,2743,1494,2743,1475xm2750,1187l2746,1189,2743,1194,2743,1494,2746,1501,2755,1501,2758,1494,2758,1194,2755,1189,2750,1187xm2791,1475l2758,1475,2758,1494,2755,1501,2778,1501,2791,1475xe" filled="true" fillcolor="#656598" stroked="false">
              <v:path arrowok="t"/>
              <v:fill type="solid"/>
            </v:shape>
            <v:shape style="position:absolute;left:8529;top:1367;width:804;height:188" coordorigin="8530,1367" coordsize="804,188" path="m8563,1475l8530,1475,8570,1554,8596,1501,8566,1501,8563,1494,8563,1475xm9319,1458l8570,1458,8566,1461,8563,1465,8563,1494,8566,1501,8575,1501,8578,1494,8578,1473,8570,1473,8578,1465,9319,1465,9319,1458xm8609,1475l8578,1475,8578,1494,8575,1501,8596,1501,8609,1475xm8578,1465l8570,1473,8578,1473,8578,1465xm9334,1458l9326,1458,9319,1465,8578,1465,8578,1473,9326,1473,9331,1470,9334,1465,9334,1458xm9326,1367l9322,1369,9319,1374,9319,1465,9326,1458,9334,1458,9334,1374,9331,1369,9326,1367xe" filled="true" fillcolor="#656598" stroked="false">
              <v:path arrowok="t"/>
              <v:fill type="solid"/>
            </v:shape>
            <v:shape style="position:absolute;left:9319;top:1367;width:730;height:188" coordorigin="9319,1367" coordsize="730,188" path="m10003,1475l9970,1475,10010,1554,10036,1501,10006,1501,10003,1494,10003,1475xm10003,1465l10003,1494,10006,1501,10015,1501,10018,1494,10018,1473,10010,1473,10003,1465xm10049,1475l10018,1475,10018,1494,10015,1501,10036,1501,10049,1475xm9326,1367l9322,1369,9319,1374,9319,1465,9322,1470,9326,1473,10003,1473,10003,1465,9334,1465,9326,1458,9334,1458,9334,1374,9331,1369,9326,1367xm10010,1458l9334,1458,9334,1465,10003,1465,10010,1473,10018,1473,10018,1465,10015,1461,10010,1458xm9334,1458l9326,1458,9334,1465,9334,1458xe" filled="true" fillcolor="#656598" stroked="false">
              <v:path arrowok="t"/>
              <v:fill type="solid"/>
            </v:shape>
            <v:shape style="position:absolute;left:8563;top:1974;width:802;height:1020" coordorigin="8563,1974" coordsize="802,1020" path="m9319,2915l9286,2915,9326,2994,9352,2941,9322,2941,9319,2934,9319,2915xm9319,2725l9319,2934,9322,2941,9331,2941,9334,2934,9334,2733,9326,2733,9319,2725xm9365,2915l9334,2915,9334,2934,9331,2941,9352,2941,9365,2915xm8570,1974l8566,1977,8563,1981,8563,2725,8566,2730,8570,2733,9319,2733,9319,2725,8578,2725,8570,2718,8578,2718,8578,1981,8575,1977,8570,1974xm9326,2718l8578,2718,8578,2725,9319,2725,9326,2733,9334,2733,9334,2725,9331,2721,9326,2718xm8578,2718l8570,2718,8578,2725,8578,2718xe" filled="true" fillcolor="#656598" stroked="false">
              <v:path arrowok="t"/>
              <v:fill type="solid"/>
            </v:shape>
            <v:shape style="position:absolute;left:9285;top:2447;width:732;height:548" coordorigin="9286,2447" coordsize="732,548" path="m9319,2915l9286,2915,9326,2994,9352,2941,9322,2941,9319,2934,9319,2915xm10003,2718l9326,2718,9322,2721,9319,2725,9319,2934,9322,2941,9331,2941,9334,2934,9334,2733,9326,2733,9334,2725,10003,2725,10003,2718xm9365,2915l9334,2915,9334,2934,9331,2941,9352,2941,9365,2915xm9334,2725l9326,2733,9334,2733,9334,2725xm10018,2718l10010,2718,10003,2725,9334,2725,9334,2733,10010,2733,10015,2730,10018,2725,10018,2718xm10010,2447l10006,2449,10003,2454,10003,2725,10010,2718,10018,2718,10018,2454,10015,2449,10010,2447xe" filled="true" fillcolor="#656598" stroked="false">
              <v:path arrowok="t"/>
              <v:fill type="solid"/>
            </v:shape>
            <v:shape style="position:absolute;left:1735;top:1625;width:1360;height:416" type="#_x0000_t202" filled="false" stroked="false">
              <v:textbox inset="0,0,0,0">
                <w:txbxContent>
                  <w:p>
                    <w:pPr>
                      <w:tabs>
                        <w:tab w:pos="698" w:val="left" w:leader="none"/>
                      </w:tabs>
                      <w:spacing w:line="206" w:lineRule="exact" w:before="0"/>
                      <w:ind w:left="0" w:right="0" w:firstLine="0"/>
                      <w:jc w:val="left"/>
                      <w:rPr>
                        <w:rFonts w:ascii="Arial Narrow"/>
                        <w:b/>
                        <w:sz w:val="18"/>
                      </w:rPr>
                    </w:pPr>
                    <w:r>
                      <w:rPr>
                        <w:rFonts w:ascii="Arial Narrow"/>
                        <w:b/>
                        <w:sz w:val="18"/>
                      </w:rPr>
                      <w:t>Ruido</w:t>
                      <w:tab/>
                      <w:t>Ruido</w:t>
                    </w:r>
                    <w:r>
                      <w:rPr>
                        <w:rFonts w:ascii="Arial Narrow"/>
                        <w:b/>
                        <w:spacing w:val="-2"/>
                        <w:sz w:val="18"/>
                      </w:rPr>
                      <w:t> </w:t>
                    </w:r>
                    <w:r>
                      <w:rPr>
                        <w:rFonts w:ascii="Arial Narrow"/>
                        <w:b/>
                        <w:sz w:val="18"/>
                      </w:rPr>
                      <w:t>de</w:t>
                    </w:r>
                  </w:p>
                  <w:p>
                    <w:pPr>
                      <w:tabs>
                        <w:tab w:pos="691" w:val="left" w:leader="none"/>
                      </w:tabs>
                      <w:spacing w:before="2"/>
                      <w:ind w:left="14" w:right="0" w:firstLine="0"/>
                      <w:jc w:val="left"/>
                      <w:rPr>
                        <w:rFonts w:ascii="Arial Narrow" w:hAnsi="Arial Narrow"/>
                        <w:b/>
                        <w:sz w:val="18"/>
                      </w:rPr>
                    </w:pPr>
                    <w:r>
                      <w:rPr>
                        <w:rFonts w:ascii="Arial Narrow" w:hAnsi="Arial Narrow"/>
                        <w:b/>
                        <w:sz w:val="18"/>
                      </w:rPr>
                      <w:t>aéreo</w:t>
                      <w:tab/>
                      <w:t>impactos</w:t>
                    </w:r>
                  </w:p>
                </w:txbxContent>
              </v:textbox>
              <w10:wrap type="none"/>
            </v:shape>
            <v:shape style="position:absolute;left:3427;top:1625;width:560;height:413" type="#_x0000_t202" filled="false" stroked="false">
              <v:textbox inset="0,0,0,0">
                <w:txbxContent>
                  <w:p>
                    <w:pPr>
                      <w:spacing w:before="0"/>
                      <w:ind w:left="0" w:right="-2" w:firstLine="60"/>
                      <w:jc w:val="left"/>
                      <w:rPr>
                        <w:rFonts w:ascii="Arial Narrow"/>
                        <w:b/>
                        <w:sz w:val="18"/>
                      </w:rPr>
                    </w:pPr>
                    <w:r>
                      <w:rPr>
                        <w:rFonts w:ascii="Arial Narrow"/>
                        <w:b/>
                        <w:sz w:val="18"/>
                      </w:rPr>
                      <w:t>Ruido exterior</w:t>
                    </w:r>
                  </w:p>
                </w:txbxContent>
              </v:textbox>
              <w10:wrap type="none"/>
            </v:shape>
            <v:shape style="position:absolute;left:4588;top:1628;width:2960;height:207" type="#_x0000_t202" filled="false" stroked="false">
              <v:textbox inset="0,0,0,0">
                <w:txbxContent>
                  <w:p>
                    <w:pPr>
                      <w:tabs>
                        <w:tab w:pos="1617" w:val="left" w:leader="none"/>
                      </w:tabs>
                      <w:spacing w:line="206" w:lineRule="exact" w:before="0"/>
                      <w:ind w:left="0" w:right="0" w:firstLine="0"/>
                      <w:jc w:val="left"/>
                      <w:rPr>
                        <w:rFonts w:ascii="Arial Narrow" w:hAnsi="Arial Narrow"/>
                        <w:b/>
                        <w:sz w:val="18"/>
                      </w:rPr>
                    </w:pPr>
                    <w:r>
                      <w:rPr>
                        <w:rFonts w:ascii="Arial Narrow" w:hAnsi="Arial Narrow"/>
                        <w:b/>
                        <w:sz w:val="18"/>
                      </w:rPr>
                      <w:t>Absorción</w:t>
                    </w:r>
                    <w:r>
                      <w:rPr>
                        <w:rFonts w:ascii="Arial Narrow" w:hAnsi="Arial Narrow"/>
                        <w:b/>
                        <w:spacing w:val="-3"/>
                        <w:sz w:val="18"/>
                      </w:rPr>
                      <w:t> </w:t>
                    </w:r>
                    <w:r>
                      <w:rPr>
                        <w:rFonts w:ascii="Arial Narrow" w:hAnsi="Arial Narrow"/>
                        <w:b/>
                        <w:sz w:val="18"/>
                      </w:rPr>
                      <w:t>acústica</w:t>
                      <w:tab/>
                      <w:t>T de</w:t>
                    </w:r>
                    <w:r>
                      <w:rPr>
                        <w:rFonts w:ascii="Arial Narrow" w:hAnsi="Arial Narrow"/>
                        <w:b/>
                        <w:spacing w:val="-6"/>
                        <w:sz w:val="18"/>
                      </w:rPr>
                      <w:t> </w:t>
                    </w:r>
                    <w:r>
                      <w:rPr>
                        <w:rFonts w:ascii="Arial Narrow" w:hAnsi="Arial Narrow"/>
                        <w:b/>
                        <w:sz w:val="18"/>
                      </w:rPr>
                      <w:t>reverberación</w:t>
                    </w:r>
                  </w:p>
                </w:txbxContent>
              </v:textbox>
              <w10:wrap type="none"/>
            </v:shape>
            <v:shape style="position:absolute;left:8277;top:1630;width:604;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Equipos</w:t>
                    </w:r>
                  </w:p>
                </w:txbxContent>
              </v:textbox>
              <w10:wrap type="none"/>
            </v:shape>
            <v:shape style="position:absolute;left:4764;top:2170;width:105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zonas comunes</w:t>
                    </w:r>
                  </w:p>
                </w:txbxContent>
              </v:textbox>
              <w10:wrap type="none"/>
            </v:shape>
            <v:shape style="position:absolute;left:6074;top:2171;width:70;height:408" type="#_x0000_t202" filled="false" stroked="false">
              <v:textbox inset="0,0,0,0">
                <w:txbxContent>
                  <w:p>
                    <w:pPr>
                      <w:spacing w:before="0"/>
                      <w:ind w:left="0" w:right="0" w:firstLine="0"/>
                      <w:jc w:val="left"/>
                      <w:rPr>
                        <w:rFonts w:ascii="Arial Narrow"/>
                        <w:sz w:val="12"/>
                      </w:rPr>
                    </w:pPr>
                    <w:r>
                      <w:rPr>
                        <w:rFonts w:ascii="Arial Narrow"/>
                        <w:w w:val="100"/>
                        <w:sz w:val="12"/>
                      </w:rPr>
                      <w:t>-</w:t>
                    </w:r>
                  </w:p>
                  <w:p>
                    <w:pPr>
                      <w:spacing w:before="62"/>
                      <w:ind w:left="0" w:right="0" w:firstLine="0"/>
                      <w:jc w:val="left"/>
                      <w:rPr>
                        <w:rFonts w:ascii="Arial Narrow"/>
                        <w:sz w:val="18"/>
                      </w:rPr>
                    </w:pPr>
                    <w:r>
                      <w:rPr>
                        <w:rFonts w:ascii="Arial Narrow"/>
                        <w:w w:val="100"/>
                        <w:sz w:val="18"/>
                      </w:rPr>
                      <w:t>-</w:t>
                    </w:r>
                  </w:p>
                </w:txbxContent>
              </v:textbox>
              <w10:wrap type="none"/>
            </v:shape>
            <v:shape style="position:absolute;left:9573;top:1625;width:892;height:622" type="#_x0000_t202" filled="false" stroked="false">
              <v:textbox inset="0,0,0,0">
                <w:txbxContent>
                  <w:p>
                    <w:pPr>
                      <w:spacing w:line="242" w:lineRule="auto" w:before="0"/>
                      <w:ind w:left="0" w:right="18" w:firstLine="0"/>
                      <w:jc w:val="center"/>
                      <w:rPr>
                        <w:rFonts w:ascii="Arial Narrow" w:hAnsi="Arial Narrow"/>
                        <w:b/>
                        <w:sz w:val="18"/>
                      </w:rPr>
                    </w:pPr>
                    <w:r>
                      <w:rPr>
                        <w:rFonts w:ascii="Arial Narrow" w:hAnsi="Arial Narrow"/>
                        <w:b/>
                        <w:sz w:val="18"/>
                      </w:rPr>
                      <w:t>Redes de conductos y tuberías</w:t>
                    </w:r>
                  </w:p>
                </w:txbxContent>
              </v:textbox>
              <w10:wrap type="none"/>
            </v:shape>
            <v:shape style="position:absolute;left:6074;top:2165;width:1602;height:1061" type="#_x0000_t202" filled="false" stroked="false">
              <v:textbox inset="0,0,0,0">
                <w:txbxContent>
                  <w:p>
                    <w:pPr>
                      <w:spacing w:before="0"/>
                      <w:ind w:left="263" w:right="1" w:hanging="1"/>
                      <w:jc w:val="left"/>
                      <w:rPr>
                        <w:rFonts w:ascii="Arial Narrow" w:hAnsi="Arial Narrow"/>
                        <w:sz w:val="12"/>
                      </w:rPr>
                    </w:pPr>
                    <w:r>
                      <w:rPr>
                        <w:rFonts w:ascii="Arial Narrow" w:hAnsi="Arial Narrow"/>
                        <w:sz w:val="18"/>
                      </w:rPr>
                      <w:t>Aulas de V ≤ 350m</w:t>
                    </w:r>
                    <w:r>
                      <w:rPr>
                        <w:rFonts w:ascii="Arial Narrow" w:hAnsi="Arial Narrow"/>
                        <w:position w:val="5"/>
                        <w:sz w:val="12"/>
                      </w:rPr>
                      <w:t>3 </w:t>
                    </w:r>
                    <w:r>
                      <w:rPr>
                        <w:rFonts w:ascii="Arial Narrow" w:hAnsi="Arial Narrow"/>
                        <w:sz w:val="18"/>
                      </w:rPr>
                      <w:t>Salas de conferen- cia de V ≤ 350m</w:t>
                    </w:r>
                    <w:r>
                      <w:rPr>
                        <w:rFonts w:ascii="Arial Narrow" w:hAnsi="Arial Narrow"/>
                        <w:position w:val="5"/>
                        <w:sz w:val="12"/>
                      </w:rPr>
                      <w:t>3</w:t>
                    </w:r>
                  </w:p>
                  <w:p>
                    <w:pPr>
                      <w:numPr>
                        <w:ilvl w:val="0"/>
                        <w:numId w:val="11"/>
                      </w:numPr>
                      <w:tabs>
                        <w:tab w:pos="263" w:val="left" w:leader="none"/>
                        <w:tab w:pos="264" w:val="left" w:leader="none"/>
                      </w:tabs>
                      <w:spacing w:before="1"/>
                      <w:ind w:left="264" w:right="0" w:hanging="264"/>
                      <w:jc w:val="left"/>
                      <w:rPr>
                        <w:rFonts w:ascii="Arial Narrow"/>
                        <w:sz w:val="18"/>
                      </w:rPr>
                    </w:pPr>
                    <w:r>
                      <w:rPr>
                        <w:rFonts w:ascii="Arial Narrow"/>
                        <w:sz w:val="18"/>
                      </w:rPr>
                      <w:t>comedores</w:t>
                    </w:r>
                  </w:p>
                  <w:p>
                    <w:pPr>
                      <w:numPr>
                        <w:ilvl w:val="0"/>
                        <w:numId w:val="11"/>
                      </w:numPr>
                      <w:tabs>
                        <w:tab w:pos="263" w:val="left" w:leader="none"/>
                        <w:tab w:pos="264" w:val="left" w:leader="none"/>
                      </w:tabs>
                      <w:spacing w:before="3"/>
                      <w:ind w:left="264" w:right="0" w:hanging="264"/>
                      <w:jc w:val="left"/>
                      <w:rPr>
                        <w:rFonts w:ascii="Arial Narrow"/>
                        <w:sz w:val="20"/>
                      </w:rPr>
                    </w:pPr>
                    <w:r>
                      <w:rPr>
                        <w:rFonts w:ascii="Arial Narrow"/>
                        <w:sz w:val="18"/>
                      </w:rPr>
                      <w:t>restaurantes</w:t>
                    </w:r>
                  </w:p>
                </w:txbxContent>
              </v:textbox>
              <w10:wrap type="none"/>
            </v:shape>
            <v:shape style="position:absolute;left:8239;top:3073;width:2193;height:207" type="#_x0000_t202" filled="false" stroked="false">
              <v:textbox inset="0,0,0,0">
                <w:txbxContent>
                  <w:p>
                    <w:pPr>
                      <w:spacing w:line="206" w:lineRule="exact" w:before="0"/>
                      <w:ind w:left="0" w:right="0" w:firstLine="0"/>
                      <w:jc w:val="left"/>
                      <w:rPr>
                        <w:rFonts w:ascii="Arial Narrow" w:hAnsi="Arial Narrow"/>
                        <w:sz w:val="18"/>
                      </w:rPr>
                    </w:pPr>
                    <w:r>
                      <w:rPr>
                        <w:rFonts w:ascii="Arial Narrow" w:hAnsi="Arial Narrow"/>
                        <w:sz w:val="18"/>
                      </w:rPr>
                      <w:t>Condiciones de diseño y montaje</w:t>
                    </w:r>
                  </w:p>
                </w:txbxContent>
              </v:textbox>
              <w10:wrap type="none"/>
            </v:shape>
            <v:shape style="position:absolute;left:8090;top:834;width:2472;height:540" type="#_x0000_t202" filled="false" stroked="true" strokeweight=".75pt" strokecolor="#656598">
              <v:textbox inset="0,0,0,0">
                <w:txbxContent>
                  <w:p>
                    <w:pPr>
                      <w:spacing w:before="73"/>
                      <w:ind w:left="760" w:right="236" w:hanging="504"/>
                      <w:jc w:val="left"/>
                      <w:rPr>
                        <w:rFonts w:ascii="Arial Narrow" w:hAnsi="Arial Narrow"/>
                        <w:b/>
                        <w:sz w:val="18"/>
                      </w:rPr>
                    </w:pPr>
                    <w:r>
                      <w:rPr>
                        <w:rFonts w:ascii="Arial Narrow" w:hAnsi="Arial Narrow"/>
                        <w:b/>
                        <w:sz w:val="18"/>
                      </w:rPr>
                      <w:t>2.3 Ruido y vibración de las instalaciones</w:t>
                    </w:r>
                  </w:p>
                </w:txbxContent>
              </v:textbox>
              <v:stroke dashstyle="solid"/>
              <w10:wrap type="none"/>
            </v:shape>
            <v:shape style="position:absolute;left:4706;top:834;width:2616;height:360" type="#_x0000_t202" filled="false" stroked="true" strokeweight=".75pt" strokecolor="#656598">
              <v:textbox inset="0,0,0,0">
                <w:txbxContent>
                  <w:p>
                    <w:pPr>
                      <w:spacing w:before="73"/>
                      <w:ind w:left="172" w:right="0" w:firstLine="0"/>
                      <w:jc w:val="left"/>
                      <w:rPr>
                        <w:rFonts w:ascii="Arial Narrow" w:hAnsi="Arial Narrow"/>
                        <w:b/>
                        <w:sz w:val="18"/>
                      </w:rPr>
                    </w:pPr>
                    <w:r>
                      <w:rPr>
                        <w:rFonts w:ascii="Arial Narrow" w:hAnsi="Arial Narrow"/>
                        <w:b/>
                        <w:sz w:val="18"/>
                      </w:rPr>
                      <w:t>2.2 Acondicionamiento acústico</w:t>
                    </w:r>
                  </w:p>
                </w:txbxContent>
              </v:textbox>
              <v:stroke dashstyle="solid"/>
              <w10:wrap type="none"/>
            </v:shape>
            <v:shape style="position:absolute;left:1514;top:834;width:2472;height:360" type="#_x0000_t202" filled="false" stroked="true" strokeweight=".75pt" strokecolor="#656598">
              <v:textbox inset="0,0,0,0">
                <w:txbxContent>
                  <w:p>
                    <w:pPr>
                      <w:spacing w:before="73"/>
                      <w:ind w:left="345" w:right="0" w:firstLine="0"/>
                      <w:jc w:val="left"/>
                      <w:rPr>
                        <w:rFonts w:ascii="Arial Narrow" w:hAnsi="Arial Narrow"/>
                        <w:b/>
                        <w:sz w:val="18"/>
                      </w:rPr>
                    </w:pPr>
                    <w:r>
                      <w:rPr>
                        <w:rFonts w:ascii="Arial Narrow" w:hAnsi="Arial Narrow"/>
                        <w:b/>
                        <w:sz w:val="18"/>
                      </w:rPr>
                      <w:t>2.1. Aislamiento acústico</w:t>
                    </w:r>
                  </w:p>
                </w:txbxContent>
              </v:textbox>
              <v:stroke dashstyle="solid"/>
              <w10:wrap type="none"/>
            </v:shape>
            <w10:wrap type="topAndBottom"/>
          </v:group>
        </w:pict>
      </w:r>
      <w:r>
        <w:rPr/>
        <w:t>DB HR Protección frente al ruido</w:t>
      </w:r>
    </w:p>
    <w:p>
      <w:pPr>
        <w:pStyle w:val="BodyText"/>
        <w:rPr>
          <w:b/>
        </w:rPr>
      </w:pPr>
    </w:p>
    <w:p>
      <w:pPr>
        <w:pStyle w:val="BodyText"/>
        <w:spacing w:before="1"/>
        <w:rPr>
          <w:b/>
          <w:sz w:val="17"/>
        </w:rPr>
      </w:pPr>
    </w:p>
    <w:p>
      <w:pPr>
        <w:pStyle w:val="ListParagraph"/>
        <w:numPr>
          <w:ilvl w:val="1"/>
          <w:numId w:val="12"/>
        </w:numPr>
        <w:tabs>
          <w:tab w:pos="854" w:val="left" w:leader="none"/>
          <w:tab w:pos="9522" w:val="left" w:leader="none"/>
        </w:tabs>
        <w:spacing w:line="240" w:lineRule="auto" w:before="92" w:after="0"/>
        <w:ind w:left="853" w:right="0" w:hanging="716"/>
        <w:jc w:val="both"/>
        <w:rPr>
          <w:b/>
          <w:color w:val="323299"/>
          <w:sz w:val="24"/>
        </w:rPr>
      </w:pPr>
      <w:r>
        <w:rPr>
          <w:b/>
          <w:color w:val="323299"/>
          <w:sz w:val="24"/>
          <w:shd w:fill="CCCCFF" w:color="auto" w:val="clear"/>
        </w:rPr>
        <w:t>Ámbito de aplicación del DB</w:t>
      </w:r>
      <w:r>
        <w:rPr>
          <w:b/>
          <w:color w:val="323299"/>
          <w:spacing w:val="-13"/>
          <w:sz w:val="24"/>
          <w:shd w:fill="CCCCFF" w:color="auto" w:val="clear"/>
        </w:rPr>
        <w:t> </w:t>
      </w:r>
      <w:r>
        <w:rPr>
          <w:b/>
          <w:color w:val="323299"/>
          <w:sz w:val="24"/>
          <w:shd w:fill="CCCCFF" w:color="auto" w:val="clear"/>
        </w:rPr>
        <w:t>HR</w:t>
        <w:tab/>
      </w:r>
    </w:p>
    <w:p>
      <w:pPr>
        <w:pStyle w:val="ListParagraph"/>
        <w:numPr>
          <w:ilvl w:val="2"/>
          <w:numId w:val="12"/>
        </w:numPr>
        <w:tabs>
          <w:tab w:pos="853" w:val="left" w:leader="none"/>
          <w:tab w:pos="854" w:val="left" w:leader="none"/>
        </w:tabs>
        <w:spacing w:line="240" w:lineRule="auto" w:before="229" w:after="0"/>
        <w:ind w:left="853" w:right="0" w:hanging="716"/>
        <w:jc w:val="left"/>
        <w:rPr>
          <w:b/>
          <w:color w:val="323299"/>
          <w:sz w:val="20"/>
        </w:rPr>
      </w:pPr>
      <w:r>
        <w:rPr>
          <w:b/>
          <w:color w:val="323299"/>
          <w:sz w:val="20"/>
        </w:rPr>
        <w:t>Obras de nueva</w:t>
      </w:r>
      <w:r>
        <w:rPr>
          <w:b/>
          <w:color w:val="323299"/>
          <w:spacing w:val="-4"/>
          <w:sz w:val="20"/>
        </w:rPr>
        <w:t> </w:t>
      </w:r>
      <w:r>
        <w:rPr>
          <w:b/>
          <w:color w:val="323299"/>
          <w:sz w:val="20"/>
        </w:rPr>
        <w:t>construcción</w:t>
      </w:r>
    </w:p>
    <w:p>
      <w:pPr>
        <w:pStyle w:val="BodyText"/>
        <w:spacing w:before="1"/>
        <w:rPr>
          <w:b/>
        </w:rPr>
      </w:pPr>
    </w:p>
    <w:p>
      <w:pPr>
        <w:spacing w:before="0"/>
        <w:ind w:left="138" w:right="131" w:firstLine="0"/>
        <w:jc w:val="both"/>
        <w:rPr>
          <w:b/>
          <w:sz w:val="20"/>
        </w:rPr>
      </w:pPr>
      <w:r>
        <w:rPr>
          <w:sz w:val="20"/>
        </w:rPr>
        <w:t>El Documento Básico DB HR se aplica a obras de nueva construcción. P</w:t>
      </w:r>
      <w:r>
        <w:rPr>
          <w:b/>
          <w:sz w:val="20"/>
        </w:rPr>
        <w:t>ara cada uno de los aspectos regulados en el DB HR: </w:t>
      </w:r>
      <w:r>
        <w:rPr>
          <w:sz w:val="20"/>
        </w:rPr>
        <w:t>Aislamiento acústico, tiempo de reverberación y absorción acústica y ruido de instalaciones, </w:t>
      </w:r>
      <w:r>
        <w:rPr>
          <w:b/>
          <w:sz w:val="20"/>
        </w:rPr>
        <w:t>el DB HR específica a qué recintos y tipos de edificios se aplican cada una de las exigencias.</w:t>
      </w:r>
    </w:p>
    <w:p>
      <w:pPr>
        <w:pStyle w:val="BodyText"/>
        <w:rPr>
          <w:b/>
        </w:rPr>
      </w:pPr>
    </w:p>
    <w:p>
      <w:pPr>
        <w:pStyle w:val="Heading3"/>
        <w:numPr>
          <w:ilvl w:val="2"/>
          <w:numId w:val="12"/>
        </w:numPr>
        <w:tabs>
          <w:tab w:pos="853" w:val="left" w:leader="none"/>
          <w:tab w:pos="854" w:val="left" w:leader="none"/>
        </w:tabs>
        <w:spacing w:line="240" w:lineRule="auto" w:before="0" w:after="0"/>
        <w:ind w:left="853" w:right="0" w:hanging="716"/>
        <w:jc w:val="left"/>
        <w:rPr>
          <w:color w:val="323299"/>
        </w:rPr>
      </w:pPr>
      <w:r>
        <w:rPr>
          <w:color w:val="323299"/>
        </w:rPr>
        <w:t>Obras en edificios</w:t>
      </w:r>
      <w:r>
        <w:rPr>
          <w:color w:val="323299"/>
          <w:spacing w:val="-1"/>
        </w:rPr>
        <w:t> </w:t>
      </w:r>
      <w:r>
        <w:rPr>
          <w:color w:val="323299"/>
        </w:rPr>
        <w:t>existentes</w:t>
      </w:r>
    </w:p>
    <w:p>
      <w:pPr>
        <w:pStyle w:val="BodyText"/>
        <w:spacing w:before="10"/>
        <w:rPr>
          <w:b/>
          <w:sz w:val="19"/>
        </w:rPr>
      </w:pPr>
    </w:p>
    <w:p>
      <w:pPr>
        <w:pStyle w:val="BodyText"/>
        <w:ind w:left="138" w:right="128"/>
        <w:jc w:val="both"/>
      </w:pPr>
      <w:r>
        <w:rPr/>
        <w:t>En lo relativo a intervenciones sobre </w:t>
      </w:r>
      <w:r>
        <w:rPr>
          <w:b/>
        </w:rPr>
        <w:t>edificios existentes</w:t>
      </w:r>
      <w:r>
        <w:rPr/>
        <w:t>, no será de aplicación el DB HR salvo cuando se trate de rehabilitación integral. Incluso, y aún tratándose de obras de rehabilitación integral, quedan excluidas las que se realicen en edificios protegidos oficialmente en razón de su catalogación, como bienes de interés cultural, cuando el cumplimiento de las exigencias suponga alterar la configuración de su fachada o su distribución o acabado interior, de modo incompatible con la conservación de los mis- mos.</w:t>
      </w:r>
    </w:p>
    <w:p>
      <w:pPr>
        <w:pStyle w:val="BodyText"/>
        <w:spacing w:before="3"/>
      </w:pPr>
    </w:p>
    <w:p>
      <w:pPr>
        <w:pStyle w:val="BodyText"/>
        <w:ind w:left="138" w:right="131"/>
        <w:jc w:val="both"/>
      </w:pPr>
      <w:r>
        <w:rPr/>
        <w:t>Sin embargo, el objetivo lógico de toda intervención en los edificios existentes debe ser la mejora progre- siva de las condiciones de la edificación para adaptarla a estándares de calidad actuales. En el apartado siguiente se mencionan una serie de criterios cuyo objetivo es fomentar la adaptación progresiva de los edificios a las exigencias de aislamiento acústico de los edificios existentes, en función de las necesida- des sociales.</w:t>
      </w:r>
    </w:p>
    <w:p>
      <w:pPr>
        <w:pStyle w:val="BodyText"/>
        <w:ind w:left="138" w:right="131"/>
        <w:jc w:val="both"/>
      </w:pPr>
      <w:r>
        <w:rPr/>
        <w:t>De tal manera que independientemente del objeto de la intervención, los técnicos dispongan de unas recomendaciones, ya que cualquier obra puede ser una oportunidad de mejora de las condiciones acús- ticas de los edificios.</w:t>
      </w:r>
    </w:p>
    <w:p>
      <w:pPr>
        <w:spacing w:after="0"/>
        <w:jc w:val="both"/>
        <w:sectPr>
          <w:pgSz w:w="11910" w:h="16840"/>
          <w:pgMar w:header="0" w:footer="909" w:top="1580" w:bottom="1100" w:left="1280" w:right="1000"/>
        </w:sectPr>
      </w:pPr>
    </w:p>
    <w:p>
      <w:pPr>
        <w:pStyle w:val="Heading3"/>
        <w:spacing w:before="76"/>
        <w:ind w:left="138"/>
        <w:jc w:val="both"/>
      </w:pPr>
      <w:r>
        <w:rPr>
          <w:color w:val="323299"/>
        </w:rPr>
        <w:t>Criterios recomendados para las intervenciones en edificios existentes</w:t>
      </w:r>
    </w:p>
    <w:p>
      <w:pPr>
        <w:pStyle w:val="BodyText"/>
        <w:spacing w:before="1"/>
        <w:rPr>
          <w:b/>
        </w:rPr>
      </w:pPr>
    </w:p>
    <w:p>
      <w:pPr>
        <w:pStyle w:val="BodyText"/>
        <w:ind w:left="138" w:right="131" w:hanging="1"/>
        <w:jc w:val="both"/>
      </w:pPr>
      <w:r>
        <w:rPr/>
        <w:t>A continuación se describen, a modo de recomendación, una serie de criterios que varían en función del tipo de intervención en los edificios. Se distinguen las siguientes intervenciones:</w:t>
      </w:r>
    </w:p>
    <w:p>
      <w:pPr>
        <w:pStyle w:val="BodyText"/>
      </w:pPr>
    </w:p>
    <w:p>
      <w:pPr>
        <w:pStyle w:val="ListParagraph"/>
        <w:numPr>
          <w:ilvl w:val="0"/>
          <w:numId w:val="13"/>
        </w:numPr>
        <w:tabs>
          <w:tab w:pos="858" w:val="left" w:leader="none"/>
          <w:tab w:pos="859" w:val="left" w:leader="none"/>
        </w:tabs>
        <w:spacing w:line="240" w:lineRule="auto" w:before="0" w:after="0"/>
        <w:ind w:left="858" w:right="0" w:hanging="361"/>
        <w:jc w:val="left"/>
        <w:rPr>
          <w:sz w:val="20"/>
        </w:rPr>
      </w:pPr>
      <w:r>
        <w:rPr>
          <w:b/>
          <w:sz w:val="20"/>
        </w:rPr>
        <w:t>Reformas</w:t>
      </w:r>
      <w:r>
        <w:rPr>
          <w:sz w:val="20"/>
        </w:rPr>
        <w:t>, se distinguen dos tipo de</w:t>
      </w:r>
      <w:r>
        <w:rPr>
          <w:spacing w:val="-5"/>
          <w:sz w:val="20"/>
        </w:rPr>
        <w:t> </w:t>
      </w:r>
      <w:r>
        <w:rPr>
          <w:sz w:val="20"/>
        </w:rPr>
        <w:t>reformas:</w:t>
      </w:r>
    </w:p>
    <w:p>
      <w:pPr>
        <w:pStyle w:val="BodyText"/>
        <w:spacing w:before="8"/>
        <w:rPr>
          <w:sz w:val="19"/>
        </w:rPr>
      </w:pPr>
    </w:p>
    <w:p>
      <w:pPr>
        <w:pStyle w:val="BodyText"/>
        <w:spacing w:line="242" w:lineRule="auto"/>
        <w:ind w:left="138" w:right="131"/>
        <w:jc w:val="both"/>
      </w:pPr>
      <w:r>
        <w:rPr/>
        <w:t>La reforma o </w:t>
      </w:r>
      <w:r>
        <w:rPr>
          <w:b/>
        </w:rPr>
        <w:t>rehabilitación integral</w:t>
      </w:r>
      <w:r>
        <w:rPr/>
        <w:t>, es decir, las obras en las que se modifican sustancialmente y de forma simultánea en los recintos particiones, forjados y envolvente, </w:t>
      </w:r>
      <w:r>
        <w:rPr>
          <w:b/>
        </w:rPr>
        <w:t>debe aplicarse el DB HR</w:t>
      </w:r>
      <w:r>
        <w:rPr/>
        <w:t>, a menos que en edificios con valor histórico o arquitectónico reconocido, esto pudiese alterar de manera inacep- table su carácter o aspecto.</w:t>
      </w:r>
    </w:p>
    <w:p>
      <w:pPr>
        <w:pStyle w:val="BodyText"/>
        <w:spacing w:before="2"/>
        <w:rPr>
          <w:sz w:val="19"/>
        </w:rPr>
      </w:pPr>
    </w:p>
    <w:p>
      <w:pPr>
        <w:pStyle w:val="BodyText"/>
        <w:spacing w:line="242" w:lineRule="auto"/>
        <w:ind w:left="138" w:right="132"/>
        <w:jc w:val="both"/>
      </w:pPr>
      <w:r>
        <w:rPr/>
        <w:t>En el caso de </w:t>
      </w:r>
      <w:r>
        <w:rPr>
          <w:b/>
        </w:rPr>
        <w:t>reformas parciales</w:t>
      </w:r>
      <w:r>
        <w:rPr/>
        <w:t>, es conveniente adecuar los elementos constructivos o instalaciones sustituidos, incorporados o modificados, salvo en los siguientes casos en los que la aplicación del DB HR puede ser inviable:</w:t>
      </w:r>
    </w:p>
    <w:p>
      <w:pPr>
        <w:pStyle w:val="BodyText"/>
        <w:spacing w:before="9"/>
        <w:rPr>
          <w:sz w:val="19"/>
        </w:rPr>
      </w:pPr>
    </w:p>
    <w:p>
      <w:pPr>
        <w:pStyle w:val="ListParagraph"/>
        <w:numPr>
          <w:ilvl w:val="3"/>
          <w:numId w:val="12"/>
        </w:numPr>
        <w:tabs>
          <w:tab w:pos="859" w:val="left" w:leader="none"/>
        </w:tabs>
        <w:spacing w:line="240" w:lineRule="auto" w:before="0" w:after="0"/>
        <w:ind w:left="858" w:right="132" w:hanging="360"/>
        <w:jc w:val="left"/>
        <w:rPr>
          <w:sz w:val="20"/>
        </w:rPr>
      </w:pPr>
      <w:r>
        <w:rPr>
          <w:sz w:val="20"/>
        </w:rPr>
        <w:t>En edificios de valor histórico o arquitectónico de carácter reconocido, esto pudiera alterar de manera inaceptable su carácter o</w:t>
      </w:r>
      <w:r>
        <w:rPr>
          <w:spacing w:val="-5"/>
          <w:sz w:val="20"/>
        </w:rPr>
        <w:t> </w:t>
      </w:r>
      <w:r>
        <w:rPr>
          <w:sz w:val="20"/>
        </w:rPr>
        <w:t>aspecto.</w:t>
      </w:r>
    </w:p>
    <w:p>
      <w:pPr>
        <w:pStyle w:val="ListParagraph"/>
        <w:numPr>
          <w:ilvl w:val="3"/>
          <w:numId w:val="12"/>
        </w:numPr>
        <w:tabs>
          <w:tab w:pos="859" w:val="left" w:leader="none"/>
        </w:tabs>
        <w:spacing w:line="240" w:lineRule="auto" w:before="0" w:after="0"/>
        <w:ind w:left="858" w:right="132" w:hanging="360"/>
        <w:jc w:val="left"/>
        <w:rPr>
          <w:sz w:val="20"/>
        </w:rPr>
      </w:pPr>
      <w:r>
        <w:rPr>
          <w:sz w:val="20"/>
        </w:rPr>
        <w:t>Cuando la aplicación del DB HR suponga la mejora efectiva de las condiciones de protección frente al</w:t>
      </w:r>
      <w:r>
        <w:rPr>
          <w:spacing w:val="-4"/>
          <w:sz w:val="20"/>
        </w:rPr>
        <w:t> </w:t>
      </w:r>
      <w:r>
        <w:rPr>
          <w:sz w:val="20"/>
        </w:rPr>
        <w:t>ruido.</w:t>
      </w:r>
    </w:p>
    <w:p>
      <w:pPr>
        <w:pStyle w:val="ListParagraph"/>
        <w:numPr>
          <w:ilvl w:val="3"/>
          <w:numId w:val="12"/>
        </w:numPr>
        <w:tabs>
          <w:tab w:pos="859" w:val="left" w:leader="none"/>
        </w:tabs>
        <w:spacing w:line="240" w:lineRule="auto" w:before="0" w:after="0"/>
        <w:ind w:left="858" w:right="0" w:hanging="361"/>
        <w:jc w:val="left"/>
        <w:rPr>
          <w:sz w:val="20"/>
        </w:rPr>
      </w:pPr>
      <w:r>
        <w:rPr>
          <w:sz w:val="20"/>
        </w:rPr>
        <w:t>Cuando aplicar el DB HR no sea técnica o económicamente</w:t>
      </w:r>
      <w:r>
        <w:rPr>
          <w:spacing w:val="-9"/>
          <w:sz w:val="20"/>
        </w:rPr>
        <w:t> </w:t>
      </w:r>
      <w:r>
        <w:rPr>
          <w:sz w:val="20"/>
        </w:rPr>
        <w:t>viable.</w:t>
      </w:r>
    </w:p>
    <w:p>
      <w:pPr>
        <w:pStyle w:val="ListParagraph"/>
        <w:numPr>
          <w:ilvl w:val="3"/>
          <w:numId w:val="12"/>
        </w:numPr>
        <w:tabs>
          <w:tab w:pos="859" w:val="left" w:leader="none"/>
        </w:tabs>
        <w:spacing w:line="240" w:lineRule="auto" w:before="0" w:after="0"/>
        <w:ind w:left="858" w:right="133" w:hanging="360"/>
        <w:jc w:val="left"/>
        <w:rPr>
          <w:sz w:val="20"/>
        </w:rPr>
      </w:pPr>
      <w:r>
        <w:rPr>
          <w:sz w:val="20"/>
        </w:rPr>
        <w:t>Cuando implique cambios sustanciales en otros elementos que delimitan los recintos sobre los que no se fuera a intervenir</w:t>
      </w:r>
      <w:r>
        <w:rPr>
          <w:spacing w:val="-1"/>
          <w:sz w:val="20"/>
        </w:rPr>
        <w:t> </w:t>
      </w:r>
      <w:r>
        <w:rPr>
          <w:sz w:val="20"/>
        </w:rPr>
        <w:t>inicialmente.</w:t>
      </w:r>
    </w:p>
    <w:p>
      <w:pPr>
        <w:pStyle w:val="BodyText"/>
        <w:spacing w:before="10"/>
        <w:rPr>
          <w:sz w:val="19"/>
        </w:rPr>
      </w:pPr>
    </w:p>
    <w:p>
      <w:pPr>
        <w:pStyle w:val="BodyText"/>
        <w:ind w:left="138" w:right="131"/>
        <w:jc w:val="both"/>
      </w:pPr>
      <w:r>
        <w:rPr/>
        <w:t>En estos casos, sería recomendable intentar adecuar la intervención lo más posible a las condiciones especificadas en el DB HR. A continuación se dan una serie de indicaciones sobre las reformas de los elementos</w:t>
      </w:r>
      <w:r>
        <w:rPr>
          <w:spacing w:val="-1"/>
        </w:rPr>
        <w:t> </w:t>
      </w:r>
      <w:r>
        <w:rPr/>
        <w:t>constructivos.</w:t>
      </w:r>
    </w:p>
    <w:p>
      <w:pPr>
        <w:pStyle w:val="BodyText"/>
        <w:spacing w:before="10"/>
        <w:rPr>
          <w:sz w:val="27"/>
        </w:rPr>
      </w:pPr>
    </w:p>
    <w:p>
      <w:pPr>
        <w:pStyle w:val="BodyText"/>
        <w:spacing w:before="93"/>
        <w:ind w:left="954" w:right="208"/>
        <w:jc w:val="both"/>
      </w:pPr>
      <w:r>
        <w:rPr/>
        <w:pict>
          <v:group style="position:absolute;margin-left:106.32pt;margin-top:-4.32991pt;width:433.95pt;height:367.2pt;mso-position-horizontal-relative:page;mso-position-vertical-relative:paragraph;z-index:-263144448" coordorigin="2126,-87" coordsize="8679,7344">
            <v:line style="position:absolute" from="2180,-87" to="2180,7257" stroked="true" strokeweight="5.399993pt" strokecolor="#ccccff">
              <v:stroke dashstyle="solid"/>
            </v:line>
            <v:line style="position:absolute" from="10751,-87" to="10751,7257" stroked="true" strokeweight="5.4pt" strokecolor="#ccccff">
              <v:stroke dashstyle="solid"/>
            </v:line>
            <v:shape style="position:absolute;left:2234;top:-87;width:8463;height:7344" coordorigin="2234,-87" coordsize="8463,7344" path="m10697,-87l2234,-87,2234,96,2234,326,2234,7257,10697,7257,10697,96,10697,-87e" filled="true" fillcolor="#ccccff" stroked="false">
              <v:path arrowok="t"/>
              <v:fill type="solid"/>
            </v:shape>
            <w10:wrap type="none"/>
          </v:group>
        </w:pict>
      </w:r>
      <w:r>
        <w:rPr/>
        <w:t>En las reformas parciales, que van más allá del simple mantenimiento de los edificios, el obje- tivo debe ser la mejora las condiciones de los edificios en la medida de lo técnica o económi- camente</w:t>
      </w:r>
      <w:r>
        <w:rPr>
          <w:spacing w:val="-2"/>
        </w:rPr>
        <w:t> </w:t>
      </w:r>
      <w:r>
        <w:rPr/>
        <w:t>viable.</w:t>
      </w:r>
    </w:p>
    <w:p>
      <w:pPr>
        <w:pStyle w:val="BodyText"/>
        <w:spacing w:before="184"/>
        <w:ind w:left="954" w:right="208"/>
        <w:jc w:val="both"/>
      </w:pPr>
      <w:r>
        <w:rPr/>
        <w:t>El DB HR puede aplicarse a aquéllos elementos constructivos que se modifiquen, sustituyan o incorporen, siempre que la intervención consiga una mejora efectiva de las condiciones de protección frente al ruido, es decir, que se puedan alcanzar o aproximarse a los niveles exigi- dos.</w:t>
      </w:r>
    </w:p>
    <w:p>
      <w:pPr>
        <w:pStyle w:val="BodyText"/>
        <w:spacing w:before="184"/>
        <w:ind w:left="954" w:right="206" w:hanging="1"/>
        <w:jc w:val="both"/>
      </w:pPr>
      <w:r>
        <w:rPr/>
        <w:t>A continuación se da una orientación sobre algunos elementos constructivos cuya modificación y sustitución supone fácilmente el cumplimiento de las exigencias de aislamiento acústico del DB HR, aunque no sea obligatorio su cumplimiento:</w:t>
      </w:r>
    </w:p>
    <w:p>
      <w:pPr>
        <w:pStyle w:val="BodyText"/>
        <w:spacing w:before="3"/>
      </w:pPr>
    </w:p>
    <w:p>
      <w:pPr>
        <w:pStyle w:val="ListParagraph"/>
        <w:numPr>
          <w:ilvl w:val="0"/>
          <w:numId w:val="14"/>
        </w:numPr>
        <w:tabs>
          <w:tab w:pos="1675" w:val="left" w:leader="none"/>
        </w:tabs>
        <w:spacing w:line="240" w:lineRule="auto" w:before="0" w:after="0"/>
        <w:ind w:left="1674" w:right="205" w:hanging="360"/>
        <w:jc w:val="both"/>
        <w:rPr>
          <w:sz w:val="20"/>
        </w:rPr>
      </w:pPr>
      <w:r>
        <w:rPr>
          <w:sz w:val="20"/>
        </w:rPr>
        <w:t>Las ventanas o lucernarios: La sustitución de ventanas y lucernarios es a veces sufi- ciente para el cumplimiento de las exigencias de fachadas, cubiertas y suelos en con- tacto con el aire exterior, a menos que la parte opaca sea muy ligera y que el edificio esté situado en una zona con unos niveles de ruido día</w:t>
      </w:r>
      <w:r>
        <w:rPr>
          <w:spacing w:val="-2"/>
          <w:sz w:val="20"/>
        </w:rPr>
        <w:t> </w:t>
      </w:r>
      <w:r>
        <w:rPr>
          <w:sz w:val="20"/>
        </w:rPr>
        <w:t>elevados.</w:t>
      </w:r>
    </w:p>
    <w:p>
      <w:pPr>
        <w:pStyle w:val="ListParagraph"/>
        <w:numPr>
          <w:ilvl w:val="0"/>
          <w:numId w:val="14"/>
        </w:numPr>
        <w:tabs>
          <w:tab w:pos="1675" w:val="left" w:leader="none"/>
        </w:tabs>
        <w:spacing w:line="240" w:lineRule="auto" w:before="58" w:after="0"/>
        <w:ind w:left="1674" w:right="0" w:hanging="361"/>
        <w:jc w:val="both"/>
        <w:rPr>
          <w:sz w:val="20"/>
        </w:rPr>
      </w:pPr>
      <w:r>
        <w:rPr>
          <w:sz w:val="20"/>
        </w:rPr>
        <w:t>Puertas de acceso a unidades de</w:t>
      </w:r>
      <w:r>
        <w:rPr>
          <w:spacing w:val="-2"/>
          <w:sz w:val="20"/>
        </w:rPr>
        <w:t> </w:t>
      </w:r>
      <w:r>
        <w:rPr>
          <w:sz w:val="20"/>
        </w:rPr>
        <w:t>uso.</w:t>
      </w:r>
    </w:p>
    <w:p>
      <w:pPr>
        <w:pStyle w:val="ListParagraph"/>
        <w:numPr>
          <w:ilvl w:val="0"/>
          <w:numId w:val="14"/>
        </w:numPr>
        <w:tabs>
          <w:tab w:pos="1675" w:val="left" w:leader="none"/>
        </w:tabs>
        <w:spacing w:line="240" w:lineRule="auto" w:before="58" w:after="0"/>
        <w:ind w:left="1674" w:right="0" w:hanging="361"/>
        <w:jc w:val="both"/>
        <w:rPr>
          <w:sz w:val="20"/>
        </w:rPr>
      </w:pPr>
      <w:r>
        <w:rPr>
          <w:sz w:val="20"/>
        </w:rPr>
        <w:t>Tabiquería interior.</w:t>
      </w:r>
    </w:p>
    <w:p>
      <w:pPr>
        <w:pStyle w:val="ListParagraph"/>
        <w:numPr>
          <w:ilvl w:val="0"/>
          <w:numId w:val="14"/>
        </w:numPr>
        <w:tabs>
          <w:tab w:pos="1675" w:val="left" w:leader="none"/>
        </w:tabs>
        <w:spacing w:line="240" w:lineRule="auto" w:before="57" w:after="0"/>
        <w:ind w:left="1674" w:right="0" w:hanging="361"/>
        <w:jc w:val="both"/>
        <w:rPr>
          <w:sz w:val="20"/>
        </w:rPr>
      </w:pPr>
      <w:r>
        <w:rPr>
          <w:sz w:val="20"/>
        </w:rPr>
        <w:t>Medianerías.</w:t>
      </w:r>
    </w:p>
    <w:p>
      <w:pPr>
        <w:pStyle w:val="BodyText"/>
        <w:spacing w:before="4"/>
        <w:rPr>
          <w:sz w:val="22"/>
        </w:rPr>
      </w:pPr>
    </w:p>
    <w:p>
      <w:pPr>
        <w:pStyle w:val="BodyText"/>
        <w:spacing w:before="92"/>
        <w:ind w:left="954" w:right="205"/>
        <w:jc w:val="both"/>
      </w:pPr>
      <w:r>
        <w:rPr/>
        <w:t>El caso de los elementos de separación verticales y horizontales es más complejo, ya el aisla- miento acústico conseguido en los edificios depende no sólo de su composición, sino a los diferentes elementos constructivos (forjados, cubierta, fachadas, etc.) que forman el recinto y sus uniones, de forma tal, que una intervención parcial puede o no alcanzar los niveles de aislamiento acústico exigidos en el DB HR. Es por ello que, siempre que esto sea compatible con la intervención, se perseguirá la mejora de los mismos (mayor nivel de adecuación a las exigencias), a pesar de que puedan o no satisfacerse las exigencias de aislamiento acústico establecidas en el DB HR.</w:t>
      </w:r>
    </w:p>
    <w:p>
      <w:pPr>
        <w:spacing w:after="0"/>
        <w:jc w:val="both"/>
        <w:sectPr>
          <w:footerReference w:type="default" r:id="rId18"/>
          <w:pgSz w:w="11910" w:h="16840"/>
          <w:pgMar w:footer="909" w:header="0" w:top="1320" w:bottom="1100" w:left="1280" w:right="1000"/>
          <w:pgNumType w:start="20"/>
        </w:sectPr>
      </w:pPr>
    </w:p>
    <w:p>
      <w:pPr>
        <w:pStyle w:val="BodyText"/>
        <w:ind w:left="846"/>
      </w:pPr>
      <w:r>
        <w:rPr/>
        <w:pict>
          <v:shape style="width:433.95pt;height:37.450pt;mso-position-horizontal-relative:char;mso-position-vertical-relative:line" type="#_x0000_t202" filled="true" fillcolor="#ccccff" stroked="false">
            <w10:anchorlock/>
            <v:textbox inset="0,0,0,0">
              <w:txbxContent>
                <w:p>
                  <w:pPr>
                    <w:pStyle w:val="BodyText"/>
                    <w:ind w:left="107" w:right="110"/>
                    <w:jc w:val="both"/>
                  </w:pPr>
                  <w:r>
                    <w:rPr/>
                    <w:t>En aquéllas intervenciones en la que se introduzca, sustituya o amplíe una instalación o equipo susceptibles de originar ruidos y vibraciones es conveniente seguir las especificaciones del DB HR del apartado 2.3 para proteger a los usuarios de posibles ruidos y vibraciones.</w:t>
                  </w:r>
                </w:p>
              </w:txbxContent>
            </v:textbox>
            <v:fill type="solid"/>
          </v:shape>
        </w:pict>
      </w:r>
      <w:r>
        <w:rPr/>
      </w:r>
    </w:p>
    <w:p>
      <w:pPr>
        <w:pStyle w:val="BodyText"/>
        <w:spacing w:before="7"/>
        <w:rPr>
          <w:sz w:val="29"/>
        </w:rPr>
      </w:pPr>
    </w:p>
    <w:p>
      <w:pPr>
        <w:pStyle w:val="Heading3"/>
        <w:numPr>
          <w:ilvl w:val="0"/>
          <w:numId w:val="13"/>
        </w:numPr>
        <w:tabs>
          <w:tab w:pos="859" w:val="left" w:leader="none"/>
        </w:tabs>
        <w:spacing w:line="240" w:lineRule="auto" w:before="100" w:after="0"/>
        <w:ind w:left="858" w:right="0" w:hanging="361"/>
        <w:jc w:val="both"/>
      </w:pPr>
      <w:r>
        <w:rPr/>
        <w:t>Obras de</w:t>
      </w:r>
      <w:r>
        <w:rPr>
          <w:spacing w:val="-1"/>
        </w:rPr>
        <w:t> </w:t>
      </w:r>
      <w:r>
        <w:rPr/>
        <w:t>ampliación:</w:t>
      </w:r>
    </w:p>
    <w:p>
      <w:pPr>
        <w:pStyle w:val="BodyText"/>
        <w:spacing w:line="242" w:lineRule="auto" w:before="56"/>
        <w:ind w:left="138" w:right="133"/>
        <w:jc w:val="both"/>
      </w:pPr>
      <w:r>
        <w:rPr/>
        <w:t>Cuando se realice la </w:t>
      </w:r>
      <w:r>
        <w:rPr>
          <w:b/>
        </w:rPr>
        <w:t>ampliación </w:t>
      </w:r>
      <w:r>
        <w:rPr/>
        <w:t>de un edificio existente, las zonas ampliadas deben cumplir las exigen- cias establecidas en el DB HR, ya que pueden ser asimilables a una obra nueva, y en cuanto a las partes existentes, en la medida en la que se interviene en ellas, su tratamiento será el de las reformas.</w:t>
      </w:r>
    </w:p>
    <w:p>
      <w:pPr>
        <w:pStyle w:val="BodyText"/>
        <w:spacing w:before="117"/>
        <w:ind w:left="138" w:right="133"/>
        <w:jc w:val="both"/>
      </w:pPr>
      <w:r>
        <w:rPr/>
        <w:t>Si las condiciones existentes hacen técnicamente inviable el cumplimiento de estas exigencias o en edi- ficios con valor histórico o arquitectónico reconocido, esto pudiese alterar de manera inaceptable su ca- rácter o aspecto, es conveniente que la solución proyectada consiga el mayor nivel de adecuación a las exigencias de aislamiento acústico establecidas en el DB HR.</w:t>
      </w:r>
    </w:p>
    <w:p>
      <w:pPr>
        <w:pStyle w:val="BodyText"/>
        <w:rPr>
          <w:sz w:val="22"/>
        </w:rPr>
      </w:pPr>
    </w:p>
    <w:p>
      <w:pPr>
        <w:pStyle w:val="Heading3"/>
        <w:numPr>
          <w:ilvl w:val="0"/>
          <w:numId w:val="13"/>
        </w:numPr>
        <w:tabs>
          <w:tab w:pos="859" w:val="left" w:leader="none"/>
        </w:tabs>
        <w:spacing w:line="240" w:lineRule="auto" w:before="155" w:after="0"/>
        <w:ind w:left="858" w:right="0" w:hanging="361"/>
        <w:jc w:val="both"/>
      </w:pPr>
      <w:r>
        <w:rPr/>
        <w:t>Cambios de</w:t>
      </w:r>
      <w:r>
        <w:rPr>
          <w:spacing w:val="-1"/>
        </w:rPr>
        <w:t> </w:t>
      </w:r>
      <w:r>
        <w:rPr/>
        <w:t>uso:</w:t>
      </w:r>
    </w:p>
    <w:p>
      <w:pPr>
        <w:pStyle w:val="BodyText"/>
        <w:spacing w:before="56"/>
        <w:ind w:left="138" w:right="129"/>
        <w:jc w:val="both"/>
      </w:pPr>
      <w:r>
        <w:rPr/>
        <w:t>Si se produce un </w:t>
      </w:r>
      <w:r>
        <w:rPr>
          <w:b/>
        </w:rPr>
        <w:t>cambio de uso característico del edificio</w:t>
      </w:r>
      <w:r>
        <w:rPr/>
        <w:t>, se debería adecuar todo el edificio a las exigencias establecidas en el DB HR con carácter general, ya que una intervención como un cambio de uso global de un edificio, puede asimilarse a una obra nueva. Si la adecuación del edificio es técnica- mente inviable o en edificios con valor histórico o arquitectónico reconocido, esto altera de manera inaceptable su carácter o aspecto, pueden adoptarse aquellas soluciones que permitan el mayor grado posible de adecuación efectiva.</w:t>
      </w:r>
    </w:p>
    <w:p>
      <w:pPr>
        <w:pStyle w:val="BodyText"/>
        <w:spacing w:before="6"/>
        <w:rPr>
          <w:sz w:val="25"/>
        </w:rPr>
      </w:pPr>
    </w:p>
    <w:p>
      <w:pPr>
        <w:pStyle w:val="BodyText"/>
        <w:ind w:left="138" w:right="131"/>
        <w:jc w:val="both"/>
      </w:pPr>
      <w:r>
        <w:rPr/>
        <w:t>Si en cambio se produce un cambio de uso parcial, es decir, si es una parte del edificio la que cambia de uso, deberían tenerse en cuenta las siguientes recomendaciones para proteger a los usuarios de los edificios:</w:t>
      </w:r>
    </w:p>
    <w:p>
      <w:pPr>
        <w:pStyle w:val="BodyText"/>
        <w:spacing w:before="4"/>
        <w:rPr>
          <w:sz w:val="25"/>
        </w:rPr>
      </w:pPr>
    </w:p>
    <w:p>
      <w:pPr>
        <w:pStyle w:val="ListParagraph"/>
        <w:numPr>
          <w:ilvl w:val="0"/>
          <w:numId w:val="15"/>
        </w:numPr>
        <w:tabs>
          <w:tab w:pos="859" w:val="left" w:leader="none"/>
        </w:tabs>
        <w:spacing w:line="240" w:lineRule="auto" w:before="0" w:after="0"/>
        <w:ind w:left="858" w:right="132" w:hanging="360"/>
        <w:jc w:val="both"/>
        <w:rPr>
          <w:sz w:val="20"/>
        </w:rPr>
      </w:pPr>
      <w:r>
        <w:rPr>
          <w:sz w:val="20"/>
        </w:rPr>
        <w:t>Siempre que se generen recintos de actividad y/o instalaciones colindantes con unidades de uso, es conveniente el cumplimiento del DB HR. Si se genera un recinto ruidoso se atenderá a lo establecido en las ordenanzas y reglamentaciones específicas.</w:t>
      </w:r>
    </w:p>
    <w:p>
      <w:pPr>
        <w:pStyle w:val="ListParagraph"/>
        <w:numPr>
          <w:ilvl w:val="0"/>
          <w:numId w:val="15"/>
        </w:numPr>
        <w:tabs>
          <w:tab w:pos="859" w:val="left" w:leader="none"/>
        </w:tabs>
        <w:spacing w:line="240" w:lineRule="auto" w:before="119" w:after="0"/>
        <w:ind w:left="858" w:right="130" w:hanging="360"/>
        <w:jc w:val="both"/>
        <w:rPr>
          <w:sz w:val="20"/>
        </w:rPr>
      </w:pPr>
      <w:r>
        <w:rPr>
          <w:sz w:val="20"/>
        </w:rPr>
        <w:t>En los cambios de uso a vivienda, es conveniente aplicar las exigencias del DB HR. Pueden existir algunas limitaciones técnicas para conseguir la adecuación de los elementos constructivos a las exigencias del DB HR, como por ejemplo, cuando la intervención sólo pueda realizarse por el interior de la vivienda generada. En estos casos se recomienda que se adopten las soluciones que permitan mejorar las prestaciones acústicas del edificio en la medida de lo posible, siempre que la vivienda no colinde con un recinto</w:t>
      </w:r>
      <w:r>
        <w:rPr>
          <w:spacing w:val="-5"/>
          <w:sz w:val="20"/>
        </w:rPr>
        <w:t> </w:t>
      </w:r>
      <w:r>
        <w:rPr>
          <w:sz w:val="20"/>
        </w:rPr>
        <w:t>ruidoso.</w:t>
      </w:r>
    </w:p>
    <w:p>
      <w:pPr>
        <w:pStyle w:val="ListParagraph"/>
        <w:numPr>
          <w:ilvl w:val="0"/>
          <w:numId w:val="15"/>
        </w:numPr>
        <w:tabs>
          <w:tab w:pos="859" w:val="left" w:leader="none"/>
        </w:tabs>
        <w:spacing w:line="240" w:lineRule="auto" w:before="120" w:after="0"/>
        <w:ind w:left="858" w:right="134" w:hanging="360"/>
        <w:jc w:val="both"/>
        <w:rPr>
          <w:sz w:val="20"/>
        </w:rPr>
      </w:pPr>
      <w:r>
        <w:rPr>
          <w:sz w:val="20"/>
        </w:rPr>
        <w:t>Si el cambio de uso se produzca de una actividad a otra que genera niveles de ruido menores que los existentes, las condiciones de protección frente al ruido deberían quedar establecidas por la propiedad, promotor o proyectista en función de las particularidades de la actividad y de las características de su</w:t>
      </w:r>
      <w:r>
        <w:rPr>
          <w:spacing w:val="-3"/>
          <w:sz w:val="20"/>
        </w:rPr>
        <w:t> </w:t>
      </w:r>
      <w:r>
        <w:rPr>
          <w:sz w:val="20"/>
        </w:rPr>
        <w:t>uso.</w:t>
      </w:r>
    </w:p>
    <w:p>
      <w:pPr>
        <w:pStyle w:val="BodyText"/>
        <w:spacing w:before="119"/>
        <w:ind w:left="138" w:right="132" w:hanging="1"/>
        <w:jc w:val="both"/>
      </w:pPr>
      <w:r>
        <w:rPr/>
        <w:t>A pesar de que en el punto 5.3 del DB HR no se establece la obligatoriedad de realizar ensayos in situ, los ensayos de aislamiento acústico in situ son una herramienta que permite evaluar el aislamiento acús- tico en el estado previo a la intervención y en el estado reformado.</w:t>
      </w:r>
    </w:p>
    <w:p>
      <w:pPr>
        <w:pStyle w:val="BodyText"/>
        <w:spacing w:before="2"/>
        <w:rPr>
          <w:sz w:val="25"/>
        </w:rPr>
      </w:pPr>
    </w:p>
    <w:p>
      <w:pPr>
        <w:pStyle w:val="Heading3"/>
        <w:numPr>
          <w:ilvl w:val="2"/>
          <w:numId w:val="12"/>
        </w:numPr>
        <w:tabs>
          <w:tab w:pos="853" w:val="left" w:leader="none"/>
          <w:tab w:pos="854" w:val="left" w:leader="none"/>
        </w:tabs>
        <w:spacing w:line="240" w:lineRule="auto" w:before="0" w:after="0"/>
        <w:ind w:left="853" w:right="0" w:hanging="716"/>
        <w:jc w:val="left"/>
        <w:rPr>
          <w:color w:val="323299"/>
        </w:rPr>
      </w:pPr>
      <w:r>
        <w:rPr>
          <w:color w:val="323299"/>
        </w:rPr>
        <w:t>Recintos ruidosos</w:t>
      </w:r>
    </w:p>
    <w:p>
      <w:pPr>
        <w:pStyle w:val="BodyText"/>
        <w:spacing w:before="10"/>
        <w:rPr>
          <w:b/>
          <w:sz w:val="19"/>
        </w:rPr>
      </w:pPr>
    </w:p>
    <w:p>
      <w:pPr>
        <w:pStyle w:val="BodyText"/>
        <w:ind w:left="138" w:right="131"/>
        <w:jc w:val="both"/>
      </w:pPr>
      <w:r>
        <w:rPr/>
        <w:t>En lo relativo a </w:t>
      </w:r>
      <w:r>
        <w:rPr>
          <w:b/>
        </w:rPr>
        <w:t>recintos ruidosos</w:t>
      </w:r>
      <w:r>
        <w:rPr>
          <w:vertAlign w:val="superscript"/>
        </w:rPr>
        <w:t>1</w:t>
      </w:r>
      <w:r>
        <w:rPr>
          <w:b/>
          <w:vertAlign w:val="baseline"/>
        </w:rPr>
        <w:t>, son de aplicación las exigencias básicas de protección contra el ruido </w:t>
      </w:r>
      <w:r>
        <w:rPr>
          <w:vertAlign w:val="baseline"/>
        </w:rPr>
        <w:t>y deben cumplirse los valores límite de ruido especificados por la Ley del Ruido en el RD 1367/2007 ya que El DB HR no especifica valores límite de aislamiento acústico en estos recintos. Ade- más, en algunos casos, los recintos ruidosos suelen regularse por otros reglamentos como ordenanzas municipales, que deben cumplirse independientemente de lo que especifica la Ley del Ruido y sus desa- rrollos</w:t>
      </w:r>
      <w:r>
        <w:rPr>
          <w:spacing w:val="-1"/>
          <w:vertAlign w:val="baseline"/>
        </w:rPr>
        <w:t> </w:t>
      </w:r>
      <w:r>
        <w:rPr>
          <w:vertAlign w:val="baseline"/>
        </w:rPr>
        <w:t>complementarios.</w:t>
      </w:r>
    </w:p>
    <w:p>
      <w:pPr>
        <w:pStyle w:val="BodyText"/>
        <w:spacing w:before="3"/>
        <w:rPr>
          <w:sz w:val="27"/>
        </w:rPr>
      </w:pPr>
      <w:r>
        <w:rPr/>
        <w:pict>
          <v:line style="position:absolute;mso-position-horizontal-relative:page;mso-position-vertical-relative:paragraph;z-index:-251608064;mso-wrap-distance-left:0;mso-wrap-distance-right:0" from="70.920006pt,17.923023pt" to="214.92001pt,17.923023pt" stroked="true" strokeweight=".48pt" strokecolor="#000000">
            <v:stroke dashstyle="solid"/>
            <w10:wrap type="topAndBottom"/>
          </v:line>
        </w:pict>
      </w:r>
    </w:p>
    <w:p>
      <w:pPr>
        <w:spacing w:line="244" w:lineRule="auto" w:before="20"/>
        <w:ind w:left="138" w:right="129" w:hanging="1"/>
        <w:jc w:val="both"/>
        <w:rPr>
          <w:sz w:val="16"/>
        </w:rPr>
      </w:pPr>
      <w:r>
        <w:rPr>
          <w:position w:val="10"/>
          <w:sz w:val="13"/>
        </w:rPr>
        <w:t>1 </w:t>
      </w:r>
      <w:r>
        <w:rPr>
          <w:sz w:val="16"/>
        </w:rPr>
        <w:t>Recintos ruidosos son aquellos en que las actividades que se desarrollan en su interior producen un nivel medio de presión sono- ra estandarizado, ponderado A, en el recinto, mayor que 80 dBA. Generalmente se trata de recintos de uso industrial, recintos con equipos de reproducción sonora, recintos para actuaciones en directo, etc.</w:t>
      </w:r>
    </w:p>
    <w:p>
      <w:pPr>
        <w:spacing w:after="0" w:line="244" w:lineRule="auto"/>
        <w:jc w:val="both"/>
        <w:rPr>
          <w:sz w:val="16"/>
        </w:rPr>
        <w:sectPr>
          <w:pgSz w:w="11910" w:h="16840"/>
          <w:pgMar w:header="0" w:footer="909" w:top="1400" w:bottom="1100" w:left="1280" w:right="1000"/>
        </w:sectPr>
      </w:pPr>
    </w:p>
    <w:p>
      <w:pPr>
        <w:pStyle w:val="BodyText"/>
        <w:spacing w:before="6"/>
        <w:rPr>
          <w:sz w:val="4"/>
        </w:rPr>
      </w:pPr>
    </w:p>
    <w:p>
      <w:pPr>
        <w:pStyle w:val="BodyText"/>
        <w:ind w:left="109"/>
      </w:pPr>
      <w:r>
        <w:rPr/>
        <w:pict>
          <v:shape style="width:470.65pt;height:34.450pt;mso-position-horizontal-relative:char;mso-position-vertical-relative:line" type="#_x0000_t202" filled="true" fillcolor="#ccccff" stroked="false">
            <w10:anchorlock/>
            <v:textbox inset="0,0,0,0">
              <w:txbxContent>
                <w:p>
                  <w:pPr>
                    <w:pStyle w:val="BodyText"/>
                    <w:ind w:left="28" w:right="26"/>
                    <w:jc w:val="both"/>
                  </w:pPr>
                  <w:r>
                    <w:rPr/>
                    <w:t>El CTE establece en 70 dBA el nivel medio de presión sonora estandarizado, para considerar un recinto como recinto de actividad, fijando en 80 dBA el valor límite, a partir del cual se considera recinto ruidoso. (Véase apartado 2.1.2.2.2).</w:t>
                  </w:r>
                </w:p>
              </w:txbxContent>
            </v:textbox>
            <v:fill type="solid"/>
          </v:shape>
        </w:pict>
      </w:r>
      <w:r>
        <w:rPr/>
      </w:r>
    </w:p>
    <w:p>
      <w:pPr>
        <w:pStyle w:val="BodyText"/>
      </w:pPr>
    </w:p>
    <w:p>
      <w:pPr>
        <w:pStyle w:val="BodyText"/>
        <w:spacing w:before="2"/>
        <w:rPr>
          <w:sz w:val="18"/>
        </w:rPr>
      </w:pPr>
    </w:p>
    <w:p>
      <w:pPr>
        <w:pStyle w:val="Heading3"/>
        <w:numPr>
          <w:ilvl w:val="2"/>
          <w:numId w:val="12"/>
        </w:numPr>
        <w:tabs>
          <w:tab w:pos="853" w:val="left" w:leader="none"/>
          <w:tab w:pos="854" w:val="left" w:leader="none"/>
        </w:tabs>
        <w:spacing w:line="240" w:lineRule="auto" w:before="0" w:after="0"/>
        <w:ind w:left="853" w:right="0" w:hanging="716"/>
        <w:jc w:val="left"/>
        <w:rPr>
          <w:color w:val="323299"/>
        </w:rPr>
      </w:pPr>
      <w:r>
        <w:rPr>
          <w:color w:val="323299"/>
        </w:rPr>
        <w:t>Recintos y edificios destinados a</w:t>
      </w:r>
      <w:r>
        <w:rPr>
          <w:color w:val="323299"/>
          <w:spacing w:val="-5"/>
        </w:rPr>
        <w:t> </w:t>
      </w:r>
      <w:r>
        <w:rPr>
          <w:color w:val="323299"/>
        </w:rPr>
        <w:t>espectáculos</w:t>
      </w:r>
    </w:p>
    <w:p>
      <w:pPr>
        <w:pStyle w:val="BodyText"/>
        <w:spacing w:before="10"/>
        <w:rPr>
          <w:b/>
          <w:sz w:val="19"/>
        </w:rPr>
      </w:pPr>
    </w:p>
    <w:p>
      <w:pPr>
        <w:pStyle w:val="BodyText"/>
        <w:spacing w:line="242" w:lineRule="auto"/>
        <w:ind w:left="138" w:right="129" w:hanging="1"/>
        <w:jc w:val="both"/>
      </w:pPr>
      <w:r>
        <w:rPr/>
        <w:t>En lo relativo a la </w:t>
      </w:r>
      <w:r>
        <w:rPr>
          <w:b/>
        </w:rPr>
        <w:t>limitación del ruido reverberante</w:t>
      </w:r>
      <w:r>
        <w:rPr/>
        <w:t>, quedan excluidos del ámbito de aplicación del DB HR, los </w:t>
      </w:r>
      <w:r>
        <w:rPr>
          <w:b/>
        </w:rPr>
        <w:t>recintos y edificios destinados a espectáculos</w:t>
      </w:r>
      <w:r>
        <w:rPr/>
        <w:t>, tales como auditorios, salas de música, tea- tros, cines, etc., para los cuales no son de aplicación las exigencias establecidas en el punto 2.2 del DB HR, y que, por tanto, deben ser objeto de estudio especial en cuanto al diseño acústico de la sala.</w:t>
      </w:r>
    </w:p>
    <w:p>
      <w:pPr>
        <w:pStyle w:val="BodyText"/>
        <w:spacing w:before="7"/>
        <w:rPr>
          <w:sz w:val="19"/>
        </w:rPr>
      </w:pPr>
    </w:p>
    <w:p>
      <w:pPr>
        <w:pStyle w:val="BodyText"/>
        <w:ind w:left="138" w:right="132"/>
        <w:jc w:val="both"/>
      </w:pPr>
      <w:r>
        <w:rPr/>
        <w:t>Los recintos de espectáculos serán objeto de estudio especial en cuanto al diseño acústico de la sala, pero en cuanto a la protección frente al ruido de otras unidades de uso, se consideran recintos de activi- dad con respecto a otros recintos protegidos y habitables de unidades de uso diferentes.</w:t>
      </w:r>
    </w:p>
    <w:p>
      <w:pPr>
        <w:pStyle w:val="BodyText"/>
        <w:spacing w:before="1"/>
        <w:rPr>
          <w:sz w:val="18"/>
        </w:rPr>
      </w:pPr>
      <w:r>
        <w:rPr/>
        <w:pict>
          <v:shape style="position:absolute;margin-left:69.480003pt;margin-top:11.61214pt;width:470.65pt;height:46pt;mso-position-horizontal-relative:page;mso-position-vertical-relative:paragraph;z-index:-251606016;mso-wrap-distance-left:0;mso-wrap-distance-right:0" type="#_x0000_t202" filled="true" fillcolor="#ccccff" stroked="false">
            <v:textbox inset="0,0,0,0">
              <w:txbxContent>
                <w:p>
                  <w:pPr>
                    <w:pStyle w:val="BodyText"/>
                    <w:ind w:left="28" w:right="27"/>
                    <w:jc w:val="both"/>
                  </w:pPr>
                  <w:r>
                    <w:rPr/>
                    <w:t>El DB HR no regula ni los criterios, ni los procedimientos para el diseño acústico de recintos destinados a espectáculos. Sin embargo, si uno de estos recintos fuera colindante con un recinto protegido o habitable de una unidad de uso diferente, deben cumplirse los valores límite de aislamiento acústico especificados en el apartado 2.1.2.3 de la Guía.</w:t>
                  </w:r>
                </w:p>
              </w:txbxContent>
            </v:textbox>
            <v:fill type="solid"/>
            <w10:wrap type="topAndBottom"/>
          </v:shape>
        </w:pict>
      </w:r>
    </w:p>
    <w:p>
      <w:pPr>
        <w:pStyle w:val="BodyText"/>
        <w:spacing w:before="10"/>
        <w:rPr>
          <w:sz w:val="6"/>
        </w:rPr>
      </w:pPr>
    </w:p>
    <w:p>
      <w:pPr>
        <w:pStyle w:val="Heading3"/>
        <w:numPr>
          <w:ilvl w:val="2"/>
          <w:numId w:val="12"/>
        </w:numPr>
        <w:tabs>
          <w:tab w:pos="853" w:val="left" w:leader="none"/>
          <w:tab w:pos="854" w:val="left" w:leader="none"/>
        </w:tabs>
        <w:spacing w:line="240" w:lineRule="auto" w:before="131" w:after="0"/>
        <w:ind w:left="853" w:right="0" w:hanging="716"/>
        <w:jc w:val="left"/>
        <w:rPr>
          <w:color w:val="323299"/>
        </w:rPr>
      </w:pPr>
      <w:r>
        <w:rPr>
          <w:color w:val="323299"/>
        </w:rPr>
        <w:t>Aulas y salas de conferencias cuyo volumen sea mayor que 350</w:t>
      </w:r>
      <w:r>
        <w:rPr>
          <w:color w:val="323299"/>
          <w:spacing w:val="-8"/>
        </w:rPr>
        <w:t> </w:t>
      </w:r>
      <w:r>
        <w:rPr>
          <w:color w:val="323299"/>
        </w:rPr>
        <w:t>m</w:t>
      </w:r>
      <w:r>
        <w:rPr>
          <w:color w:val="323299"/>
          <w:vertAlign w:val="superscript"/>
        </w:rPr>
        <w:t>3</w:t>
      </w:r>
    </w:p>
    <w:p>
      <w:pPr>
        <w:spacing w:line="240" w:lineRule="auto" w:before="231"/>
        <w:ind w:left="138" w:right="129" w:firstLine="0"/>
        <w:jc w:val="both"/>
        <w:rPr>
          <w:sz w:val="20"/>
        </w:rPr>
      </w:pPr>
      <w:r>
        <w:rPr>
          <w:sz w:val="20"/>
        </w:rPr>
        <w:t>En lo relativo a la </w:t>
      </w:r>
      <w:r>
        <w:rPr>
          <w:b/>
          <w:sz w:val="20"/>
        </w:rPr>
        <w:t>limitación del ruido reverberante</w:t>
      </w:r>
      <w:r>
        <w:rPr>
          <w:sz w:val="20"/>
        </w:rPr>
        <w:t>, quedan excluidas del ámbito de aplicación del DB HR, </w:t>
      </w:r>
      <w:r>
        <w:rPr>
          <w:b/>
          <w:sz w:val="20"/>
        </w:rPr>
        <w:t>las aulas y las salas de conferencias cuyo volumen sea mayor que 350 m</w:t>
      </w:r>
      <w:r>
        <w:rPr>
          <w:b/>
          <w:sz w:val="20"/>
          <w:vertAlign w:val="superscript"/>
        </w:rPr>
        <w:t>3</w:t>
      </w:r>
      <w:r>
        <w:rPr>
          <w:sz w:val="20"/>
          <w:vertAlign w:val="baseline"/>
        </w:rPr>
        <w:t>, para los cuales no son de aplicación las exigencias establecidas en el punto 2.2 del DB HR, y que, por tanto, deben ser objeto de estudio especial en cuanto al diseño acústico de las mismas.</w:t>
      </w:r>
    </w:p>
    <w:p>
      <w:pPr>
        <w:pStyle w:val="BodyText"/>
        <w:spacing w:before="2"/>
      </w:pPr>
    </w:p>
    <w:p>
      <w:pPr>
        <w:pStyle w:val="BodyText"/>
        <w:ind w:left="138" w:right="133"/>
        <w:jc w:val="both"/>
      </w:pPr>
      <w:r>
        <w:rPr/>
        <w:t>Éstas serán objeto de estudio especial en cuanto al diseño acústico de la sala, pero en cuanto a la pro- tección frente al ruido de otras unidades de uso, se consideran recintos protegidos respecto de otros recintos de otras unidades de uso.</w:t>
      </w:r>
    </w:p>
    <w:p>
      <w:pPr>
        <w:pStyle w:val="BodyText"/>
        <w:spacing w:before="1"/>
        <w:rPr>
          <w:sz w:val="18"/>
        </w:rPr>
      </w:pPr>
      <w:r>
        <w:rPr/>
        <w:pict>
          <v:shape style="position:absolute;margin-left:69.480003pt;margin-top:11.609086pt;width:470.65pt;height:46pt;mso-position-horizontal-relative:page;mso-position-vertical-relative:paragraph;z-index:-251604992;mso-wrap-distance-left:0;mso-wrap-distance-right:0" type="#_x0000_t202" filled="true" fillcolor="#ccccff" stroked="false">
            <v:textbox inset="0,0,0,0">
              <w:txbxContent>
                <w:p>
                  <w:pPr>
                    <w:pStyle w:val="BodyText"/>
                    <w:ind w:left="28" w:right="28"/>
                    <w:jc w:val="both"/>
                  </w:pPr>
                  <w:r>
                    <w:rPr/>
                    <w:t>El DB HR no regula ni los criterios, ni los procedimientos para el diseño acústico de aulas y salas de conferencias de volúmenes mayores que 350m</w:t>
                  </w:r>
                  <w:r>
                    <w:rPr>
                      <w:vertAlign w:val="superscript"/>
                    </w:rPr>
                    <w:t>3</w:t>
                  </w:r>
                  <w:r>
                    <w:rPr>
                      <w:vertAlign w:val="baseline"/>
                    </w:rPr>
                    <w:t>. Sin embargo, si uno de estos recintos fuera colindante con un recinto protegido o habitable de una unidad de uso diferente, deben cumplirse los valores límite de aislamiento acústico especificados en el apartado 2.1.2.3 de la</w:t>
                  </w:r>
                  <w:r>
                    <w:rPr>
                      <w:spacing w:val="-9"/>
                      <w:vertAlign w:val="baseline"/>
                    </w:rPr>
                    <w:t> </w:t>
                  </w:r>
                  <w:r>
                    <w:rPr>
                      <w:vertAlign w:val="baseline"/>
                    </w:rPr>
                    <w:t>Guía.</w:t>
                  </w:r>
                </w:p>
              </w:txbxContent>
            </v:textbox>
            <v:fill type="solid"/>
            <w10:wrap type="topAndBottom"/>
          </v:shape>
        </w:pict>
      </w:r>
    </w:p>
    <w:p>
      <w:pPr>
        <w:pStyle w:val="BodyText"/>
        <w:spacing w:before="2"/>
        <w:rPr>
          <w:sz w:val="10"/>
        </w:rPr>
      </w:pPr>
    </w:p>
    <w:p>
      <w:pPr>
        <w:pStyle w:val="Heading3"/>
        <w:numPr>
          <w:ilvl w:val="2"/>
          <w:numId w:val="12"/>
        </w:numPr>
        <w:tabs>
          <w:tab w:pos="853" w:val="left" w:leader="none"/>
          <w:tab w:pos="854" w:val="left" w:leader="none"/>
        </w:tabs>
        <w:spacing w:line="240" w:lineRule="auto" w:before="93" w:after="0"/>
        <w:ind w:left="853" w:right="0" w:hanging="716"/>
        <w:jc w:val="left"/>
        <w:rPr>
          <w:color w:val="323299"/>
        </w:rPr>
      </w:pPr>
      <w:r>
        <w:rPr>
          <w:color w:val="323299"/>
        </w:rPr>
        <w:t>Otras</w:t>
      </w:r>
      <w:r>
        <w:rPr>
          <w:color w:val="323299"/>
          <w:spacing w:val="-2"/>
        </w:rPr>
        <w:t> </w:t>
      </w:r>
      <w:r>
        <w:rPr>
          <w:color w:val="323299"/>
        </w:rPr>
        <w:t>consideraciones</w:t>
      </w:r>
    </w:p>
    <w:p>
      <w:pPr>
        <w:pStyle w:val="BodyText"/>
        <w:spacing w:before="1"/>
        <w:rPr>
          <w:b/>
        </w:rPr>
      </w:pPr>
    </w:p>
    <w:p>
      <w:pPr>
        <w:spacing w:before="0"/>
        <w:ind w:left="138" w:right="130" w:firstLine="0"/>
        <w:jc w:val="both"/>
        <w:rPr>
          <w:b/>
          <w:sz w:val="20"/>
        </w:rPr>
      </w:pPr>
      <w:r>
        <w:rPr>
          <w:sz w:val="20"/>
        </w:rPr>
        <w:t>Independientemente de estas exclusiones del ámbito general de aplicación del CTE, </w:t>
      </w:r>
      <w:r>
        <w:rPr>
          <w:b/>
          <w:sz w:val="20"/>
        </w:rPr>
        <w:t>para cada uno de los aspectos regulados en el DB HR: </w:t>
      </w:r>
      <w:r>
        <w:rPr>
          <w:sz w:val="20"/>
        </w:rPr>
        <w:t>Aislamiento acústico, tiempo de reverberación y absorción acús- tica y ruido de instalaciones, </w:t>
      </w:r>
      <w:r>
        <w:rPr>
          <w:b/>
          <w:sz w:val="20"/>
        </w:rPr>
        <w:t>el DB HR especifica a qué recintos y tipos de edificios se aplican cada una de las exigencias.</w:t>
      </w:r>
    </w:p>
    <w:p>
      <w:pPr>
        <w:spacing w:after="0"/>
        <w:jc w:val="both"/>
        <w:rPr>
          <w:sz w:val="20"/>
        </w:rPr>
        <w:sectPr>
          <w:pgSz w:w="11910" w:h="16840"/>
          <w:pgMar w:header="0" w:footer="909" w:top="1580" w:bottom="1100" w:left="1280" w:right="1000"/>
        </w:sectPr>
      </w:pPr>
    </w:p>
    <w:p>
      <w:pPr>
        <w:pStyle w:val="Heading1"/>
        <w:numPr>
          <w:ilvl w:val="1"/>
          <w:numId w:val="12"/>
        </w:numPr>
        <w:tabs>
          <w:tab w:pos="952" w:val="left" w:leader="none"/>
          <w:tab w:pos="953" w:val="left" w:leader="none"/>
          <w:tab w:pos="9622" w:val="left" w:leader="none"/>
        </w:tabs>
        <w:spacing w:line="240" w:lineRule="auto" w:before="76" w:after="0"/>
        <w:ind w:left="952" w:right="0" w:hanging="715"/>
        <w:jc w:val="left"/>
        <w:rPr>
          <w:color w:val="000080"/>
        </w:rPr>
      </w:pPr>
      <w:r>
        <w:rPr>
          <w:color w:val="000080"/>
          <w:shd w:fill="CCCCFF" w:color="auto" w:val="clear"/>
        </w:rPr>
        <w:t>Aislamiento</w:t>
      </w:r>
      <w:r>
        <w:rPr>
          <w:color w:val="000080"/>
          <w:spacing w:val="-17"/>
          <w:shd w:fill="CCCCFF" w:color="auto" w:val="clear"/>
        </w:rPr>
        <w:t> </w:t>
      </w:r>
      <w:r>
        <w:rPr>
          <w:color w:val="000080"/>
          <w:shd w:fill="CCCCFF" w:color="auto" w:val="clear"/>
        </w:rPr>
        <w:t>acústico</w:t>
        <w:tab/>
      </w:r>
    </w:p>
    <w:p>
      <w:pPr>
        <w:pStyle w:val="BodyText"/>
        <w:rPr>
          <w:b/>
        </w:rPr>
      </w:pPr>
    </w:p>
    <w:p>
      <w:pPr>
        <w:pStyle w:val="BodyText"/>
        <w:spacing w:before="9"/>
        <w:rPr>
          <w:b/>
          <w:sz w:val="17"/>
        </w:rPr>
      </w:pPr>
    </w:p>
    <w:p>
      <w:pPr>
        <w:pStyle w:val="Heading3"/>
        <w:spacing w:before="94"/>
        <w:ind w:left="121" w:right="251"/>
        <w:jc w:val="center"/>
      </w:pPr>
      <w:r>
        <w:rPr/>
        <w:pict>
          <v:group style="position:absolute;margin-left:72.695pt;margin-top:18.760204pt;width:465.05pt;height:163.050pt;mso-position-horizontal-relative:page;mso-position-vertical-relative:paragraph;z-index:-251591680;mso-wrap-distance-left:0;mso-wrap-distance-right:0" coordorigin="1454,375" coordsize="9301,3261">
            <v:rect style="position:absolute;left:4538;top:743;width:3192;height:2880" filled="true" fillcolor="#ccccff" stroked="false">
              <v:fill type="solid"/>
            </v:rect>
            <v:shape style="position:absolute;left:1466;top:743;width:2904;height:2880" type="#_x0000_t75" stroked="false">
              <v:imagedata r:id="rId19" o:title=""/>
            </v:shape>
            <v:rect style="position:absolute;left:1466;top:743;width:2904;height:2880" filled="false" stroked="true" strokeweight="1.25pt" strokecolor="#ff0000">
              <v:stroke dashstyle="solid"/>
            </v:rect>
            <v:rect style="position:absolute;left:1514;top:923;width:2472;height:360" filled="false" stroked="true" strokeweight=".75pt" strokecolor="#666699">
              <v:stroke dashstyle="solid"/>
            </v:rect>
            <v:shape style="position:absolute;left:2709;top:383;width:3324;height:540" coordorigin="2710,384" coordsize="3324,540" path="m2730,843l2710,843,2750,924,2780,864,2730,864,2730,843xm5994,633l2730,633,2730,864,2770,864,2770,673,2750,673,2770,654,5994,654,5994,633xm2790,843l2770,843,2770,864,2780,864,2790,843xm2770,654l2750,673,2770,673,2770,654xm6034,633l6014,633,5994,654,2770,654,2770,673,6034,673,6034,633xm6034,384l5994,384,5994,654,6014,633,6034,633,6034,384xe" filled="true" fillcolor="#ff0000" stroked="false">
              <v:path arrowok="t"/>
              <v:fill type="solid"/>
            </v:shape>
            <v:rect style="position:absolute;left:7850;top:743;width:2904;height:2880" filled="true" fillcolor="#ccccff" stroked="false">
              <v:fill type="solid"/>
            </v:rect>
            <v:rect style="position:absolute;left:8090;top:923;width:2472;height:540" filled="false" stroked="true" strokeweight=".75pt" strokecolor="#666699">
              <v:stroke dashstyle="solid"/>
            </v:rect>
            <v:shape style="position:absolute;left:6006;top:375;width:3360;height:549" coordorigin="6006,375" coordsize="3360,549" path="m9318,843l9286,843,9326,924,9352,871,9326,871,9320,868,9318,864,9318,843xm9318,654l9318,864,9320,868,9326,871,9331,868,9334,864,9334,661,9326,661,9318,654xm9366,843l9334,843,9334,864,9331,868,9326,871,9352,871,9366,843xm6014,375l6008,378,6006,384,6006,654,6008,658,6014,661,9318,661,9318,654,6022,654,6014,645,6022,645,6022,384,6019,378,6014,375xm9326,645l6022,645,6022,654,9318,654,9326,661,9334,661,9334,654,9331,648,9326,645xm6022,645l6014,645,6022,654,6022,645xe" filled="true" fillcolor="#666699" stroked="false">
              <v:path arrowok="t"/>
              <v:fill type="solid"/>
            </v:shape>
            <v:shape style="position:absolute;left:5973;top:375;width:81;height:549" coordorigin="5974,375" coordsize="81,549" path="m6007,843l5974,843,6014,924,6040,871,6014,871,6008,868,6007,864,6007,843xm6016,375l6010,378,6007,384,6007,864,6008,868,6014,871,6019,868,6022,864,6023,384,6020,378,6016,375xm6054,843l6022,843,6022,864,6019,868,6014,871,6040,871,6054,843xe" filled="true" fillcolor="#666699" stroked="false">
              <v:path arrowok="t"/>
              <v:fill type="solid"/>
            </v:shape>
            <v:shape style="position:absolute;left:5229;top:1275;width:792;height:369" coordorigin="5230,1275" coordsize="792,369" path="m5262,1563l5230,1563,5270,1644,5296,1591,5270,1591,5264,1588,5262,1584,5262,1563xm6006,1455l5270,1455,5264,1458,5262,1464,5262,1584,5264,1588,5270,1591,5275,1588,5278,1584,5278,1471,5270,1471,5278,1464,6006,1464,6006,1455xm5310,1563l5278,1563,5278,1584,5275,1588,5270,1591,5296,1591,5310,1563xm5278,1464l5270,1471,5278,1471,5278,1464xm6022,1455l6014,1455,6006,1464,5278,1464,5278,1471,6014,1471,6019,1468,6022,1464,6022,1455xm6014,1275l6008,1278,6006,1284,6006,1464,6014,1455,6022,1455,6022,1284,6019,1278,6014,1275xe" filled="true" fillcolor="#666699" stroked="false">
              <v:path arrowok="t"/>
              <v:fill type="solid"/>
            </v:shape>
            <v:shape style="position:absolute;left:6006;top:1275;width:900;height:369" coordorigin="6006,1275" coordsize="900,369" path="m6858,1563l6826,1563,6866,1644,6892,1591,6866,1591,6860,1588,6858,1584,6858,1563xm6858,1464l6858,1584,6860,1588,6866,1591,6871,1588,6874,1584,6874,1471,6866,1471,6858,1464xm6906,1563l6874,1563,6874,1584,6871,1588,6866,1591,6892,1591,6906,1563xm6014,1275l6008,1278,6006,1284,6006,1464,6008,1468,6014,1471,6858,1471,6858,1464,6022,1464,6014,1455,6022,1455,6022,1284,6019,1278,6014,1275xm6866,1455l6022,1455,6022,1464,6858,1464,6866,1471,6874,1471,6874,1464,6871,1458,6866,1455xm6022,1455l6014,1455,6022,1464,6022,1455xe" filled="true" fillcolor="#666699" stroked="false">
              <v:path arrowok="t"/>
              <v:fill type="solid"/>
            </v:shape>
            <v:shape style="position:absolute;left:5236;top:1995;width:80;height:189" coordorigin="5237,1995" coordsize="80,189" path="m5269,2104l5237,2106,5282,2184,5304,2131,5279,2131,5273,2128,5270,2124,5269,2104xm5285,2103l5269,2104,5270,2124,5273,2128,5279,2131,5284,2128,5286,2122,5285,2103xm5316,2101l5285,2103,5286,2122,5284,2128,5279,2131,5304,2131,5316,2101xm5269,1995l5264,1999,5262,2004,5269,2104,5285,2103,5278,2002,5275,1998,5269,1995xe" filled="true" fillcolor="#666699" stroked="false">
              <v:path arrowok="t"/>
              <v:fill type="solid"/>
            </v:shape>
            <v:shape style="position:absolute;left:6826;top:1995;width:80;height:189" coordorigin="6827,1995" coordsize="80,189" path="m6859,2103l6827,2103,6866,2184,6892,2131,6866,2131,6862,2128,6859,2124,6859,2103xm6866,1995l6860,1998,6858,2004,6859,2124,6862,2128,6866,2131,6872,2128,6874,2124,6874,2004,6871,1998,6866,1995xm6906,2103l6874,2103,6874,2124,6872,2128,6866,2131,6892,2131,6906,2103xe" filled="true" fillcolor="#666699" stroked="false">
              <v:path arrowok="t"/>
              <v:fill type="solid"/>
            </v:shape>
            <v:shape style="position:absolute;left:1905;top:1275;width:852;height:369" coordorigin="1906,1275" coordsize="852,369" path="m1938,1563l1906,1563,1946,1644,1972,1591,1946,1591,1940,1588,1938,1584,1938,1563xm2742,1455l1946,1455,1940,1458,1938,1464,1938,1584,1940,1588,1946,1591,1951,1588,1954,1584,1954,1471,1946,1471,1954,1464,2742,1464,2742,1455xm1986,1563l1954,1563,1954,1584,1951,1588,1946,1591,1972,1591,1986,1563xm1954,1464l1946,1471,1954,1471,1954,1464xm2758,1455l2750,1455,2742,1464,1954,1464,1954,1471,2750,1471,2755,1468,2758,1464,2758,1455xm2750,1275l2744,1278,2742,1284,2742,1464,2750,1455,2758,1455,2758,1284,2755,1278,2750,1275xe" filled="true" fillcolor="#666699" stroked="false">
              <v:path arrowok="t"/>
              <v:fill type="solid"/>
            </v:shape>
            <v:shape style="position:absolute;left:2742;top:1275;width:996;height:369" coordorigin="2742,1275" coordsize="996,369" path="m3690,1563l3658,1563,3698,1644,3724,1591,3698,1591,3692,1588,3690,1584,3690,1563xm3690,1464l3690,1584,3692,1588,3698,1591,3703,1588,3706,1584,3706,1471,3698,1471,3690,1464xm3738,1563l3706,1563,3706,1584,3703,1588,3698,1591,3724,1591,3738,1563xm2750,1275l2744,1278,2742,1284,2742,1464,2744,1468,2750,1471,3690,1471,3690,1464,2758,1464,2750,1455,2758,1455,2758,1284,2755,1278,2750,1275xm3698,1455l2758,1455,2758,1464,3690,1464,3698,1471,3706,1471,3706,1464,3703,1458,3698,1455xm2758,1455l2750,1455,2758,1464,2758,1455xe" filled="true" fillcolor="#666699" stroked="false">
              <v:path arrowok="t"/>
              <v:fill type="solid"/>
            </v:shape>
            <v:shape style="position:absolute;left:2710;top:1275;width:80;height:369" coordorigin="2711,1275" coordsize="80,369" path="m2743,1563l2711,1563,2750,1644,2776,1591,2750,1591,2744,1588,2743,1584,2743,1563xm2752,1275l2746,1278,2743,1284,2743,1584,2744,1588,2750,1591,2755,1588,2758,1584,2759,1284,2756,1278,2752,1275xm2790,1563l2758,1563,2758,1584,2755,1588,2750,1591,2776,1591,2790,1563xe" filled="true" fillcolor="#666699" stroked="false">
              <v:path arrowok="t"/>
              <v:fill type="solid"/>
            </v:shape>
            <v:shape style="position:absolute;left:8529;top:1455;width:804;height:189" coordorigin="8530,1455" coordsize="804,189" path="m8562,1563l8530,1563,8570,1644,8596,1591,8570,1591,8564,1588,8562,1584,8562,1563xm9318,1545l8570,1545,8564,1548,8562,1554,8562,1584,8564,1588,8570,1591,8575,1588,8578,1584,8578,1561,8570,1561,8578,1554,9318,1554,9318,1545xm8610,1563l8578,1563,8578,1584,8575,1588,8570,1591,8596,1591,8610,1563xm8578,1554l8570,1561,8578,1561,8578,1554xm9334,1545l9326,1545,9318,1554,8578,1554,8578,1561,9326,1561,9331,1558,9334,1554,9334,1545xm9326,1455l9320,1458,9318,1464,9318,1554,9326,1545,9334,1545,9334,1464,9331,1458,9326,1455xe" filled="true" fillcolor="#666699" stroked="false">
              <v:path arrowok="t"/>
              <v:fill type="solid"/>
            </v:shape>
            <v:shape style="position:absolute;left:9318;top:1455;width:732;height:189" coordorigin="9318,1455" coordsize="732,189" path="m10002,1563l9970,1563,10010,1644,10036,1591,10010,1591,10004,1588,10002,1584,10002,1563xm10002,1554l10002,1584,10004,1588,10010,1591,10015,1588,10018,1584,10018,1561,10010,1561,10002,1554xm10050,1563l10018,1563,10018,1584,10015,1588,10010,1591,10036,1591,10050,1563xm9326,1455l9320,1458,9318,1464,9318,1554,9320,1558,9326,1561,10002,1561,10002,1554,9334,1554,9326,1545,9334,1545,9334,1464,9331,1458,9326,1455xm10010,1545l9334,1545,9334,1554,10002,1554,10010,1561,10018,1561,10018,1554,10015,1548,10010,1545xm9334,1545l9326,1545,9334,1554,9334,1545xe" filled="true" fillcolor="#666699" stroked="false">
              <v:path arrowok="t"/>
              <v:fill type="solid"/>
            </v:shape>
            <v:shape style="position:absolute;left:8562;top:2535;width:804;height:549" coordorigin="8562,2535" coordsize="804,549" path="m9318,3003l9286,3003,9326,3084,9352,3031,9326,3031,9320,3028,9318,3024,9318,3003xm9318,2814l9318,3024,9320,3028,9326,3031,9331,3028,9334,3024,9334,2821,9326,2821,9318,2814xm9366,3003l9334,3003,9334,3024,9331,3028,9326,3031,9352,3031,9366,3003xm8570,2535l8564,2538,8562,2544,8562,2814,8564,2818,8570,2821,9318,2821,9318,2814,8578,2814,8570,2805,8578,2805,8578,2544,8575,2538,8570,2535xm9326,2805l8578,2805,8578,2814,9318,2814,9326,2821,9334,2821,9334,2814,9331,2808,9326,2805xm8578,2805l8570,2805,8578,2814,8578,2805xe" filled="true" fillcolor="#666699" stroked="false">
              <v:path arrowok="t"/>
              <v:fill type="solid"/>
            </v:shape>
            <v:shape style="position:absolute;left:9285;top:2535;width:732;height:549" coordorigin="9286,2535" coordsize="732,549" path="m9318,3003l9286,3003,9326,3084,9352,3031,9326,3031,9320,3028,9318,3024,9318,3003xm10002,2805l9326,2805,9320,2808,9318,2814,9318,3024,9320,3028,9326,3031,9331,3028,9334,3024,9334,2821,9326,2821,9334,2814,10002,2814,10002,2805xm9366,3003l9334,3003,9334,3024,9331,3028,9326,3031,9352,3031,9366,3003xm9334,2814l9326,2821,9334,2821,9334,2814xm10018,2805l10010,2805,10002,2814,9334,2814,9334,2821,10010,2821,10015,2818,10018,2814,10018,2805xm10010,2535l10004,2538,10002,2544,10002,2814,10010,2805,10018,2805,10018,2544,10015,2538,10010,2535xe" filled="true" fillcolor="#666699" stroked="false">
              <v:path arrowok="t"/>
              <v:fill type="solid"/>
            </v:shape>
            <v:shape style="position:absolute;left:1867;top:1000;width:1783;height:206"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z w:val="18"/>
                      </w:rPr>
                      <w:t>2.1. Aislamiento acústico</w:t>
                    </w:r>
                  </w:p>
                </w:txbxContent>
              </v:textbox>
              <w10:wrap type="none"/>
            </v:shape>
            <v:shape style="position:absolute;left:8354;top:1000;width:1963;height:413" type="#_x0000_t202" filled="false" stroked="false">
              <v:textbox inset="0,0,0,0">
                <w:txbxContent>
                  <w:p>
                    <w:pPr>
                      <w:spacing w:before="0"/>
                      <w:ind w:left="503" w:right="-1" w:hanging="504"/>
                      <w:jc w:val="left"/>
                      <w:rPr>
                        <w:rFonts w:ascii="Arial Narrow" w:hAnsi="Arial Narrow"/>
                        <w:b/>
                        <w:sz w:val="18"/>
                      </w:rPr>
                    </w:pPr>
                    <w:r>
                      <w:rPr>
                        <w:rFonts w:ascii="Arial Narrow" w:hAnsi="Arial Narrow"/>
                        <w:b/>
                        <w:color w:val="65659A"/>
                        <w:sz w:val="18"/>
                      </w:rPr>
                      <w:t>2.3 Ruido y vibración de las instalaciones</w:t>
                    </w:r>
                  </w:p>
                </w:txbxContent>
              </v:textbox>
              <w10:wrap type="none"/>
            </v:shape>
            <v:shape style="position:absolute;left:1737;top:1713;width:1356;height:415" type="#_x0000_t202" filled="false" stroked="false">
              <v:textbox inset="0,0,0,0">
                <w:txbxContent>
                  <w:p>
                    <w:pPr>
                      <w:tabs>
                        <w:tab w:pos="697" w:val="left" w:leader="none"/>
                      </w:tabs>
                      <w:spacing w:line="206" w:lineRule="exact" w:before="0"/>
                      <w:ind w:left="0" w:right="0" w:firstLine="0"/>
                      <w:jc w:val="left"/>
                      <w:rPr>
                        <w:rFonts w:ascii="Arial Narrow"/>
                        <w:b/>
                        <w:sz w:val="18"/>
                      </w:rPr>
                    </w:pPr>
                    <w:r>
                      <w:rPr>
                        <w:rFonts w:ascii="Arial Narrow"/>
                        <w:b/>
                        <w:sz w:val="18"/>
                      </w:rPr>
                      <w:t>Ruido</w:t>
                      <w:tab/>
                      <w:t>Ruido</w:t>
                    </w:r>
                    <w:r>
                      <w:rPr>
                        <w:rFonts w:ascii="Arial Narrow"/>
                        <w:b/>
                        <w:spacing w:val="-7"/>
                        <w:sz w:val="18"/>
                      </w:rPr>
                      <w:t> </w:t>
                    </w:r>
                    <w:r>
                      <w:rPr>
                        <w:rFonts w:ascii="Arial Narrow"/>
                        <w:b/>
                        <w:sz w:val="18"/>
                      </w:rPr>
                      <w:t>de</w:t>
                    </w:r>
                  </w:p>
                  <w:p>
                    <w:pPr>
                      <w:tabs>
                        <w:tab w:pos="688" w:val="left" w:leader="none"/>
                      </w:tabs>
                      <w:spacing w:before="2"/>
                      <w:ind w:left="12" w:right="0" w:firstLine="0"/>
                      <w:jc w:val="left"/>
                      <w:rPr>
                        <w:rFonts w:ascii="Arial Narrow" w:hAnsi="Arial Narrow"/>
                        <w:b/>
                        <w:sz w:val="18"/>
                      </w:rPr>
                    </w:pPr>
                    <w:r>
                      <w:rPr>
                        <w:rFonts w:ascii="Arial Narrow" w:hAnsi="Arial Narrow"/>
                        <w:b/>
                        <w:sz w:val="18"/>
                      </w:rPr>
                      <w:t>aéreo</w:t>
                      <w:tab/>
                      <w:t>impactos</w:t>
                    </w:r>
                  </w:p>
                </w:txbxContent>
              </v:textbox>
              <w10:wrap type="none"/>
            </v:shape>
            <v:shape style="position:absolute;left:3427;top:1713;width:560;height:413" type="#_x0000_t202" filled="false" stroked="false">
              <v:textbox inset="0,0,0,0">
                <w:txbxContent>
                  <w:p>
                    <w:pPr>
                      <w:spacing w:before="0"/>
                      <w:ind w:left="0" w:right="-2" w:firstLine="62"/>
                      <w:jc w:val="left"/>
                      <w:rPr>
                        <w:rFonts w:ascii="Arial Narrow"/>
                        <w:b/>
                        <w:sz w:val="18"/>
                      </w:rPr>
                    </w:pPr>
                    <w:r>
                      <w:rPr>
                        <w:rFonts w:ascii="Arial Narrow"/>
                        <w:b/>
                        <w:sz w:val="18"/>
                      </w:rPr>
                      <w:t>Ruido exterior</w:t>
                    </w:r>
                  </w:p>
                </w:txbxContent>
              </v:textbox>
              <w10:wrap type="none"/>
            </v:shape>
            <v:shape style="position:absolute;left:4590;top:1715;width:2957;height:206" type="#_x0000_t202" filled="false" stroked="false">
              <v:textbox inset="0,0,0,0">
                <w:txbxContent>
                  <w:p>
                    <w:pPr>
                      <w:tabs>
                        <w:tab w:pos="1616" w:val="left" w:leader="none"/>
                      </w:tabs>
                      <w:spacing w:line="206" w:lineRule="exact" w:before="0"/>
                      <w:ind w:left="0" w:right="0" w:firstLine="0"/>
                      <w:jc w:val="left"/>
                      <w:rPr>
                        <w:rFonts w:ascii="Arial Narrow" w:hAnsi="Arial Narrow"/>
                        <w:b/>
                        <w:sz w:val="18"/>
                      </w:rPr>
                    </w:pPr>
                    <w:r>
                      <w:rPr>
                        <w:rFonts w:ascii="Arial Narrow" w:hAnsi="Arial Narrow"/>
                        <w:b/>
                        <w:color w:val="65659A"/>
                        <w:sz w:val="18"/>
                      </w:rPr>
                      <w:t>Absorción</w:t>
                    </w:r>
                    <w:r>
                      <w:rPr>
                        <w:rFonts w:ascii="Arial Narrow" w:hAnsi="Arial Narrow"/>
                        <w:b/>
                        <w:color w:val="65659A"/>
                        <w:spacing w:val="-4"/>
                        <w:sz w:val="18"/>
                      </w:rPr>
                      <w:t> </w:t>
                    </w:r>
                    <w:r>
                      <w:rPr>
                        <w:rFonts w:ascii="Arial Narrow" w:hAnsi="Arial Narrow"/>
                        <w:b/>
                        <w:color w:val="65659A"/>
                        <w:sz w:val="18"/>
                      </w:rPr>
                      <w:t>acústica</w:t>
                      <w:tab/>
                      <w:t>T de</w:t>
                    </w:r>
                    <w:r>
                      <w:rPr>
                        <w:rFonts w:ascii="Arial Narrow" w:hAnsi="Arial Narrow"/>
                        <w:b/>
                        <w:color w:val="65659A"/>
                        <w:spacing w:val="-9"/>
                        <w:sz w:val="18"/>
                      </w:rPr>
                      <w:t> </w:t>
                    </w:r>
                    <w:r>
                      <w:rPr>
                        <w:rFonts w:ascii="Arial Narrow" w:hAnsi="Arial Narrow"/>
                        <w:b/>
                        <w:color w:val="65659A"/>
                        <w:sz w:val="18"/>
                      </w:rPr>
                      <w:t>reverberación</w:t>
                    </w:r>
                  </w:p>
                </w:txbxContent>
              </v:textbox>
              <w10:wrap type="none"/>
            </v:shape>
            <v:shape style="position:absolute;left:8278;top:1922;width:603;height:206" type="#_x0000_t202" filled="false" stroked="false">
              <v:textbox inset="0,0,0,0">
                <w:txbxContent>
                  <w:p>
                    <w:pPr>
                      <w:spacing w:line="206" w:lineRule="exact" w:before="0"/>
                      <w:ind w:left="0" w:right="0" w:firstLine="0"/>
                      <w:jc w:val="left"/>
                      <w:rPr>
                        <w:rFonts w:ascii="Arial Narrow"/>
                        <w:b/>
                        <w:sz w:val="18"/>
                      </w:rPr>
                    </w:pPr>
                    <w:r>
                      <w:rPr>
                        <w:rFonts w:ascii="Arial Narrow"/>
                        <w:b/>
                        <w:color w:val="65659A"/>
                        <w:sz w:val="18"/>
                      </w:rPr>
                      <w:t>Equipos</w:t>
                    </w:r>
                  </w:p>
                </w:txbxContent>
              </v:textbox>
              <w10:wrap type="none"/>
            </v:shape>
            <v:shape style="position:absolute;left:4765;top:2256;width:1053;height:207" type="#_x0000_t202" filled="false" stroked="false">
              <v:textbox inset="0,0,0,0">
                <w:txbxContent>
                  <w:p>
                    <w:pPr>
                      <w:spacing w:line="206" w:lineRule="exact" w:before="0"/>
                      <w:ind w:left="0" w:right="0" w:firstLine="0"/>
                      <w:jc w:val="left"/>
                      <w:rPr>
                        <w:rFonts w:ascii="Arial Narrow"/>
                        <w:sz w:val="18"/>
                      </w:rPr>
                    </w:pPr>
                    <w:r>
                      <w:rPr>
                        <w:rFonts w:ascii="Arial Narrow"/>
                        <w:color w:val="65659A"/>
                        <w:sz w:val="18"/>
                      </w:rPr>
                      <w:t>zonas comunes</w:t>
                    </w:r>
                  </w:p>
                </w:txbxContent>
              </v:textbox>
              <w10:wrap type="none"/>
            </v:shape>
            <v:shape style="position:absolute;left:6074;top:2258;width:70;height:408" type="#_x0000_t202" filled="false" stroked="false">
              <v:textbox inset="0,0,0,0">
                <w:txbxContent>
                  <w:p>
                    <w:pPr>
                      <w:spacing w:before="0"/>
                      <w:ind w:left="0" w:right="0" w:firstLine="0"/>
                      <w:jc w:val="left"/>
                      <w:rPr>
                        <w:rFonts w:ascii="Arial Narrow"/>
                        <w:sz w:val="12"/>
                      </w:rPr>
                    </w:pPr>
                    <w:r>
                      <w:rPr>
                        <w:rFonts w:ascii="Arial Narrow"/>
                        <w:color w:val="65659A"/>
                        <w:sz w:val="12"/>
                      </w:rPr>
                      <w:t>-</w:t>
                    </w:r>
                  </w:p>
                  <w:p>
                    <w:pPr>
                      <w:spacing w:before="62"/>
                      <w:ind w:left="0" w:right="0" w:firstLine="0"/>
                      <w:jc w:val="left"/>
                      <w:rPr>
                        <w:rFonts w:ascii="Arial Narrow"/>
                        <w:sz w:val="18"/>
                      </w:rPr>
                    </w:pPr>
                    <w:r>
                      <w:rPr>
                        <w:rFonts w:ascii="Arial Narrow"/>
                        <w:color w:val="65659A"/>
                        <w:sz w:val="18"/>
                      </w:rPr>
                      <w:t>-</w:t>
                    </w:r>
                  </w:p>
                </w:txbxContent>
              </v:textbox>
              <w10:wrap type="none"/>
            </v:shape>
            <v:shape style="position:absolute;left:9576;top:1713;width:890;height:620" type="#_x0000_t202" filled="false" stroked="false">
              <v:textbox inset="0,0,0,0">
                <w:txbxContent>
                  <w:p>
                    <w:pPr>
                      <w:spacing w:before="0"/>
                      <w:ind w:left="0" w:right="18" w:hanging="1"/>
                      <w:jc w:val="center"/>
                      <w:rPr>
                        <w:rFonts w:ascii="Arial Narrow" w:hAnsi="Arial Narrow"/>
                        <w:b/>
                        <w:sz w:val="18"/>
                      </w:rPr>
                    </w:pPr>
                    <w:r>
                      <w:rPr>
                        <w:rFonts w:ascii="Arial Narrow" w:hAnsi="Arial Narrow"/>
                        <w:b/>
                        <w:color w:val="65659A"/>
                        <w:sz w:val="18"/>
                      </w:rPr>
                      <w:t>Redes de conductos y tuberías</w:t>
                    </w:r>
                  </w:p>
                </w:txbxContent>
              </v:textbox>
              <w10:wrap type="none"/>
            </v:shape>
            <v:shape style="position:absolute;left:6074;top:2252;width:1603;height:1059" type="#_x0000_t202" filled="false" stroked="false">
              <v:textbox inset="0,0,0,0">
                <w:txbxContent>
                  <w:p>
                    <w:pPr>
                      <w:spacing w:before="0"/>
                      <w:ind w:left="263" w:right="1" w:firstLine="0"/>
                      <w:jc w:val="left"/>
                      <w:rPr>
                        <w:rFonts w:ascii="Arial Narrow" w:hAnsi="Arial Narrow"/>
                        <w:sz w:val="12"/>
                      </w:rPr>
                    </w:pPr>
                    <w:r>
                      <w:rPr>
                        <w:rFonts w:ascii="Arial Narrow" w:hAnsi="Arial Narrow"/>
                        <w:color w:val="65659A"/>
                        <w:sz w:val="18"/>
                      </w:rPr>
                      <w:t>Aulas de V ≤ 350m</w:t>
                    </w:r>
                    <w:r>
                      <w:rPr>
                        <w:rFonts w:ascii="Arial Narrow" w:hAnsi="Arial Narrow"/>
                        <w:color w:val="65659A"/>
                        <w:position w:val="5"/>
                        <w:sz w:val="12"/>
                      </w:rPr>
                      <w:t>3 </w:t>
                    </w:r>
                    <w:r>
                      <w:rPr>
                        <w:rFonts w:ascii="Arial Narrow" w:hAnsi="Arial Narrow"/>
                        <w:color w:val="65659A"/>
                        <w:sz w:val="18"/>
                      </w:rPr>
                      <w:t>Salas de conferen- cia de V ≤ 350m</w:t>
                    </w:r>
                    <w:r>
                      <w:rPr>
                        <w:rFonts w:ascii="Arial Narrow" w:hAnsi="Arial Narrow"/>
                        <w:color w:val="65659A"/>
                        <w:position w:val="5"/>
                        <w:sz w:val="12"/>
                      </w:rPr>
                      <w:t>3</w:t>
                    </w:r>
                  </w:p>
                  <w:p>
                    <w:pPr>
                      <w:numPr>
                        <w:ilvl w:val="0"/>
                        <w:numId w:val="16"/>
                      </w:numPr>
                      <w:tabs>
                        <w:tab w:pos="263" w:val="left" w:leader="none"/>
                        <w:tab w:pos="264" w:val="left" w:leader="none"/>
                      </w:tabs>
                      <w:spacing w:line="206" w:lineRule="exact" w:before="0"/>
                      <w:ind w:left="263" w:right="0" w:hanging="264"/>
                      <w:jc w:val="left"/>
                      <w:rPr>
                        <w:rFonts w:ascii="Arial Narrow"/>
                        <w:color w:val="65659A"/>
                        <w:sz w:val="18"/>
                      </w:rPr>
                    </w:pPr>
                    <w:r>
                      <w:rPr>
                        <w:rFonts w:ascii="Arial Narrow"/>
                        <w:color w:val="65659A"/>
                        <w:sz w:val="18"/>
                      </w:rPr>
                      <w:t>comedores</w:t>
                    </w:r>
                  </w:p>
                  <w:p>
                    <w:pPr>
                      <w:numPr>
                        <w:ilvl w:val="0"/>
                        <w:numId w:val="16"/>
                      </w:numPr>
                      <w:tabs>
                        <w:tab w:pos="263" w:val="left" w:leader="none"/>
                        <w:tab w:pos="264" w:val="left" w:leader="none"/>
                      </w:tabs>
                      <w:spacing w:before="2"/>
                      <w:ind w:left="263" w:right="0" w:hanging="264"/>
                      <w:jc w:val="left"/>
                      <w:rPr>
                        <w:rFonts w:ascii="Arial Narrow"/>
                        <w:color w:val="65659A"/>
                        <w:sz w:val="20"/>
                      </w:rPr>
                    </w:pPr>
                    <w:r>
                      <w:rPr>
                        <w:rFonts w:ascii="Arial Narrow"/>
                        <w:color w:val="65659A"/>
                        <w:sz w:val="18"/>
                      </w:rPr>
                      <w:t>restaurantes</w:t>
                    </w:r>
                  </w:p>
                </w:txbxContent>
              </v:textbox>
              <w10:wrap type="none"/>
            </v:shape>
            <v:shape style="position:absolute;left:8534;top:3156;width:1604;height:207" type="#_x0000_t202" filled="false" stroked="false">
              <v:textbox inset="0,0,0,0">
                <w:txbxContent>
                  <w:p>
                    <w:pPr>
                      <w:spacing w:line="206" w:lineRule="exact" w:before="0"/>
                      <w:ind w:left="0" w:right="0" w:firstLine="0"/>
                      <w:jc w:val="left"/>
                      <w:rPr>
                        <w:rFonts w:ascii="Arial Narrow"/>
                        <w:sz w:val="18"/>
                      </w:rPr>
                    </w:pPr>
                    <w:r>
                      <w:rPr>
                        <w:rFonts w:ascii="Arial Narrow"/>
                        <w:color w:val="65659A"/>
                        <w:sz w:val="18"/>
                      </w:rPr>
                      <w:t>Condiciones de montaje</w:t>
                    </w:r>
                  </w:p>
                </w:txbxContent>
              </v:textbox>
              <w10:wrap type="none"/>
            </v:shape>
            <v:shape style="position:absolute;left:4706;top:923;width:2616;height:360" type="#_x0000_t202" filled="true" fillcolor="#ccccff" stroked="true" strokeweight=".75pt" strokecolor="#666699">
              <v:textbox inset="0,0,0,0">
                <w:txbxContent>
                  <w:p>
                    <w:pPr>
                      <w:spacing w:before="68"/>
                      <w:ind w:left="172" w:right="0" w:firstLine="0"/>
                      <w:jc w:val="left"/>
                      <w:rPr>
                        <w:rFonts w:ascii="Arial Narrow" w:hAnsi="Arial Narrow"/>
                        <w:b/>
                        <w:sz w:val="18"/>
                      </w:rPr>
                    </w:pPr>
                    <w:r>
                      <w:rPr>
                        <w:rFonts w:ascii="Arial Narrow" w:hAnsi="Arial Narrow"/>
                        <w:b/>
                        <w:color w:val="65659A"/>
                        <w:sz w:val="18"/>
                      </w:rPr>
                      <w:t>2.2 Acondicionamiento acústico</w:t>
                    </w:r>
                  </w:p>
                </w:txbxContent>
              </v:textbox>
              <v:fill type="solid"/>
              <v:stroke dashstyle="solid"/>
              <w10:wrap type="none"/>
            </v:shape>
            <w10:wrap type="topAndBottom"/>
          </v:group>
        </w:pict>
      </w:r>
      <w:r>
        <w:rPr/>
        <w:t>DB HR Protección frente al ruido</w:t>
      </w:r>
    </w:p>
    <w:p>
      <w:pPr>
        <w:pStyle w:val="BodyText"/>
        <w:spacing w:before="3"/>
        <w:rPr>
          <w:b/>
          <w:sz w:val="13"/>
        </w:rPr>
      </w:pPr>
    </w:p>
    <w:p>
      <w:pPr>
        <w:tabs>
          <w:tab w:pos="9622" w:val="left" w:leader="none"/>
        </w:tabs>
        <w:spacing w:before="94"/>
        <w:ind w:left="208" w:right="0" w:firstLine="0"/>
        <w:jc w:val="both"/>
        <w:rPr>
          <w:b/>
          <w:sz w:val="20"/>
        </w:rPr>
      </w:pPr>
      <w:r>
        <w:rPr>
          <w:b/>
          <w:color w:val="33339A"/>
          <w:spacing w:val="-26"/>
          <w:w w:val="100"/>
          <w:sz w:val="20"/>
          <w:shd w:fill="CCCCFF" w:color="auto" w:val="clear"/>
        </w:rPr>
        <w:t> </w:t>
      </w:r>
      <w:r>
        <w:rPr>
          <w:b/>
          <w:color w:val="33339A"/>
          <w:sz w:val="20"/>
          <w:shd w:fill="CCCCFF" w:color="auto" w:val="clear"/>
        </w:rPr>
        <w:t>2.1.A    Aplicación de las exigencias de aislamiento acústico del DB</w:t>
      </w:r>
      <w:r>
        <w:rPr>
          <w:b/>
          <w:color w:val="33339A"/>
          <w:spacing w:val="-33"/>
          <w:sz w:val="20"/>
          <w:shd w:fill="CCCCFF" w:color="auto" w:val="clear"/>
        </w:rPr>
        <w:t> </w:t>
      </w:r>
      <w:r>
        <w:rPr>
          <w:b/>
          <w:color w:val="33339A"/>
          <w:sz w:val="20"/>
          <w:shd w:fill="CCCCFF" w:color="auto" w:val="clear"/>
        </w:rPr>
        <w:t>HR</w:t>
        <w:tab/>
      </w:r>
    </w:p>
    <w:p>
      <w:pPr>
        <w:pStyle w:val="BodyText"/>
        <w:spacing w:before="10"/>
        <w:rPr>
          <w:b/>
          <w:sz w:val="19"/>
        </w:rPr>
      </w:pPr>
    </w:p>
    <w:p>
      <w:pPr>
        <w:pStyle w:val="BodyText"/>
        <w:ind w:left="238"/>
        <w:jc w:val="both"/>
      </w:pPr>
      <w:r>
        <w:rPr/>
        <w:t>Las exigencias de aislamiento del DB HR se aplican a:</w:t>
      </w:r>
    </w:p>
    <w:p>
      <w:pPr>
        <w:pStyle w:val="BodyText"/>
        <w:spacing w:before="1"/>
      </w:pPr>
    </w:p>
    <w:p>
      <w:pPr>
        <w:pStyle w:val="ListParagraph"/>
        <w:numPr>
          <w:ilvl w:val="0"/>
          <w:numId w:val="17"/>
        </w:numPr>
        <w:tabs>
          <w:tab w:pos="955" w:val="left" w:leader="none"/>
          <w:tab w:pos="956" w:val="left" w:leader="none"/>
        </w:tabs>
        <w:spacing w:line="230" w:lineRule="exact" w:before="0" w:after="0"/>
        <w:ind w:left="955" w:right="0" w:hanging="361"/>
        <w:jc w:val="left"/>
        <w:rPr>
          <w:sz w:val="20"/>
        </w:rPr>
      </w:pPr>
      <w:r>
        <w:rPr>
          <w:sz w:val="20"/>
        </w:rPr>
        <w:t>Edificios de uso residencial: Público y</w:t>
      </w:r>
      <w:r>
        <w:rPr>
          <w:spacing w:val="-7"/>
          <w:sz w:val="20"/>
        </w:rPr>
        <w:t> </w:t>
      </w:r>
      <w:r>
        <w:rPr>
          <w:sz w:val="20"/>
        </w:rPr>
        <w:t>privado.</w:t>
      </w:r>
    </w:p>
    <w:p>
      <w:pPr>
        <w:pStyle w:val="ListParagraph"/>
        <w:numPr>
          <w:ilvl w:val="0"/>
          <w:numId w:val="17"/>
        </w:numPr>
        <w:tabs>
          <w:tab w:pos="955" w:val="left" w:leader="none"/>
          <w:tab w:pos="956" w:val="left" w:leader="none"/>
        </w:tabs>
        <w:spacing w:line="230" w:lineRule="exact" w:before="0" w:after="0"/>
        <w:ind w:left="955" w:right="0" w:hanging="361"/>
        <w:jc w:val="left"/>
        <w:rPr>
          <w:sz w:val="20"/>
        </w:rPr>
      </w:pPr>
      <w:r>
        <w:rPr>
          <w:sz w:val="20"/>
        </w:rPr>
        <w:t>De uso sanitario: Hospitalario y centros de asistencia</w:t>
      </w:r>
      <w:r>
        <w:rPr>
          <w:spacing w:val="-13"/>
          <w:sz w:val="20"/>
        </w:rPr>
        <w:t> </w:t>
      </w:r>
      <w:r>
        <w:rPr>
          <w:sz w:val="20"/>
        </w:rPr>
        <w:t>ambulatoria.</w:t>
      </w:r>
    </w:p>
    <w:p>
      <w:pPr>
        <w:pStyle w:val="ListParagraph"/>
        <w:numPr>
          <w:ilvl w:val="0"/>
          <w:numId w:val="17"/>
        </w:numPr>
        <w:tabs>
          <w:tab w:pos="955" w:val="left" w:leader="none"/>
          <w:tab w:pos="956" w:val="left" w:leader="none"/>
        </w:tabs>
        <w:spacing w:line="240" w:lineRule="auto" w:before="0" w:after="0"/>
        <w:ind w:left="955" w:right="0" w:hanging="361"/>
        <w:jc w:val="left"/>
        <w:rPr>
          <w:sz w:val="20"/>
        </w:rPr>
      </w:pPr>
      <w:r>
        <w:rPr>
          <w:sz w:val="20"/>
        </w:rPr>
        <w:t>De uso</w:t>
      </w:r>
      <w:r>
        <w:rPr>
          <w:spacing w:val="-3"/>
          <w:sz w:val="20"/>
        </w:rPr>
        <w:t> </w:t>
      </w:r>
      <w:r>
        <w:rPr>
          <w:sz w:val="20"/>
        </w:rPr>
        <w:t>docente.</w:t>
      </w:r>
    </w:p>
    <w:p>
      <w:pPr>
        <w:pStyle w:val="ListParagraph"/>
        <w:numPr>
          <w:ilvl w:val="0"/>
          <w:numId w:val="17"/>
        </w:numPr>
        <w:tabs>
          <w:tab w:pos="955" w:val="left" w:leader="none"/>
          <w:tab w:pos="956" w:val="left" w:leader="none"/>
        </w:tabs>
        <w:spacing w:line="240" w:lineRule="auto" w:before="1" w:after="0"/>
        <w:ind w:left="955" w:right="0" w:hanging="361"/>
        <w:jc w:val="left"/>
        <w:rPr>
          <w:sz w:val="20"/>
        </w:rPr>
      </w:pPr>
      <w:r>
        <w:rPr>
          <w:sz w:val="20"/>
        </w:rPr>
        <w:t>Administrativos.</w:t>
      </w:r>
    </w:p>
    <w:p>
      <w:pPr>
        <w:pStyle w:val="BodyText"/>
        <w:spacing w:before="11"/>
        <w:rPr>
          <w:sz w:val="19"/>
        </w:rPr>
      </w:pPr>
    </w:p>
    <w:p>
      <w:pPr>
        <w:pStyle w:val="BodyText"/>
        <w:ind w:left="238" w:right="206"/>
        <w:jc w:val="both"/>
      </w:pPr>
      <w:r>
        <w:rPr/>
        <w:t>Existen otros tipos de edificios, como los de pública concurrencia, uso comercial, edificios de aparca- miento, etc., en los que el DB HR no regula el aislamiento acústico.</w:t>
      </w:r>
    </w:p>
    <w:p>
      <w:pPr>
        <w:pStyle w:val="BodyText"/>
      </w:pPr>
    </w:p>
    <w:p>
      <w:pPr>
        <w:pStyle w:val="BodyText"/>
        <w:ind w:left="238" w:right="204"/>
        <w:jc w:val="both"/>
      </w:pPr>
      <w:r>
        <w:rPr/>
        <w:t>Sin embargo, si en un edificio de uso residencial público o privado u hospitalario hubiera zonas destina- das a usos diferentes a éstos, como locales comerciales, de uso administrativo, garajes, etc., estos loca- les se consideran recintos de actividad y se aplican las exigencias de aislamiento acústico del DB HR relativas a ruido entre recintos. (Véase apartado 2.1.2).</w:t>
      </w:r>
    </w:p>
    <w:p>
      <w:pPr>
        <w:pStyle w:val="BodyText"/>
        <w:spacing w:before="11"/>
        <w:rPr>
          <w:sz w:val="19"/>
        </w:rPr>
      </w:pPr>
    </w:p>
    <w:p>
      <w:pPr>
        <w:pStyle w:val="BodyText"/>
        <w:ind w:left="595" w:right="204"/>
        <w:jc w:val="both"/>
      </w:pPr>
      <w:r>
        <w:rPr/>
        <w:t>Por ejemplo, si en un edificio de viviendas existieran locales comerciales, deberían aislarse las vi- viendas de los locales. Éstos se consideran recintos de actividad, según la clasificación de recintos del DB HR (véase aparatado 2.1.2.2.2) y se aplicarían las exigencias de aislamiento acústico a ruido aéreo entre recintos, D</w:t>
      </w:r>
      <w:r>
        <w:rPr>
          <w:vertAlign w:val="subscript"/>
        </w:rPr>
        <w:t>nT,A</w:t>
      </w:r>
      <w:r>
        <w:rPr>
          <w:vertAlign w:val="baseline"/>
        </w:rPr>
        <w:t> ≥ 55 dBA, así como el nivel de presión de ruido de impactos, L’</w:t>
      </w:r>
      <w:r>
        <w:rPr>
          <w:vertAlign w:val="subscript"/>
        </w:rPr>
        <w:t>nT,w,</w:t>
      </w:r>
      <w:r>
        <w:rPr>
          <w:vertAlign w:val="baseline"/>
        </w:rPr>
        <w:t> ≤ 60 dB. Véase apartado 2.1.2.3.</w:t>
      </w:r>
    </w:p>
    <w:p>
      <w:pPr>
        <w:pStyle w:val="BodyText"/>
      </w:pPr>
    </w:p>
    <w:p>
      <w:pPr>
        <w:pStyle w:val="BodyText"/>
        <w:ind w:left="238" w:right="203"/>
        <w:jc w:val="both"/>
      </w:pPr>
      <w:r>
        <w:rPr/>
        <w:t>De la misma forma, si un edificio de cualquier uso</w:t>
      </w:r>
      <w:r>
        <w:rPr>
          <w:vertAlign w:val="superscript"/>
        </w:rPr>
        <w:t>1</w:t>
      </w:r>
      <w:r>
        <w:rPr>
          <w:vertAlign w:val="baseline"/>
        </w:rPr>
        <w:t> incluye recintos de uso residencial público o privado u hospitalario, estos recintos deben aislarse del resto de actividades del edificio. En el DB HR se conside- ran que son unidades de uso y se aplican las exigencias de aislamiento acústico del DB HR relativas a ruido entre recintos. (Véase apartado 2.1.2).</w:t>
      </w:r>
    </w:p>
    <w:p>
      <w:pPr>
        <w:pStyle w:val="BodyText"/>
      </w:pPr>
    </w:p>
    <w:p>
      <w:pPr>
        <w:pStyle w:val="BodyText"/>
        <w:ind w:left="595" w:right="202"/>
        <w:jc w:val="both"/>
      </w:pPr>
      <w:r>
        <w:rPr/>
        <w:t>Por ejemplo, si existe un edificio de uso comercial en cuyo interior está localizado un hotel, deben aislarse las habitaciones adecuadamente. Según el DB HR, las habitaciones son recintos de uso re- sidencial público, y se aplican las exigencias de aislamiento acústico relativas a ruido entre recintos.</w:t>
      </w:r>
    </w:p>
    <w:p>
      <w:pPr>
        <w:pStyle w:val="BodyText"/>
        <w:spacing w:before="2"/>
        <w:rPr>
          <w:sz w:val="18"/>
        </w:rPr>
      </w:pPr>
      <w:r>
        <w:rPr/>
        <w:pict>
          <v:shape style="position:absolute;margin-left:69.419998pt;margin-top:11.669916pt;width:470.7pt;height:46.05pt;mso-position-horizontal-relative:page;mso-position-vertical-relative:paragraph;z-index:-251590656;mso-wrap-distance-left:0;mso-wrap-distance-right:0" type="#_x0000_t202" filled="true" fillcolor="#ccccff" stroked="false">
            <v:textbox inset="0,0,0,0">
              <w:txbxContent>
                <w:p>
                  <w:pPr>
                    <w:spacing w:before="0"/>
                    <w:ind w:left="30" w:right="26" w:firstLine="0"/>
                    <w:jc w:val="both"/>
                    <w:rPr>
                      <w:b/>
                      <w:sz w:val="20"/>
                    </w:rPr>
                  </w:pPr>
                  <w:r>
                    <w:rPr>
                      <w:b/>
                      <w:sz w:val="20"/>
                    </w:rPr>
                    <w:t>En los casos en los que el DB HR no especifica el nivel del aislamiento acústico de un edificio, la propiedad, el arquitecto, proyectista, etc. siempre puede especificar qué condiciones acústicas debe tener este edificio, al igual que siempre puede especificarse un nivel mayor de aislamiento acústico.</w:t>
                  </w:r>
                </w:p>
              </w:txbxContent>
            </v:textbox>
            <v:fill type="solid"/>
            <w10:wrap type="topAndBottom"/>
          </v:shape>
        </w:pict>
      </w:r>
    </w:p>
    <w:p>
      <w:pPr>
        <w:pStyle w:val="BodyText"/>
      </w:pPr>
    </w:p>
    <w:p>
      <w:pPr>
        <w:pStyle w:val="BodyText"/>
      </w:pPr>
    </w:p>
    <w:p>
      <w:pPr>
        <w:pStyle w:val="BodyText"/>
        <w:spacing w:before="5"/>
        <w:rPr>
          <w:sz w:val="26"/>
        </w:rPr>
      </w:pPr>
      <w:r>
        <w:rPr/>
        <w:pict>
          <v:line style="position:absolute;mso-position-horizontal-relative:page;mso-position-vertical-relative:paragraph;z-index:-251589632;mso-wrap-distance-left:0;mso-wrap-distance-right:0" from="70.919998pt,17.411947pt" to="214.919998pt,17.411947pt" stroked="true" strokeweight=".48001pt" strokecolor="#000000">
            <v:stroke dashstyle="solid"/>
            <w10:wrap type="topAndBottom"/>
          </v:line>
        </w:pict>
      </w:r>
    </w:p>
    <w:p>
      <w:pPr>
        <w:spacing w:before="32"/>
        <w:ind w:left="238" w:right="0" w:firstLine="0"/>
        <w:jc w:val="left"/>
        <w:rPr>
          <w:sz w:val="16"/>
        </w:rPr>
      </w:pPr>
      <w:r>
        <w:rPr>
          <w:position w:val="8"/>
          <w:sz w:val="10"/>
        </w:rPr>
        <w:t>1 </w:t>
      </w:r>
      <w:r>
        <w:rPr>
          <w:sz w:val="16"/>
        </w:rPr>
        <w:t>Que no sean residenciales, sanitarios o docentes.</w:t>
      </w:r>
    </w:p>
    <w:p>
      <w:pPr>
        <w:spacing w:after="0"/>
        <w:jc w:val="left"/>
        <w:rPr>
          <w:sz w:val="16"/>
        </w:rPr>
        <w:sectPr>
          <w:pgSz w:w="11900" w:h="16840"/>
          <w:pgMar w:header="0" w:footer="909" w:top="1340" w:bottom="1100" w:left="1180" w:right="920"/>
        </w:sectPr>
      </w:pPr>
    </w:p>
    <w:p>
      <w:pPr>
        <w:pStyle w:val="BodyText"/>
        <w:spacing w:before="74"/>
        <w:ind w:left="595" w:right="379"/>
      </w:pPr>
      <w:r>
        <w:rPr/>
        <w:t>Por ejemplo, en el caso de edificios muy heterogéneos como centros comerciales, el DB HR no es- pecifica qué nivel de aislamiento acústico debe haber en cada uno de los locales, sin embargo, la propiedad, el arquitecto, proyectista, etc. puede establecer las condiciones acústicas necesarias en cada proyecto según las actividades existentes y su uso. Así, si un cine es colindante con una far- macia será necesario aislarlo de tal modo que en dicha farmacia no se escuchen las</w:t>
      </w:r>
      <w:r>
        <w:rPr>
          <w:spacing w:val="-32"/>
        </w:rPr>
        <w:t> </w:t>
      </w:r>
      <w:r>
        <w:rPr/>
        <w:t>proyecciones.</w:t>
      </w:r>
    </w:p>
    <w:p>
      <w:pPr>
        <w:pStyle w:val="BodyText"/>
      </w:pPr>
    </w:p>
    <w:p>
      <w:pPr>
        <w:pStyle w:val="BodyText"/>
        <w:rPr>
          <w:sz w:val="27"/>
        </w:rPr>
      </w:pPr>
      <w:r>
        <w:rPr/>
        <w:pict>
          <v:shape style="position:absolute;margin-left:69.419998pt;margin-top:16.725859pt;width:470.7pt;height:23pt;mso-position-horizontal-relative:page;mso-position-vertical-relative:paragraph;z-index:-251588608;mso-wrap-distance-left:0;mso-wrap-distance-right:0" type="#_x0000_t202" filled="true" fillcolor="#ccccff" stroked="false">
            <v:textbox inset="0,0,0,0">
              <w:txbxContent>
                <w:p>
                  <w:pPr>
                    <w:tabs>
                      <w:tab w:pos="744" w:val="left" w:leader="none"/>
                    </w:tabs>
                    <w:spacing w:before="0"/>
                    <w:ind w:left="30" w:right="161" w:firstLine="0"/>
                    <w:jc w:val="left"/>
                    <w:rPr>
                      <w:b/>
                      <w:sz w:val="20"/>
                    </w:rPr>
                  </w:pPr>
                  <w:r>
                    <w:rPr>
                      <w:b/>
                      <w:color w:val="33339A"/>
                      <w:sz w:val="20"/>
                    </w:rPr>
                    <w:t>2.1.B</w:t>
                    <w:tab/>
                    <w:t>Procedimiento de aplicación de la Guía para el cumplimiento de las exigencias de aisla- miento acústico del DB</w:t>
                  </w:r>
                  <w:r>
                    <w:rPr>
                      <w:b/>
                      <w:color w:val="33339A"/>
                      <w:spacing w:val="-5"/>
                      <w:sz w:val="20"/>
                    </w:rPr>
                    <w:t> </w:t>
                  </w:r>
                  <w:r>
                    <w:rPr>
                      <w:b/>
                      <w:color w:val="33339A"/>
                      <w:sz w:val="20"/>
                    </w:rPr>
                    <w:t>HR.</w:t>
                  </w:r>
                </w:p>
              </w:txbxContent>
            </v:textbox>
            <v:fill type="solid"/>
            <w10:wrap type="topAndBottom"/>
          </v:shape>
        </w:pict>
      </w:r>
    </w:p>
    <w:p>
      <w:pPr>
        <w:pStyle w:val="BodyText"/>
        <w:spacing w:before="3"/>
        <w:rPr>
          <w:sz w:val="10"/>
        </w:rPr>
      </w:pPr>
    </w:p>
    <w:p>
      <w:pPr>
        <w:pStyle w:val="BodyText"/>
        <w:spacing w:before="94"/>
        <w:ind w:left="238" w:right="206"/>
        <w:jc w:val="both"/>
      </w:pPr>
      <w:r>
        <w:rPr/>
        <w:t>El esquema 2.1.1 contiene el esquema organizativo de la Guía relativo al aislamiento acústico. En la figura se han señalado los pasos que son necesarios para facilitar la aplicación del DB HR en lo referen- te a aislamiento acústico. Cada uno de los pasos indicados se corresponden con apartados de la</w:t>
      </w:r>
      <w:r>
        <w:rPr>
          <w:spacing w:val="-33"/>
        </w:rPr>
        <w:t> </w:t>
      </w:r>
      <w:r>
        <w:rPr/>
        <w:t>Guía.</w:t>
      </w:r>
    </w:p>
    <w:p>
      <w:pPr>
        <w:pStyle w:val="BodyText"/>
        <w:spacing w:before="11"/>
        <w:rPr>
          <w:sz w:val="19"/>
        </w:rPr>
      </w:pPr>
    </w:p>
    <w:p>
      <w:pPr>
        <w:pStyle w:val="BodyText"/>
        <w:ind w:left="238" w:right="206"/>
        <w:jc w:val="both"/>
      </w:pPr>
      <w:r>
        <w:rPr/>
        <w:t>En la etapa de </w:t>
      </w:r>
      <w:r>
        <w:rPr>
          <w:b/>
        </w:rPr>
        <w:t>proyecto básico, </w:t>
      </w:r>
      <w:r>
        <w:rPr/>
        <w:t>es necesario zonificar el edificio para saber qué exigencias deben apli- carse y a qué recintos. (Véanse PASOS 1 y 2, apartados 2.1.1 y 2.1.2 de la Guía)</w:t>
      </w:r>
    </w:p>
    <w:p>
      <w:pPr>
        <w:pStyle w:val="BodyText"/>
      </w:pPr>
    </w:p>
    <w:p>
      <w:pPr>
        <w:pStyle w:val="BodyText"/>
        <w:ind w:left="238" w:right="205"/>
        <w:jc w:val="both"/>
      </w:pPr>
      <w:r>
        <w:rPr/>
        <w:t>En el </w:t>
      </w:r>
      <w:r>
        <w:rPr>
          <w:b/>
        </w:rPr>
        <w:t>proyecto de ejecución </w:t>
      </w:r>
      <w:r>
        <w:rPr/>
        <w:t>es necesaria la definición concreta de los elementos constructivos que satisfacen las exigencias de aislamiento acústico, así como de la forma en que éstos se unen entre sí. (Véanse PASOS 3 a 5, apartados 2.1.3 a 3 de la Guía)</w:t>
      </w:r>
    </w:p>
    <w:p>
      <w:pPr>
        <w:pStyle w:val="BodyText"/>
      </w:pPr>
    </w:p>
    <w:p>
      <w:pPr>
        <w:pStyle w:val="BodyText"/>
        <w:spacing w:before="1"/>
        <w:ind w:left="238"/>
        <w:jc w:val="both"/>
      </w:pPr>
      <w:r>
        <w:rPr/>
        <w:t>Para definirlos, el DB HR establece dos opciones:</w:t>
      </w:r>
    </w:p>
    <w:p>
      <w:pPr>
        <w:pStyle w:val="ListParagraph"/>
        <w:numPr>
          <w:ilvl w:val="0"/>
          <w:numId w:val="18"/>
        </w:numPr>
        <w:tabs>
          <w:tab w:pos="958" w:val="left" w:leader="none"/>
          <w:tab w:pos="959" w:val="left" w:leader="none"/>
        </w:tabs>
        <w:spacing w:line="240" w:lineRule="auto" w:before="59" w:after="0"/>
        <w:ind w:left="958" w:right="203" w:hanging="360"/>
        <w:jc w:val="left"/>
        <w:rPr>
          <w:sz w:val="20"/>
        </w:rPr>
      </w:pPr>
      <w:r>
        <w:rPr>
          <w:b/>
          <w:sz w:val="20"/>
        </w:rPr>
        <w:t>La opción simplificada</w:t>
      </w:r>
      <w:r>
        <w:rPr>
          <w:sz w:val="20"/>
        </w:rPr>
        <w:t>, que contiene soluciones que dan conformidad a las exigencias de ais- lamiento acústico a ruido aéreo y de impactos. Apartado 2.1.4 de la</w:t>
      </w:r>
      <w:r>
        <w:rPr>
          <w:spacing w:val="-22"/>
          <w:sz w:val="20"/>
        </w:rPr>
        <w:t> </w:t>
      </w:r>
      <w:r>
        <w:rPr>
          <w:sz w:val="20"/>
        </w:rPr>
        <w:t>Guía.</w:t>
      </w:r>
    </w:p>
    <w:p>
      <w:pPr>
        <w:pStyle w:val="ListParagraph"/>
        <w:numPr>
          <w:ilvl w:val="0"/>
          <w:numId w:val="18"/>
        </w:numPr>
        <w:tabs>
          <w:tab w:pos="958" w:val="left" w:leader="none"/>
          <w:tab w:pos="959" w:val="left" w:leader="none"/>
        </w:tabs>
        <w:spacing w:line="240" w:lineRule="auto" w:before="119" w:after="0"/>
        <w:ind w:left="958" w:right="206" w:hanging="360"/>
        <w:jc w:val="left"/>
        <w:rPr>
          <w:sz w:val="20"/>
        </w:rPr>
      </w:pPr>
      <w:r>
        <w:rPr>
          <w:b/>
          <w:sz w:val="20"/>
        </w:rPr>
        <w:t>La opción general</w:t>
      </w:r>
      <w:r>
        <w:rPr>
          <w:sz w:val="20"/>
        </w:rPr>
        <w:t>, que consiste en un método de cálculo basado en el modelo simplificado de la norma UNE EN 12354, partes 1, 2 y 3. Apartado 3.1.3 del DB</w:t>
      </w:r>
      <w:r>
        <w:rPr>
          <w:spacing w:val="-22"/>
          <w:sz w:val="20"/>
        </w:rPr>
        <w:t> </w:t>
      </w:r>
      <w:r>
        <w:rPr>
          <w:sz w:val="20"/>
        </w:rPr>
        <w:t>HR.</w:t>
      </w:r>
    </w:p>
    <w:p>
      <w:pPr>
        <w:pStyle w:val="BodyText"/>
        <w:rPr>
          <w:sz w:val="25"/>
        </w:rPr>
      </w:pPr>
    </w:p>
    <w:p>
      <w:pPr>
        <w:pStyle w:val="BodyText"/>
        <w:spacing w:before="1"/>
        <w:ind w:left="238" w:right="203"/>
        <w:jc w:val="both"/>
      </w:pPr>
      <w:r>
        <w:rPr/>
        <w:t>Además, es necesario aportar información sobre los </w:t>
      </w:r>
      <w:r>
        <w:rPr>
          <w:b/>
        </w:rPr>
        <w:t>encuentros entre elementos constructivos</w:t>
      </w:r>
      <w:r>
        <w:rPr/>
        <w:t>, para lo cual pueden usarse las FICHAS de la Guía, que en los apartados de diseño de uniones, contienen información y recomendaciones para cada uno de los tipos de elementos constructivos recogidos en la opción simplificada.</w:t>
      </w:r>
    </w:p>
    <w:p>
      <w:pPr>
        <w:pStyle w:val="BodyText"/>
        <w:spacing w:before="11"/>
        <w:rPr>
          <w:sz w:val="19"/>
        </w:rPr>
      </w:pPr>
    </w:p>
    <w:p>
      <w:pPr>
        <w:pStyle w:val="BodyText"/>
        <w:ind w:left="238" w:right="204"/>
        <w:jc w:val="both"/>
      </w:pPr>
      <w:r>
        <w:rPr>
          <w:b/>
        </w:rPr>
        <w:t>En obra</w:t>
      </w:r>
      <w:r>
        <w:rPr/>
        <w:t>, es necesario aplicar una serie de buenas prácticas de forma que no se menoscabe el aisla- miento acústico de los elementos constructivos cuando éstos se ejecuten. En la Guía aparecen unas fichas de control de obra y una serie de recomendaciones en el caso de que se efectúe una verificación in situ. (Véase PASO 6, apartado 3 de la</w:t>
      </w:r>
      <w:r>
        <w:rPr>
          <w:spacing w:val="-11"/>
        </w:rPr>
        <w:t> </w:t>
      </w:r>
      <w:r>
        <w:rPr/>
        <w:t>Guía)</w:t>
      </w:r>
    </w:p>
    <w:p>
      <w:pPr>
        <w:spacing w:after="0"/>
        <w:jc w:val="both"/>
        <w:sectPr>
          <w:pgSz w:w="11900" w:h="16840"/>
          <w:pgMar w:header="0" w:footer="909" w:top="1340" w:bottom="1100" w:left="1180" w:right="920"/>
        </w:sectPr>
      </w:pPr>
    </w:p>
    <w:p>
      <w:pPr>
        <w:pStyle w:val="BodyText"/>
        <w:spacing w:before="75"/>
        <w:ind w:left="238"/>
      </w:pPr>
      <w:r>
        <w:rPr/>
        <w:t>Esquema 2.1.1. Esquema organizativo de la Guía con respecto a aislamiento acústico</w:t>
      </w:r>
    </w:p>
    <w:p>
      <w:pPr>
        <w:pStyle w:val="BodyText"/>
        <w:spacing w:before="10"/>
        <w:rPr>
          <w:sz w:val="17"/>
        </w:rPr>
      </w:pPr>
    </w:p>
    <w:p>
      <w:pPr>
        <w:pStyle w:val="Heading1"/>
        <w:spacing w:before="99"/>
        <w:ind w:left="358"/>
        <w:rPr>
          <w:rFonts w:ascii="Arial Narrow"/>
        </w:rPr>
      </w:pPr>
      <w:r>
        <w:rPr>
          <w:rFonts w:ascii="Arial Narrow"/>
          <w:color w:val="000080"/>
        </w:rPr>
        <w:t>EN PROYECTO</w:t>
      </w:r>
    </w:p>
    <w:p>
      <w:pPr>
        <w:spacing w:before="183"/>
        <w:ind w:left="400" w:right="0" w:firstLine="0"/>
        <w:jc w:val="left"/>
        <w:rPr>
          <w:rFonts w:ascii="Arial Narrow" w:hAnsi="Arial Narrow"/>
          <w:sz w:val="18"/>
        </w:rPr>
      </w:pPr>
      <w:r>
        <w:rPr>
          <w:rFonts w:ascii="Arial Narrow" w:hAnsi="Arial Narrow"/>
          <w:b/>
          <w:sz w:val="20"/>
        </w:rPr>
        <w:t>Ámbito de aplicación de las exigencias de aislamiento acústico. </w:t>
      </w:r>
      <w:r>
        <w:rPr>
          <w:rFonts w:ascii="Arial Narrow" w:hAnsi="Arial Narrow"/>
          <w:sz w:val="18"/>
        </w:rPr>
        <w:t>Véase apartado 2.1.A</w:t>
      </w:r>
    </w:p>
    <w:p>
      <w:pPr>
        <w:spacing w:after="0"/>
        <w:jc w:val="left"/>
        <w:rPr>
          <w:rFonts w:ascii="Arial Narrow" w:hAnsi="Arial Narrow"/>
          <w:sz w:val="18"/>
        </w:rPr>
        <w:sectPr>
          <w:pgSz w:w="11900" w:h="16840"/>
          <w:pgMar w:header="0" w:footer="909" w:top="1340" w:bottom="1100" w:left="1180" w:right="920"/>
        </w:sectPr>
      </w:pPr>
    </w:p>
    <w:p>
      <w:pPr>
        <w:spacing w:before="59"/>
        <w:ind w:left="412" w:right="0" w:firstLine="0"/>
        <w:jc w:val="left"/>
        <w:rPr>
          <w:rFonts w:ascii="Arial Narrow" w:hAnsi="Arial Narrow"/>
          <w:sz w:val="16"/>
        </w:rPr>
      </w:pPr>
      <w:r>
        <w:rPr>
          <w:rFonts w:ascii="Arial Narrow" w:hAnsi="Arial Narrow"/>
          <w:sz w:val="16"/>
        </w:rPr>
        <w:t>Aplicación a edificios de nueva planta de uso:</w:t>
      </w:r>
    </w:p>
    <w:p>
      <w:pPr>
        <w:pStyle w:val="ListParagraph"/>
        <w:numPr>
          <w:ilvl w:val="0"/>
          <w:numId w:val="19"/>
        </w:numPr>
        <w:tabs>
          <w:tab w:pos="1132" w:val="left" w:leader="none"/>
          <w:tab w:pos="1133" w:val="left" w:leader="none"/>
        </w:tabs>
        <w:spacing w:line="240" w:lineRule="auto" w:before="0" w:after="0"/>
        <w:ind w:left="1132" w:right="0" w:hanging="361"/>
        <w:jc w:val="left"/>
        <w:rPr>
          <w:rFonts w:ascii="Arial Narrow" w:hAnsi="Arial Narrow"/>
          <w:sz w:val="16"/>
        </w:rPr>
      </w:pPr>
      <w:r>
        <w:rPr>
          <w:rFonts w:ascii="Arial Narrow" w:hAnsi="Arial Narrow"/>
          <w:sz w:val="16"/>
        </w:rPr>
        <w:t>Residencial: Público y</w:t>
      </w:r>
      <w:r>
        <w:rPr>
          <w:rFonts w:ascii="Arial Narrow" w:hAnsi="Arial Narrow"/>
          <w:spacing w:val="-4"/>
          <w:sz w:val="16"/>
        </w:rPr>
        <w:t> </w:t>
      </w:r>
      <w:r>
        <w:rPr>
          <w:rFonts w:ascii="Arial Narrow" w:hAnsi="Arial Narrow"/>
          <w:sz w:val="16"/>
        </w:rPr>
        <w:t>privado</w:t>
      </w:r>
    </w:p>
    <w:p>
      <w:pPr>
        <w:pStyle w:val="ListParagraph"/>
        <w:numPr>
          <w:ilvl w:val="0"/>
          <w:numId w:val="19"/>
        </w:numPr>
        <w:tabs>
          <w:tab w:pos="1132" w:val="left" w:leader="none"/>
          <w:tab w:pos="1133" w:val="left" w:leader="none"/>
        </w:tabs>
        <w:spacing w:line="240" w:lineRule="auto" w:before="0" w:after="0"/>
        <w:ind w:left="1132" w:right="0" w:hanging="361"/>
        <w:jc w:val="left"/>
        <w:rPr>
          <w:rFonts w:ascii="Arial Narrow" w:hAnsi="Arial Narrow"/>
          <w:sz w:val="16"/>
        </w:rPr>
      </w:pPr>
      <w:r>
        <w:rPr>
          <w:rFonts w:ascii="Arial Narrow" w:hAnsi="Arial Narrow"/>
          <w:sz w:val="16"/>
        </w:rPr>
        <w:t>Sanitario: Hospitalario y centros de asistencia</w:t>
      </w:r>
      <w:r>
        <w:rPr>
          <w:rFonts w:ascii="Arial Narrow" w:hAnsi="Arial Narrow"/>
          <w:spacing w:val="1"/>
          <w:sz w:val="16"/>
        </w:rPr>
        <w:t> </w:t>
      </w:r>
      <w:r>
        <w:rPr>
          <w:rFonts w:ascii="Arial Narrow" w:hAnsi="Arial Narrow"/>
          <w:sz w:val="16"/>
        </w:rPr>
        <w:t>ambulatoria.</w:t>
      </w:r>
    </w:p>
    <w:p>
      <w:pPr>
        <w:pStyle w:val="ListParagraph"/>
        <w:numPr>
          <w:ilvl w:val="0"/>
          <w:numId w:val="19"/>
        </w:numPr>
        <w:tabs>
          <w:tab w:pos="1132" w:val="left" w:leader="none"/>
          <w:tab w:pos="1133" w:val="left" w:leader="none"/>
        </w:tabs>
        <w:spacing w:line="240" w:lineRule="auto" w:before="0" w:after="0"/>
        <w:ind w:left="1132" w:right="0" w:hanging="361"/>
        <w:jc w:val="left"/>
        <w:rPr>
          <w:rFonts w:ascii="Arial Narrow" w:hAnsi="Arial Narrow"/>
          <w:sz w:val="16"/>
        </w:rPr>
      </w:pPr>
      <w:r>
        <w:rPr>
          <w:rFonts w:ascii="Arial Narrow" w:hAnsi="Arial Narrow"/>
          <w:sz w:val="16"/>
        </w:rPr>
        <w:t>Docente.</w:t>
      </w:r>
    </w:p>
    <w:p>
      <w:pPr>
        <w:pStyle w:val="ListParagraph"/>
        <w:numPr>
          <w:ilvl w:val="0"/>
          <w:numId w:val="19"/>
        </w:numPr>
        <w:tabs>
          <w:tab w:pos="1132" w:val="left" w:leader="none"/>
          <w:tab w:pos="1133" w:val="left" w:leader="none"/>
        </w:tabs>
        <w:spacing w:line="174" w:lineRule="exact" w:before="3" w:after="0"/>
        <w:ind w:left="1132" w:right="0" w:hanging="361"/>
        <w:jc w:val="left"/>
        <w:rPr>
          <w:rFonts w:ascii="Arial Narrow" w:hAnsi="Arial Narrow"/>
          <w:sz w:val="16"/>
        </w:rPr>
      </w:pPr>
      <w:r>
        <w:rPr>
          <w:rFonts w:ascii="Arial Narrow" w:hAnsi="Arial Narrow"/>
          <w:sz w:val="16"/>
        </w:rPr>
        <w:t>Administrativo</w:t>
      </w:r>
    </w:p>
    <w:p>
      <w:pPr>
        <w:spacing w:line="264" w:lineRule="auto" w:before="0"/>
        <w:ind w:left="310" w:right="2919" w:firstLine="54"/>
        <w:jc w:val="left"/>
        <w:rPr>
          <w:rFonts w:ascii="Arial Narrow" w:hAnsi="Arial Narrow"/>
          <w:b/>
          <w:sz w:val="18"/>
        </w:rPr>
      </w:pPr>
      <w:r>
        <w:rPr>
          <w:rFonts w:ascii="Arial Narrow" w:hAnsi="Arial Narrow"/>
          <w:b/>
          <w:sz w:val="18"/>
        </w:rPr>
        <w:t>PASOS de la Guía </w:t>
      </w:r>
      <w:r>
        <w:rPr>
          <w:rFonts w:ascii="Arial Narrow" w:hAnsi="Arial Narrow"/>
          <w:b/>
          <w:color w:val="FF0000"/>
          <w:sz w:val="18"/>
        </w:rPr>
        <w:t>PASO 1</w:t>
      </w:r>
    </w:p>
    <w:p>
      <w:pPr>
        <w:spacing w:before="59"/>
        <w:ind w:left="246" w:right="0" w:firstLine="0"/>
        <w:jc w:val="left"/>
        <w:rPr>
          <w:rFonts w:ascii="Arial Narrow"/>
          <w:sz w:val="16"/>
        </w:rPr>
      </w:pPr>
      <w:r>
        <w:rPr/>
        <w:br w:type="column"/>
      </w:r>
      <w:r>
        <w:rPr>
          <w:rFonts w:ascii="Arial Narrow"/>
          <w:sz w:val="16"/>
        </w:rPr>
        <w:t>Se excluyen los recintos ruidosos.</w:t>
      </w:r>
    </w:p>
    <w:p>
      <w:pPr>
        <w:spacing w:before="0"/>
        <w:ind w:left="246" w:right="488" w:firstLine="0"/>
        <w:jc w:val="left"/>
        <w:rPr>
          <w:rFonts w:ascii="Arial Narrow" w:hAnsi="Arial Narrow"/>
          <w:sz w:val="16"/>
        </w:rPr>
      </w:pPr>
      <w:r>
        <w:rPr>
          <w:rFonts w:ascii="Arial Narrow" w:hAnsi="Arial Narrow"/>
          <w:sz w:val="16"/>
        </w:rPr>
        <w:t>Se excluyen pública concurrencia, uso comercial, edificios de aparca- miento.</w:t>
      </w:r>
    </w:p>
    <w:p>
      <w:pPr>
        <w:spacing w:before="3"/>
        <w:ind w:left="246" w:right="0" w:firstLine="0"/>
        <w:jc w:val="left"/>
        <w:rPr>
          <w:rFonts w:ascii="Arial Narrow"/>
          <w:sz w:val="16"/>
        </w:rPr>
      </w:pPr>
      <w:r>
        <w:rPr>
          <w:rFonts w:ascii="Arial Narrow"/>
          <w:sz w:val="16"/>
        </w:rPr>
        <w:t>Rehabilitaciones no integrales</w:t>
      </w:r>
    </w:p>
    <w:p>
      <w:pPr>
        <w:pStyle w:val="BodyText"/>
        <w:rPr>
          <w:rFonts w:ascii="Arial Narrow"/>
          <w:sz w:val="18"/>
        </w:rPr>
      </w:pPr>
    </w:p>
    <w:p>
      <w:pPr>
        <w:pStyle w:val="BodyText"/>
        <w:rPr>
          <w:rFonts w:ascii="Arial Narrow"/>
          <w:sz w:val="18"/>
        </w:rPr>
      </w:pPr>
    </w:p>
    <w:p>
      <w:pPr>
        <w:spacing w:line="162" w:lineRule="exact" w:before="113"/>
        <w:ind w:left="822" w:right="0" w:firstLine="0"/>
        <w:jc w:val="left"/>
        <w:rPr>
          <w:rFonts w:ascii="Arial Narrow"/>
          <w:sz w:val="10"/>
        </w:rPr>
      </w:pPr>
      <w:r>
        <w:rPr/>
        <w:pict>
          <v:shape style="position:absolute;margin-left:293.220001pt;margin-top:5.672264pt;width:7pt;height:10.3pt;mso-position-horizontal-relative:page;mso-position-vertical-relative:paragraph;z-index:-26311680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SI</w:t>
                  </w:r>
                </w:p>
              </w:txbxContent>
            </v:textbox>
            <w10:wrap type="none"/>
          </v:shape>
        </w:pict>
      </w:r>
      <w:r>
        <w:rPr>
          <w:rFonts w:ascii="Arial Narrow"/>
          <w:position w:val="1"/>
          <w:sz w:val="16"/>
        </w:rPr>
        <w:t>Nivel L</w:t>
      </w:r>
      <w:r>
        <w:rPr>
          <w:rFonts w:ascii="Arial Narrow"/>
          <w:sz w:val="10"/>
        </w:rPr>
        <w:t>d</w:t>
      </w:r>
    </w:p>
    <w:p>
      <w:pPr>
        <w:spacing w:after="0" w:line="162" w:lineRule="exact"/>
        <w:jc w:val="left"/>
        <w:rPr>
          <w:rFonts w:ascii="Arial Narrow"/>
          <w:sz w:val="10"/>
        </w:rPr>
        <w:sectPr>
          <w:type w:val="continuous"/>
          <w:pgSz w:w="11900" w:h="16840"/>
          <w:pgMar w:top="1340" w:bottom="1100" w:left="1180" w:right="920"/>
          <w:cols w:num="2" w:equalWidth="0">
            <w:col w:w="4567" w:space="40"/>
            <w:col w:w="5193"/>
          </w:cols>
        </w:sectPr>
      </w:pPr>
    </w:p>
    <w:p>
      <w:pPr>
        <w:spacing w:line="206" w:lineRule="exact" w:before="0"/>
        <w:ind w:left="322" w:right="0" w:firstLine="0"/>
        <w:jc w:val="left"/>
        <w:rPr>
          <w:rFonts w:ascii="Arial Narrow"/>
          <w:b/>
          <w:sz w:val="18"/>
        </w:rPr>
      </w:pPr>
      <w:r>
        <w:rPr>
          <w:rFonts w:ascii="Arial Narrow"/>
          <w:b/>
          <w:sz w:val="18"/>
        </w:rPr>
        <w:t>Datos</w:t>
      </w:r>
      <w:r>
        <w:rPr>
          <w:rFonts w:ascii="Arial Narrow"/>
          <w:b/>
          <w:spacing w:val="-6"/>
          <w:sz w:val="18"/>
        </w:rPr>
        <w:t> </w:t>
      </w:r>
      <w:r>
        <w:rPr>
          <w:rFonts w:ascii="Arial Narrow"/>
          <w:b/>
          <w:sz w:val="18"/>
        </w:rPr>
        <w:t>previos</w:t>
      </w:r>
    </w:p>
    <w:p>
      <w:pPr>
        <w:spacing w:before="43"/>
        <w:ind w:left="298" w:right="0" w:firstLine="0"/>
        <w:jc w:val="left"/>
        <w:rPr>
          <w:rFonts w:ascii="Arial Narrow"/>
          <w:sz w:val="18"/>
        </w:rPr>
      </w:pPr>
      <w:r>
        <w:rPr>
          <w:rFonts w:ascii="Arial Narrow"/>
          <w:sz w:val="18"/>
        </w:rPr>
        <w:t>Apartado</w:t>
      </w:r>
      <w:r>
        <w:rPr>
          <w:rFonts w:ascii="Arial Narrow"/>
          <w:spacing w:val="-9"/>
          <w:sz w:val="18"/>
        </w:rPr>
        <w:t> </w:t>
      </w:r>
      <w:r>
        <w:rPr>
          <w:rFonts w:ascii="Arial Narrow"/>
          <w:sz w:val="18"/>
        </w:rPr>
        <w:t>2.1.1</w:t>
      </w:r>
    </w:p>
    <w:p>
      <w:pPr>
        <w:pStyle w:val="BodyText"/>
        <w:spacing w:before="4"/>
        <w:rPr>
          <w:rFonts w:ascii="Arial Narrow"/>
          <w:sz w:val="24"/>
        </w:rPr>
      </w:pPr>
    </w:p>
    <w:p>
      <w:pPr>
        <w:spacing w:before="0"/>
        <w:ind w:left="403" w:right="0" w:firstLine="0"/>
        <w:jc w:val="left"/>
        <w:rPr>
          <w:rFonts w:ascii="Arial Narrow"/>
          <w:b/>
          <w:sz w:val="18"/>
        </w:rPr>
      </w:pPr>
      <w:r>
        <w:rPr>
          <w:rFonts w:ascii="Arial Narrow"/>
          <w:b/>
          <w:color w:val="FF0000"/>
          <w:sz w:val="18"/>
        </w:rPr>
        <w:t>PASO 2</w:t>
      </w:r>
    </w:p>
    <w:p>
      <w:pPr>
        <w:spacing w:before="0"/>
        <w:ind w:left="403" w:right="0" w:firstLine="0"/>
        <w:jc w:val="left"/>
        <w:rPr>
          <w:rFonts w:ascii="Arial Narrow" w:hAnsi="Arial Narrow"/>
          <w:b/>
          <w:sz w:val="18"/>
        </w:rPr>
      </w:pPr>
      <w:r>
        <w:rPr>
          <w:rFonts w:ascii="Arial Narrow" w:hAnsi="Arial Narrow"/>
          <w:b/>
          <w:sz w:val="18"/>
        </w:rPr>
        <w:t>Zonificación y exigencias</w:t>
      </w:r>
    </w:p>
    <w:p>
      <w:pPr>
        <w:spacing w:line="242" w:lineRule="auto" w:before="100"/>
        <w:ind w:left="364" w:right="0" w:firstLine="0"/>
        <w:jc w:val="left"/>
        <w:rPr>
          <w:rFonts w:ascii="Arial Narrow" w:hAnsi="Arial Narrow"/>
          <w:b/>
          <w:sz w:val="18"/>
        </w:rPr>
      </w:pPr>
      <w:r>
        <w:rPr/>
        <w:pict>
          <v:shape style="position:absolute;margin-left:151.619995pt;margin-top:1.553076pt;width:91.2pt;height:18pt;mso-position-horizontal-relative:page;mso-position-vertical-relative:paragraph;z-index:251740160" type="#_x0000_t202" filled="false" stroked="true" strokeweight=".5pt" strokecolor="#666699">
            <v:textbox inset="0,0,0,0">
              <w:txbxContent>
                <w:p>
                  <w:pPr>
                    <w:spacing w:before="68"/>
                    <w:ind w:left="406" w:right="0" w:firstLine="0"/>
                    <w:jc w:val="left"/>
                    <w:rPr>
                      <w:rFonts w:ascii="Arial Narrow"/>
                      <w:b/>
                      <w:sz w:val="18"/>
                    </w:rPr>
                  </w:pPr>
                  <w:r>
                    <w:rPr>
                      <w:rFonts w:ascii="Arial Narrow"/>
                      <w:b/>
                      <w:sz w:val="18"/>
                    </w:rPr>
                    <w:t>Ruido exterior</w:t>
                  </w:r>
                </w:p>
              </w:txbxContent>
            </v:textbox>
            <v:stroke dashstyle="dot"/>
            <w10:wrap type="none"/>
          </v:shape>
        </w:pict>
      </w:r>
      <w:r>
        <w:rPr>
          <w:rFonts w:ascii="Arial Narrow" w:hAnsi="Arial Narrow"/>
          <w:b/>
          <w:color w:val="000080"/>
          <w:sz w:val="18"/>
        </w:rPr>
        <w:t>Para el proyecto básico</w:t>
      </w:r>
    </w:p>
    <w:p>
      <w:pPr>
        <w:spacing w:before="18"/>
        <w:ind w:left="56" w:right="0" w:firstLine="0"/>
        <w:jc w:val="left"/>
        <w:rPr>
          <w:rFonts w:ascii="Arial Narrow"/>
          <w:sz w:val="18"/>
        </w:rPr>
      </w:pPr>
      <w:r>
        <w:rPr/>
        <w:br w:type="column"/>
      </w:r>
      <w:r>
        <w:rPr>
          <w:rFonts w:ascii="Arial Narrow"/>
          <w:sz w:val="18"/>
        </w:rPr>
        <w:t>De la zona</w:t>
      </w:r>
    </w:p>
    <w:p>
      <w:pPr>
        <w:spacing w:before="18"/>
        <w:ind w:left="2920" w:right="0" w:firstLine="0"/>
        <w:jc w:val="left"/>
        <w:rPr>
          <w:rFonts w:ascii="Arial Narrow" w:hAnsi="Arial Narrow"/>
          <w:sz w:val="16"/>
        </w:rPr>
      </w:pPr>
      <w:r>
        <w:rPr/>
        <w:br w:type="column"/>
      </w:r>
      <w:r>
        <w:rPr>
          <w:rFonts w:ascii="Arial Narrow" w:hAnsi="Arial Narrow"/>
          <w:sz w:val="16"/>
        </w:rPr>
        <w:t>¿Es el ruido exterior dominante de aeronaves?</w:t>
      </w:r>
    </w:p>
    <w:p>
      <w:pPr>
        <w:pStyle w:val="BodyText"/>
        <w:spacing w:before="4"/>
        <w:rPr>
          <w:rFonts w:ascii="Arial Narrow"/>
          <w:sz w:val="15"/>
        </w:rPr>
      </w:pPr>
    </w:p>
    <w:p>
      <w:pPr>
        <w:spacing w:before="0"/>
        <w:ind w:left="2920" w:right="0" w:firstLine="0"/>
        <w:jc w:val="left"/>
        <w:rPr>
          <w:rFonts w:ascii="Arial Narrow" w:hAnsi="Arial Narrow"/>
          <w:sz w:val="18"/>
        </w:rPr>
      </w:pPr>
      <w:r>
        <w:rPr/>
        <w:pict>
          <v:shape style="position:absolute;margin-left:293.220001pt;margin-top:-.020766pt;width:5.35pt;height:10.3pt;mso-position-horizontal-relative:page;mso-position-vertical-relative:paragraph;z-index:-26311577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w:t>
                  </w:r>
                </w:p>
              </w:txbxContent>
            </v:textbox>
            <w10:wrap type="none"/>
          </v:shape>
        </w:pict>
      </w:r>
      <w:r>
        <w:rPr/>
        <w:pict>
          <v:shape style="position:absolute;margin-left:298.560577pt;margin-top:-.020766pt;width:5.8pt;height:10.3pt;mso-position-horizontal-relative:page;mso-position-vertical-relative:paragraph;z-index:-263114752"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O</w:t>
                  </w:r>
                </w:p>
              </w:txbxContent>
            </v:textbox>
            <w10:wrap type="none"/>
          </v:shape>
        </w:pict>
      </w:r>
      <w:r>
        <w:rPr/>
        <w:pict>
          <v:shape style="position:absolute;margin-left:199.619995pt;margin-top:-21.626612pt;width:60pt;height:27pt;mso-position-horizontal-relative:page;mso-position-vertical-relative:paragraph;z-index:251741184" type="#_x0000_t202" filled="false" stroked="true" strokeweight=".75pt" strokecolor="#666699">
            <v:textbox inset="0,0,0,0">
              <w:txbxContent>
                <w:p>
                  <w:pPr>
                    <w:spacing w:before="69"/>
                    <w:ind w:left="293" w:right="173" w:hanging="104"/>
                    <w:jc w:val="left"/>
                    <w:rPr>
                      <w:rFonts w:ascii="Arial Narrow" w:hAnsi="Arial Narrow"/>
                      <w:sz w:val="18"/>
                    </w:rPr>
                  </w:pPr>
                  <w:r>
                    <w:rPr>
                      <w:rFonts w:ascii="Arial Narrow" w:hAnsi="Arial Narrow"/>
                      <w:sz w:val="16"/>
                    </w:rPr>
                    <w:t>¿Existe mapa de </w:t>
                  </w:r>
                  <w:r>
                    <w:rPr>
                      <w:rFonts w:ascii="Arial Narrow" w:hAnsi="Arial Narrow"/>
                      <w:sz w:val="18"/>
                    </w:rPr>
                    <w:t>ruido?</w:t>
                  </w:r>
                </w:p>
              </w:txbxContent>
            </v:textbox>
            <v:stroke dashstyle="solid"/>
            <w10:wrap type="none"/>
          </v:shape>
        </w:pict>
      </w:r>
      <w:r>
        <w:rPr>
          <w:rFonts w:ascii="Arial Narrow" w:hAnsi="Arial Narrow"/>
          <w:sz w:val="18"/>
        </w:rPr>
        <w:t>Tipo de área acústica</w:t>
      </w:r>
    </w:p>
    <w:p>
      <w:pPr>
        <w:spacing w:before="150"/>
        <w:ind w:left="298" w:right="0" w:firstLine="0"/>
        <w:jc w:val="left"/>
        <w:rPr>
          <w:rFonts w:ascii="Arial Narrow" w:hAnsi="Arial Narrow"/>
          <w:b/>
          <w:sz w:val="18"/>
        </w:rPr>
      </w:pPr>
      <w:r>
        <w:rPr>
          <w:rFonts w:ascii="Arial Narrow" w:hAnsi="Arial Narrow"/>
          <w:b/>
          <w:sz w:val="18"/>
        </w:rPr>
        <w:t>Niveles de aislamiento acústico exigidos apartado 2.1 del DB HR</w:t>
      </w:r>
    </w:p>
    <w:p>
      <w:pPr>
        <w:pStyle w:val="BodyText"/>
        <w:rPr>
          <w:rFonts w:ascii="Arial Narrow"/>
          <w:b/>
        </w:rPr>
      </w:pPr>
    </w:p>
    <w:p>
      <w:pPr>
        <w:pStyle w:val="BodyText"/>
        <w:spacing w:before="10"/>
        <w:rPr>
          <w:rFonts w:ascii="Arial Narrow"/>
          <w:b/>
          <w:sz w:val="14"/>
        </w:rPr>
      </w:pPr>
      <w:r>
        <w:rPr/>
        <w:pict>
          <v:shape style="position:absolute;margin-left:269.220001pt;margin-top:10.773105pt;width:91.2pt;height:18pt;mso-position-horizontal-relative:page;mso-position-vertical-relative:paragraph;z-index:-251587584;mso-wrap-distance-left:0;mso-wrap-distance-right:0" type="#_x0000_t202" filled="false" stroked="true" strokeweight=".5pt" strokecolor="#666699">
            <v:textbox inset="0,0,0,0">
              <w:txbxContent>
                <w:p>
                  <w:pPr>
                    <w:spacing w:before="68"/>
                    <w:ind w:left="389" w:right="0" w:firstLine="0"/>
                    <w:jc w:val="left"/>
                    <w:rPr>
                      <w:rFonts w:ascii="Arial Narrow"/>
                      <w:b/>
                      <w:sz w:val="18"/>
                    </w:rPr>
                  </w:pPr>
                  <w:r>
                    <w:rPr>
                      <w:rFonts w:ascii="Arial Narrow"/>
                      <w:b/>
                      <w:sz w:val="18"/>
                    </w:rPr>
                    <w:t>Otros edificios</w:t>
                  </w:r>
                </w:p>
              </w:txbxContent>
            </v:textbox>
            <v:stroke dashstyle="dot"/>
            <w10:wrap type="topAndBottom"/>
          </v:shape>
        </w:pict>
      </w:r>
      <w:r>
        <w:rPr/>
        <w:pict>
          <v:shape style="position:absolute;margin-left:391.619995pt;margin-top:10.773105pt;width:96pt;height:18pt;mso-position-horizontal-relative:page;mso-position-vertical-relative:paragraph;z-index:-251586560;mso-wrap-distance-left:0;mso-wrap-distance-right:0" type="#_x0000_t202" filled="false" stroked="true" strokeweight=".5pt" strokecolor="#666699">
            <v:textbox inset="0,0,0,0">
              <w:txbxContent>
                <w:p>
                  <w:pPr>
                    <w:spacing w:before="68"/>
                    <w:ind w:left="471" w:right="0" w:firstLine="0"/>
                    <w:jc w:val="left"/>
                    <w:rPr>
                      <w:rFonts w:ascii="Arial Narrow"/>
                      <w:b/>
                      <w:sz w:val="18"/>
                    </w:rPr>
                  </w:pPr>
                  <w:r>
                    <w:rPr>
                      <w:rFonts w:ascii="Arial Narrow"/>
                      <w:b/>
                      <w:sz w:val="18"/>
                    </w:rPr>
                    <w:t>Ruido interior</w:t>
                  </w:r>
                </w:p>
              </w:txbxContent>
            </v:textbox>
            <v:stroke dashstyle="dot"/>
            <w10:wrap type="topAndBottom"/>
          </v:shape>
        </w:pict>
      </w:r>
    </w:p>
    <w:p>
      <w:pPr>
        <w:spacing w:after="0"/>
        <w:rPr>
          <w:rFonts w:ascii="Arial Narrow"/>
          <w:sz w:val="14"/>
        </w:rPr>
        <w:sectPr>
          <w:type w:val="continuous"/>
          <w:pgSz w:w="11900" w:h="16840"/>
          <w:pgMar w:top="1340" w:bottom="1100" w:left="1180" w:right="920"/>
          <w:cols w:num="3" w:equalWidth="0">
            <w:col w:w="1588" w:space="40"/>
            <w:col w:w="802" w:space="78"/>
            <w:col w:w="7292"/>
          </w:cols>
        </w:sectPr>
      </w:pPr>
    </w:p>
    <w:p>
      <w:pPr>
        <w:pStyle w:val="BodyText"/>
        <w:spacing w:before="8"/>
        <w:rPr>
          <w:rFonts w:ascii="Arial Narrow"/>
          <w:b/>
          <w:sz w:val="26"/>
        </w:rPr>
      </w:pPr>
    </w:p>
    <w:p>
      <w:pPr>
        <w:spacing w:before="0"/>
        <w:ind w:left="376" w:right="0" w:firstLine="0"/>
        <w:jc w:val="left"/>
        <w:rPr>
          <w:rFonts w:ascii="Arial Narrow"/>
          <w:sz w:val="18"/>
        </w:rPr>
      </w:pPr>
      <w:r>
        <w:rPr>
          <w:rFonts w:ascii="Arial Narrow"/>
          <w:sz w:val="18"/>
        </w:rPr>
        <w:t>Apartado 2.1.2</w:t>
      </w:r>
    </w:p>
    <w:p>
      <w:pPr>
        <w:spacing w:line="126" w:lineRule="exact" w:before="0"/>
        <w:ind w:left="376" w:right="0" w:firstLine="0"/>
        <w:jc w:val="left"/>
        <w:rPr>
          <w:rFonts w:ascii="Arial Narrow"/>
          <w:sz w:val="16"/>
        </w:rPr>
      </w:pPr>
      <w:r>
        <w:rPr/>
        <w:br w:type="column"/>
      </w:r>
      <w:r>
        <w:rPr>
          <w:rFonts w:ascii="Arial Narrow"/>
          <w:sz w:val="16"/>
        </w:rPr>
        <w:t>Recintos protegidos dando a fachada</w:t>
      </w:r>
    </w:p>
    <w:p>
      <w:pPr>
        <w:spacing w:line="244" w:lineRule="auto" w:before="0"/>
        <w:ind w:left="376" w:right="0" w:firstLine="0"/>
        <w:jc w:val="left"/>
        <w:rPr>
          <w:rFonts w:ascii="Arial Narrow"/>
          <w:sz w:val="16"/>
        </w:rPr>
      </w:pPr>
      <w:r>
        <w:rPr>
          <w:rFonts w:ascii="Arial Narrow"/>
          <w:sz w:val="16"/>
        </w:rPr>
        <w:t>o cubierta o suelo en contacto con el aire exterior</w:t>
      </w:r>
    </w:p>
    <w:p>
      <w:pPr>
        <w:pStyle w:val="BodyText"/>
        <w:spacing w:before="5"/>
        <w:rPr>
          <w:rFonts w:ascii="Arial Narrow"/>
          <w:sz w:val="14"/>
        </w:rPr>
      </w:pPr>
    </w:p>
    <w:p>
      <w:pPr>
        <w:spacing w:before="0"/>
        <w:ind w:left="575" w:right="0" w:firstLine="0"/>
        <w:jc w:val="left"/>
        <w:rPr>
          <w:rFonts w:ascii="Arial Narrow"/>
          <w:sz w:val="18"/>
        </w:rPr>
      </w:pPr>
      <w:r>
        <w:rPr>
          <w:rFonts w:ascii="Arial Narrow"/>
          <w:sz w:val="18"/>
        </w:rPr>
        <w:t>Tabla 2.1 del DB HR</w:t>
      </w:r>
    </w:p>
    <w:p>
      <w:pPr>
        <w:spacing w:line="153" w:lineRule="exact" w:before="0"/>
        <w:ind w:left="376" w:right="0" w:firstLine="0"/>
        <w:jc w:val="left"/>
        <w:rPr>
          <w:rFonts w:ascii="Arial Narrow" w:hAnsi="Arial Narrow"/>
          <w:sz w:val="18"/>
        </w:rPr>
      </w:pPr>
      <w:r>
        <w:rPr/>
        <w:br w:type="column"/>
      </w:r>
      <w:r>
        <w:rPr>
          <w:rFonts w:ascii="Arial Narrow" w:hAnsi="Arial Narrow"/>
          <w:sz w:val="18"/>
        </w:rPr>
        <w:t>Medianerías</w:t>
      </w:r>
    </w:p>
    <w:p>
      <w:pPr>
        <w:pStyle w:val="ListParagraph"/>
        <w:numPr>
          <w:ilvl w:val="0"/>
          <w:numId w:val="20"/>
        </w:numPr>
        <w:tabs>
          <w:tab w:pos="736" w:val="left" w:leader="none"/>
          <w:tab w:pos="737" w:val="left" w:leader="none"/>
        </w:tabs>
        <w:spacing w:line="128" w:lineRule="exact" w:before="0" w:after="0"/>
        <w:ind w:left="736" w:right="0" w:hanging="361"/>
        <w:jc w:val="left"/>
        <w:rPr>
          <w:rFonts w:ascii="Arial Narrow" w:hAnsi="Arial Narrow"/>
          <w:sz w:val="16"/>
        </w:rPr>
      </w:pPr>
      <w:r>
        <w:rPr>
          <w:rFonts w:ascii="Arial Narrow" w:hAnsi="Arial Narrow"/>
          <w:w w:val="99"/>
          <w:sz w:val="16"/>
        </w:rPr>
        <w:br w:type="column"/>
      </w:r>
      <w:r>
        <w:rPr>
          <w:rFonts w:ascii="Arial Narrow" w:hAnsi="Arial Narrow"/>
          <w:sz w:val="16"/>
        </w:rPr>
        <w:t>Ubicación de las unidades de</w:t>
      </w:r>
      <w:r>
        <w:rPr>
          <w:rFonts w:ascii="Arial Narrow" w:hAnsi="Arial Narrow"/>
          <w:spacing w:val="-6"/>
          <w:sz w:val="16"/>
        </w:rPr>
        <w:t> </w:t>
      </w:r>
      <w:r>
        <w:rPr>
          <w:rFonts w:ascii="Arial Narrow" w:hAnsi="Arial Narrow"/>
          <w:sz w:val="16"/>
        </w:rPr>
        <w:t>uso</w:t>
      </w:r>
    </w:p>
    <w:p>
      <w:pPr>
        <w:pStyle w:val="ListParagraph"/>
        <w:numPr>
          <w:ilvl w:val="0"/>
          <w:numId w:val="20"/>
        </w:numPr>
        <w:tabs>
          <w:tab w:pos="736" w:val="left" w:leader="none"/>
          <w:tab w:pos="737" w:val="left" w:leader="none"/>
        </w:tabs>
        <w:spacing w:line="183" w:lineRule="exact" w:before="0" w:after="0"/>
        <w:ind w:left="736" w:right="0" w:hanging="361"/>
        <w:jc w:val="left"/>
        <w:rPr>
          <w:rFonts w:ascii="Arial Narrow" w:hAnsi="Arial Narrow"/>
          <w:sz w:val="16"/>
        </w:rPr>
      </w:pPr>
      <w:r>
        <w:rPr>
          <w:rFonts w:ascii="Arial Narrow" w:hAnsi="Arial Narrow"/>
          <w:sz w:val="16"/>
        </w:rPr>
        <w:t>Identificación</w:t>
      </w:r>
      <w:r>
        <w:rPr>
          <w:rFonts w:ascii="Arial Narrow" w:hAnsi="Arial Narrow"/>
          <w:spacing w:val="-2"/>
          <w:sz w:val="16"/>
        </w:rPr>
        <w:t> </w:t>
      </w:r>
      <w:r>
        <w:rPr>
          <w:rFonts w:ascii="Arial Narrow" w:hAnsi="Arial Narrow"/>
          <w:sz w:val="16"/>
        </w:rPr>
        <w:t>de:</w:t>
      </w:r>
    </w:p>
    <w:p>
      <w:pPr>
        <w:pStyle w:val="ListParagraph"/>
        <w:numPr>
          <w:ilvl w:val="1"/>
          <w:numId w:val="20"/>
        </w:numPr>
        <w:tabs>
          <w:tab w:pos="1096" w:val="left" w:leader="none"/>
          <w:tab w:pos="1097" w:val="left" w:leader="none"/>
        </w:tabs>
        <w:spacing w:line="190" w:lineRule="exact" w:before="0" w:after="0"/>
        <w:ind w:left="1096" w:right="0" w:hanging="361"/>
        <w:jc w:val="left"/>
        <w:rPr>
          <w:rFonts w:ascii="Arial Narrow" w:hAnsi="Arial Narrow"/>
          <w:sz w:val="16"/>
        </w:rPr>
      </w:pPr>
      <w:r>
        <w:rPr>
          <w:rFonts w:ascii="Arial Narrow" w:hAnsi="Arial Narrow"/>
          <w:sz w:val="16"/>
        </w:rPr>
        <w:t>recintos de</w:t>
      </w:r>
      <w:r>
        <w:rPr>
          <w:rFonts w:ascii="Arial Narrow" w:hAnsi="Arial Narrow"/>
          <w:spacing w:val="-3"/>
          <w:sz w:val="16"/>
        </w:rPr>
        <w:t> </w:t>
      </w:r>
      <w:r>
        <w:rPr>
          <w:rFonts w:ascii="Arial Narrow" w:hAnsi="Arial Narrow"/>
          <w:sz w:val="16"/>
        </w:rPr>
        <w:t>instalaciones</w:t>
      </w:r>
    </w:p>
    <w:p>
      <w:pPr>
        <w:pStyle w:val="ListParagraph"/>
        <w:numPr>
          <w:ilvl w:val="1"/>
          <w:numId w:val="20"/>
        </w:numPr>
        <w:tabs>
          <w:tab w:pos="1096" w:val="left" w:leader="none"/>
          <w:tab w:pos="1097" w:val="left" w:leader="none"/>
        </w:tabs>
        <w:spacing w:line="185" w:lineRule="exact" w:before="0" w:after="0"/>
        <w:ind w:left="1096" w:right="0" w:hanging="361"/>
        <w:jc w:val="left"/>
        <w:rPr>
          <w:rFonts w:ascii="Arial Narrow" w:hAnsi="Arial Narrow"/>
          <w:sz w:val="16"/>
        </w:rPr>
      </w:pPr>
      <w:r>
        <w:rPr>
          <w:rFonts w:ascii="Arial Narrow" w:hAnsi="Arial Narrow"/>
          <w:sz w:val="16"/>
        </w:rPr>
        <w:t>recintos de actividad y</w:t>
      </w:r>
      <w:r>
        <w:rPr>
          <w:rFonts w:ascii="Arial Narrow" w:hAnsi="Arial Narrow"/>
          <w:spacing w:val="-6"/>
          <w:sz w:val="16"/>
        </w:rPr>
        <w:t> </w:t>
      </w:r>
      <w:r>
        <w:rPr>
          <w:rFonts w:ascii="Arial Narrow" w:hAnsi="Arial Narrow"/>
          <w:sz w:val="16"/>
        </w:rPr>
        <w:t>ruidosos</w:t>
      </w:r>
    </w:p>
    <w:p>
      <w:pPr>
        <w:pStyle w:val="ListParagraph"/>
        <w:numPr>
          <w:ilvl w:val="1"/>
          <w:numId w:val="20"/>
        </w:numPr>
        <w:tabs>
          <w:tab w:pos="1096" w:val="left" w:leader="none"/>
          <w:tab w:pos="1097" w:val="left" w:leader="none"/>
        </w:tabs>
        <w:spacing w:line="192" w:lineRule="exact" w:before="0" w:after="0"/>
        <w:ind w:left="1096" w:right="0" w:hanging="361"/>
        <w:jc w:val="left"/>
        <w:rPr>
          <w:rFonts w:ascii="Arial Narrow" w:hAnsi="Arial Narrow"/>
          <w:sz w:val="16"/>
        </w:rPr>
      </w:pPr>
      <w:r>
        <w:rPr>
          <w:rFonts w:ascii="Arial Narrow" w:hAnsi="Arial Narrow"/>
          <w:sz w:val="16"/>
        </w:rPr>
        <w:t>recintos habitables y</w:t>
      </w:r>
      <w:r>
        <w:rPr>
          <w:rFonts w:ascii="Arial Narrow" w:hAnsi="Arial Narrow"/>
          <w:spacing w:val="-4"/>
          <w:sz w:val="16"/>
        </w:rPr>
        <w:t> </w:t>
      </w:r>
      <w:r>
        <w:rPr>
          <w:rFonts w:ascii="Arial Narrow" w:hAnsi="Arial Narrow"/>
          <w:sz w:val="16"/>
        </w:rPr>
        <w:t>protegidos</w:t>
      </w:r>
    </w:p>
    <w:p>
      <w:pPr>
        <w:spacing w:after="0" w:line="192" w:lineRule="exact"/>
        <w:jc w:val="left"/>
        <w:rPr>
          <w:rFonts w:ascii="Arial Narrow" w:hAnsi="Arial Narrow"/>
          <w:sz w:val="16"/>
        </w:rPr>
        <w:sectPr>
          <w:type w:val="continuous"/>
          <w:pgSz w:w="11900" w:h="16840"/>
          <w:pgMar w:top="1340" w:bottom="1100" w:left="1180" w:right="920"/>
          <w:cols w:num="4" w:equalWidth="0">
            <w:col w:w="1385" w:space="67"/>
            <w:col w:w="2602" w:space="398"/>
            <w:col w:w="1227" w:space="381"/>
            <w:col w:w="3740"/>
          </w:cols>
        </w:sectPr>
      </w:pPr>
    </w:p>
    <w:p>
      <w:pPr>
        <w:pStyle w:val="BodyText"/>
        <w:rPr>
          <w:rFonts w:ascii="Arial Narrow"/>
        </w:rPr>
      </w:pPr>
    </w:p>
    <w:p>
      <w:pPr>
        <w:pStyle w:val="BodyText"/>
        <w:rPr>
          <w:rFonts w:ascii="Arial Narrow"/>
        </w:rPr>
      </w:pPr>
    </w:p>
    <w:p>
      <w:pPr>
        <w:pStyle w:val="BodyText"/>
        <w:spacing w:before="3"/>
        <w:rPr>
          <w:rFonts w:ascii="Arial Narrow"/>
          <w:sz w:val="13"/>
        </w:rPr>
      </w:pPr>
    </w:p>
    <w:p>
      <w:pPr>
        <w:pStyle w:val="BodyText"/>
        <w:ind w:left="3815"/>
        <w:rPr>
          <w:rFonts w:ascii="Arial Narrow"/>
        </w:rPr>
      </w:pPr>
      <w:r>
        <w:rPr>
          <w:rFonts w:ascii="Arial Narrow"/>
          <w:position w:val="0"/>
        </w:rPr>
        <w:pict>
          <v:shape style="width:142.8pt;height:27pt;mso-position-horizontal-relative:char;mso-position-vertical-relative:line" type="#_x0000_t202" filled="false" stroked="true" strokeweight=".5pt" strokecolor="#666699">
            <w10:anchorlock/>
            <v:textbox inset="0,0,0,0">
              <w:txbxContent>
                <w:p>
                  <w:pPr>
                    <w:spacing w:before="68"/>
                    <w:ind w:left="486" w:right="202" w:hanging="267"/>
                    <w:jc w:val="left"/>
                    <w:rPr>
                      <w:rFonts w:ascii="Arial Narrow" w:hAnsi="Arial Narrow"/>
                      <w:sz w:val="18"/>
                    </w:rPr>
                  </w:pPr>
                  <w:r>
                    <w:rPr>
                      <w:rFonts w:ascii="Arial Narrow" w:hAnsi="Arial Narrow"/>
                      <w:sz w:val="18"/>
                    </w:rPr>
                    <w:t>Estudio de los niveles límite exigidos en el edificio. Apartado 2.1.2</w:t>
                  </w:r>
                </w:p>
              </w:txbxContent>
            </v:textbox>
            <v:stroke dashstyle="dot"/>
          </v:shape>
        </w:pict>
      </w:r>
      <w:r>
        <w:rPr>
          <w:rFonts w:ascii="Arial Narrow"/>
          <w:position w:val="0"/>
        </w:rPr>
      </w:r>
    </w:p>
    <w:p>
      <w:pPr>
        <w:pStyle w:val="BodyText"/>
        <w:spacing w:before="11"/>
        <w:rPr>
          <w:rFonts w:ascii="Arial Narrow"/>
          <w:sz w:val="10"/>
        </w:rPr>
      </w:pPr>
    </w:p>
    <w:p>
      <w:pPr>
        <w:spacing w:after="0"/>
        <w:rPr>
          <w:rFonts w:ascii="Arial Narrow"/>
          <w:sz w:val="10"/>
        </w:rPr>
        <w:sectPr>
          <w:type w:val="continuous"/>
          <w:pgSz w:w="11900" w:h="16840"/>
          <w:pgMar w:top="1340" w:bottom="1100" w:left="1180" w:right="920"/>
        </w:sectPr>
      </w:pPr>
    </w:p>
    <w:p>
      <w:pPr>
        <w:spacing w:before="100"/>
        <w:ind w:left="364" w:right="0" w:firstLine="0"/>
        <w:jc w:val="left"/>
        <w:rPr>
          <w:rFonts w:ascii="Arial Narrow"/>
          <w:sz w:val="18"/>
        </w:rPr>
      </w:pPr>
      <w:r>
        <w:rPr>
          <w:rFonts w:ascii="Arial Narrow"/>
          <w:b/>
          <w:color w:val="FF0000"/>
          <w:sz w:val="18"/>
        </w:rPr>
        <w:t>PASO 3</w:t>
      </w:r>
      <w:r>
        <w:rPr>
          <w:rFonts w:ascii="Arial Narrow"/>
          <w:sz w:val="18"/>
        </w:rPr>
        <w:t>.</w:t>
      </w:r>
    </w:p>
    <w:p>
      <w:pPr>
        <w:spacing w:before="0"/>
        <w:ind w:left="364" w:right="129" w:firstLine="0"/>
        <w:jc w:val="left"/>
        <w:rPr>
          <w:rFonts w:ascii="Arial Narrow" w:hAnsi="Arial Narrow"/>
          <w:b/>
          <w:sz w:val="18"/>
        </w:rPr>
      </w:pPr>
      <w:r>
        <w:rPr>
          <w:rFonts w:ascii="Arial Narrow" w:hAnsi="Arial Narrow"/>
          <w:b/>
          <w:sz w:val="18"/>
        </w:rPr>
        <w:t>Elección de la Opción</w:t>
      </w:r>
    </w:p>
    <w:p>
      <w:pPr>
        <w:spacing w:line="252" w:lineRule="auto" w:before="92"/>
        <w:ind w:left="310" w:right="19" w:firstLine="30"/>
        <w:jc w:val="left"/>
        <w:rPr>
          <w:rFonts w:ascii="Arial Narrow" w:hAnsi="Arial Narrow"/>
          <w:b/>
          <w:sz w:val="18"/>
        </w:rPr>
      </w:pPr>
      <w:r>
        <w:rPr/>
        <w:pict>
          <v:shape style="position:absolute;margin-left:152.820007pt;margin-top:18.973419pt;width:134.4pt;height:18pt;mso-position-horizontal-relative:page;mso-position-vertical-relative:paragraph;z-index:251739136" type="#_x0000_t202" filled="false" stroked="true" strokeweight=".75pt" strokecolor="#333399">
            <v:textbox inset="0,0,0,0">
              <w:txbxContent>
                <w:p>
                  <w:pPr>
                    <w:spacing w:before="70"/>
                    <w:ind w:left="881" w:right="881" w:firstLine="0"/>
                    <w:jc w:val="center"/>
                    <w:rPr>
                      <w:rFonts w:ascii="Arial Narrow"/>
                      <w:b/>
                      <w:sz w:val="18"/>
                    </w:rPr>
                  </w:pPr>
                  <w:r>
                    <w:rPr>
                      <w:rFonts w:ascii="Arial Narrow"/>
                      <w:b/>
                      <w:sz w:val="18"/>
                    </w:rPr>
                    <w:t>Simplificada</w:t>
                  </w:r>
                </w:p>
              </w:txbxContent>
            </v:textbox>
            <v:stroke dashstyle="solid"/>
            <w10:wrap type="none"/>
          </v:shape>
        </w:pict>
      </w:r>
      <w:r>
        <w:rPr>
          <w:rFonts w:ascii="Arial Narrow" w:hAnsi="Arial Narrow"/>
          <w:sz w:val="18"/>
        </w:rPr>
        <w:t>Apartado 2.1.3 </w:t>
      </w:r>
      <w:r>
        <w:rPr>
          <w:rFonts w:ascii="Arial Narrow" w:hAnsi="Arial Narrow"/>
          <w:b/>
          <w:color w:val="000080"/>
          <w:sz w:val="18"/>
        </w:rPr>
        <w:t>Para el proyecto de ejecución</w:t>
      </w:r>
    </w:p>
    <w:p>
      <w:pPr>
        <w:pStyle w:val="BodyText"/>
        <w:rPr>
          <w:rFonts w:ascii="Arial Narrow"/>
          <w:b/>
        </w:rPr>
      </w:pPr>
      <w:r>
        <w:rPr/>
        <w:br w:type="column"/>
      </w:r>
      <w:r>
        <w:rPr>
          <w:rFonts w:ascii="Arial Narrow"/>
          <w:b/>
        </w:rPr>
      </w:r>
    </w:p>
    <w:p>
      <w:pPr>
        <w:pStyle w:val="BodyText"/>
        <w:spacing w:before="3"/>
        <w:rPr>
          <w:rFonts w:ascii="Arial Narrow"/>
          <w:b/>
          <w:sz w:val="19"/>
        </w:rPr>
      </w:pPr>
    </w:p>
    <w:p>
      <w:pPr>
        <w:spacing w:before="0"/>
        <w:ind w:left="310" w:right="0" w:firstLine="0"/>
        <w:jc w:val="left"/>
        <w:rPr>
          <w:rFonts w:ascii="Arial Narrow"/>
          <w:b/>
          <w:sz w:val="18"/>
        </w:rPr>
      </w:pPr>
      <w:r>
        <w:rPr>
          <w:rFonts w:ascii="Arial Narrow"/>
          <w:b/>
          <w:sz w:val="18"/>
        </w:rPr>
        <w:t>Opciones</w:t>
      </w:r>
    </w:p>
    <w:p>
      <w:pPr>
        <w:pStyle w:val="BodyText"/>
        <w:rPr>
          <w:rFonts w:ascii="Arial Narrow"/>
          <w:b/>
        </w:rPr>
      </w:pPr>
    </w:p>
    <w:p>
      <w:pPr>
        <w:pStyle w:val="BodyText"/>
        <w:spacing w:before="5"/>
        <w:rPr>
          <w:rFonts w:ascii="Arial Narrow"/>
          <w:b/>
          <w:sz w:val="14"/>
        </w:rPr>
      </w:pPr>
      <w:r>
        <w:rPr/>
        <w:pict>
          <v:shape style="position:absolute;margin-left:406.019989pt;margin-top:10.635449pt;width:96pt;height:18pt;mso-position-horizontal-relative:page;mso-position-vertical-relative:paragraph;z-index:-251584512;mso-wrap-distance-left:0;mso-wrap-distance-right:0" type="#_x0000_t202" filled="false" stroked="true" strokeweight=".75pt" strokecolor="#333399">
            <v:textbox inset="0,0,0,0">
              <w:txbxContent>
                <w:p>
                  <w:pPr>
                    <w:spacing w:before="70"/>
                    <w:ind w:left="224" w:right="225" w:firstLine="0"/>
                    <w:jc w:val="center"/>
                    <w:rPr>
                      <w:rFonts w:ascii="Arial Narrow"/>
                      <w:b/>
                      <w:sz w:val="18"/>
                    </w:rPr>
                  </w:pPr>
                  <w:r>
                    <w:rPr>
                      <w:rFonts w:ascii="Arial Narrow"/>
                      <w:b/>
                      <w:sz w:val="18"/>
                    </w:rPr>
                    <w:t>General</w:t>
                  </w:r>
                </w:p>
              </w:txbxContent>
            </v:textbox>
            <v:stroke dashstyle="solid"/>
            <w10:wrap type="topAndBottom"/>
          </v:shape>
        </w:pict>
      </w:r>
    </w:p>
    <w:p>
      <w:pPr>
        <w:spacing w:after="0"/>
        <w:rPr>
          <w:rFonts w:ascii="Arial Narrow"/>
          <w:sz w:val="14"/>
        </w:rPr>
        <w:sectPr>
          <w:type w:val="continuous"/>
          <w:pgSz w:w="11900" w:h="16840"/>
          <w:pgMar w:top="1340" w:bottom="1100" w:left="1180" w:right="920"/>
          <w:cols w:num="2" w:equalWidth="0">
            <w:col w:w="1498" w:space="3115"/>
            <w:col w:w="5187"/>
          </w:cols>
        </w:sectPr>
      </w:pPr>
    </w:p>
    <w:p>
      <w:pPr>
        <w:pStyle w:val="BodyText"/>
        <w:spacing w:before="10"/>
        <w:rPr>
          <w:rFonts w:ascii="Arial Narrow"/>
          <w:b/>
          <w:sz w:val="29"/>
        </w:rPr>
      </w:pPr>
    </w:p>
    <w:p>
      <w:pPr>
        <w:spacing w:after="0"/>
        <w:rPr>
          <w:rFonts w:ascii="Arial Narrow"/>
          <w:sz w:val="29"/>
        </w:rPr>
        <w:sectPr>
          <w:type w:val="continuous"/>
          <w:pgSz w:w="11900" w:h="16840"/>
          <w:pgMar w:top="1340" w:bottom="1100" w:left="1180" w:right="920"/>
        </w:sectPr>
      </w:pPr>
    </w:p>
    <w:p>
      <w:pPr>
        <w:spacing w:before="99"/>
        <w:ind w:left="322" w:right="0" w:firstLine="0"/>
        <w:jc w:val="left"/>
        <w:rPr>
          <w:rFonts w:ascii="Arial Narrow"/>
          <w:b/>
          <w:sz w:val="18"/>
        </w:rPr>
      </w:pPr>
      <w:r>
        <w:rPr>
          <w:rFonts w:ascii="Arial Narrow"/>
          <w:b/>
          <w:color w:val="FF0000"/>
          <w:sz w:val="18"/>
        </w:rPr>
        <w:t>PASO 4</w:t>
      </w:r>
    </w:p>
    <w:p>
      <w:pPr>
        <w:spacing w:before="0"/>
        <w:ind w:left="322" w:right="20" w:firstLine="0"/>
        <w:jc w:val="left"/>
        <w:rPr>
          <w:rFonts w:ascii="Arial Narrow" w:hAnsi="Arial Narrow"/>
          <w:b/>
          <w:sz w:val="18"/>
        </w:rPr>
      </w:pPr>
      <w:r>
        <w:rPr>
          <w:rFonts w:ascii="Arial Narrow" w:hAnsi="Arial Narrow"/>
          <w:b/>
          <w:sz w:val="18"/>
        </w:rPr>
        <w:t>Definición de los elementos constructivos</w:t>
      </w:r>
    </w:p>
    <w:p>
      <w:pPr>
        <w:pStyle w:val="BodyText"/>
        <w:spacing w:before="1"/>
        <w:rPr>
          <w:rFonts w:ascii="Arial Narrow"/>
          <w:b/>
          <w:sz w:val="18"/>
        </w:rPr>
      </w:pPr>
    </w:p>
    <w:p>
      <w:pPr>
        <w:spacing w:before="0"/>
        <w:ind w:left="364" w:right="0" w:firstLine="0"/>
        <w:jc w:val="left"/>
        <w:rPr>
          <w:rFonts w:ascii="Arial Narrow"/>
          <w:sz w:val="18"/>
        </w:rPr>
      </w:pPr>
      <w:r>
        <w:rPr>
          <w:rFonts w:ascii="Arial Narrow"/>
          <w:sz w:val="18"/>
        </w:rPr>
        <w:t>Apartado 2.1.4</w:t>
      </w:r>
    </w:p>
    <w:p>
      <w:pPr>
        <w:pStyle w:val="BodyText"/>
        <w:spacing w:before="11"/>
        <w:rPr>
          <w:rFonts w:ascii="Arial Narrow"/>
          <w:sz w:val="19"/>
        </w:rPr>
      </w:pPr>
      <w:r>
        <w:rPr/>
        <w:br w:type="column"/>
      </w:r>
      <w:r>
        <w:rPr>
          <w:rFonts w:ascii="Arial Narrow"/>
          <w:sz w:val="19"/>
        </w:rPr>
      </w:r>
    </w:p>
    <w:p>
      <w:pPr>
        <w:spacing w:before="0"/>
        <w:ind w:left="322" w:right="0" w:firstLine="0"/>
        <w:jc w:val="left"/>
        <w:rPr>
          <w:rFonts w:ascii="Arial Narrow" w:hAnsi="Arial Narrow"/>
          <w:b/>
          <w:sz w:val="18"/>
        </w:rPr>
      </w:pPr>
      <w:r>
        <w:rPr/>
        <w:pict>
          <v:shape style="position:absolute;margin-left:232.020004pt;margin-top:23.553411pt;width:211.2pt;height:45pt;mso-position-horizontal-relative:page;mso-position-vertical-relative:paragraph;z-index:251738112" type="#_x0000_t202" filled="false" stroked="true" strokeweight="1pt" strokecolor="#333399">
            <v:textbox inset="0,0,0,0">
              <w:txbxContent>
                <w:p>
                  <w:pPr>
                    <w:spacing w:before="68"/>
                    <w:ind w:left="174" w:right="174" w:firstLine="0"/>
                    <w:jc w:val="center"/>
                    <w:rPr>
                      <w:rFonts w:ascii="Arial Narrow" w:hAnsi="Arial Narrow"/>
                      <w:sz w:val="18"/>
                    </w:rPr>
                  </w:pPr>
                  <w:r>
                    <w:rPr>
                      <w:rFonts w:ascii="Arial Narrow" w:hAnsi="Arial Narrow"/>
                      <w:sz w:val="18"/>
                    </w:rPr>
                    <w:t>Con ayuda del </w:t>
                  </w:r>
                  <w:r>
                    <w:rPr>
                      <w:rFonts w:ascii="Arial Narrow" w:hAnsi="Arial Narrow"/>
                      <w:b/>
                      <w:sz w:val="18"/>
                    </w:rPr>
                    <w:t>CEC: </w:t>
                  </w:r>
                  <w:r>
                    <w:rPr>
                      <w:rFonts w:ascii="Arial Narrow" w:hAnsi="Arial Narrow"/>
                      <w:sz w:val="18"/>
                    </w:rPr>
                    <w:t>Catálogo de elementos constructivos</w:t>
                  </w:r>
                </w:p>
                <w:p>
                  <w:pPr>
                    <w:spacing w:before="0"/>
                    <w:ind w:left="0" w:right="0" w:firstLine="0"/>
                    <w:jc w:val="center"/>
                    <w:rPr>
                      <w:rFonts w:ascii="Arial Narrow"/>
                      <w:b/>
                      <w:sz w:val="18"/>
                    </w:rPr>
                  </w:pPr>
                  <w:r>
                    <w:rPr>
                      <w:rFonts w:ascii="Arial Narrow"/>
                      <w:b/>
                      <w:w w:val="99"/>
                      <w:sz w:val="18"/>
                    </w:rPr>
                    <w:t>+</w:t>
                  </w:r>
                </w:p>
                <w:p>
                  <w:pPr>
                    <w:spacing w:before="5"/>
                    <w:ind w:left="174" w:right="174" w:firstLine="0"/>
                    <w:jc w:val="center"/>
                    <w:rPr>
                      <w:rFonts w:ascii="Arial Narrow" w:hAnsi="Arial Narrow"/>
                      <w:sz w:val="18"/>
                    </w:rPr>
                  </w:pPr>
                  <w:r>
                    <w:rPr>
                      <w:rFonts w:ascii="Arial Narrow" w:hAnsi="Arial Narrow"/>
                      <w:b/>
                      <w:sz w:val="18"/>
                    </w:rPr>
                    <w:t>FICHAS </w:t>
                  </w:r>
                  <w:r>
                    <w:rPr>
                      <w:rFonts w:ascii="Arial Narrow" w:hAnsi="Arial Narrow"/>
                      <w:sz w:val="18"/>
                    </w:rPr>
                    <w:t>del apartado 3 de la Guía.</w:t>
                  </w:r>
                </w:p>
              </w:txbxContent>
            </v:textbox>
            <v:stroke dashstyle="shortdot"/>
            <w10:wrap type="none"/>
          </v:shape>
        </w:pict>
      </w:r>
      <w:r>
        <w:rPr>
          <w:rFonts w:ascii="Arial Narrow" w:hAnsi="Arial Narrow"/>
          <w:b/>
          <w:sz w:val="18"/>
        </w:rPr>
        <w:t>Tablas de la opción simplificada</w:t>
      </w:r>
    </w:p>
    <w:p>
      <w:pPr>
        <w:pStyle w:val="BodyText"/>
        <w:spacing w:before="2"/>
        <w:rPr>
          <w:rFonts w:ascii="Arial Narrow"/>
          <w:b/>
        </w:rPr>
      </w:pPr>
      <w:r>
        <w:rPr/>
        <w:br w:type="column"/>
      </w:r>
      <w:r>
        <w:rPr>
          <w:rFonts w:ascii="Arial Narrow"/>
          <w:b/>
        </w:rPr>
      </w:r>
    </w:p>
    <w:p>
      <w:pPr>
        <w:spacing w:before="0"/>
        <w:ind w:left="322" w:right="0" w:firstLine="0"/>
        <w:jc w:val="left"/>
        <w:rPr>
          <w:rFonts w:ascii="Arial Narrow" w:hAnsi="Arial Narrow"/>
          <w:b/>
          <w:sz w:val="18"/>
        </w:rPr>
      </w:pPr>
      <w:r>
        <w:rPr>
          <w:rFonts w:ascii="Arial Narrow" w:hAnsi="Arial Narrow"/>
          <w:b/>
          <w:sz w:val="18"/>
        </w:rPr>
        <w:t>Método de Cálculo de aislamiento</w:t>
      </w:r>
    </w:p>
    <w:p>
      <w:pPr>
        <w:spacing w:after="0"/>
        <w:jc w:val="left"/>
        <w:rPr>
          <w:rFonts w:ascii="Arial Narrow" w:hAnsi="Arial Narrow"/>
          <w:sz w:val="18"/>
        </w:rPr>
        <w:sectPr>
          <w:type w:val="continuous"/>
          <w:pgSz w:w="11900" w:h="16840"/>
          <w:pgMar w:top="1340" w:bottom="1100" w:left="1180" w:right="920"/>
          <w:cols w:num="3" w:equalWidth="0">
            <w:col w:w="1544" w:space="222"/>
            <w:col w:w="2625" w:space="1998"/>
            <w:col w:w="3411"/>
          </w:cols>
        </w:sectPr>
      </w:pPr>
    </w:p>
    <w:p>
      <w:pPr>
        <w:pStyle w:val="BodyText"/>
        <w:rPr>
          <w:rFonts w:ascii="Arial Narrow"/>
          <w:b/>
        </w:rPr>
      </w:pPr>
    </w:p>
    <w:p>
      <w:pPr>
        <w:pStyle w:val="BodyText"/>
        <w:spacing w:before="6"/>
        <w:rPr>
          <w:rFonts w:ascii="Arial Narrow"/>
          <w:b/>
          <w:sz w:val="16"/>
        </w:rPr>
      </w:pPr>
    </w:p>
    <w:p>
      <w:pPr>
        <w:spacing w:after="0"/>
        <w:rPr>
          <w:rFonts w:ascii="Arial Narrow"/>
          <w:sz w:val="16"/>
        </w:rPr>
        <w:sectPr>
          <w:type w:val="continuous"/>
          <w:pgSz w:w="11900" w:h="16840"/>
          <w:pgMar w:top="1340" w:bottom="1100" w:left="1180" w:right="920"/>
        </w:sectPr>
      </w:pPr>
    </w:p>
    <w:p>
      <w:pPr>
        <w:spacing w:before="141"/>
        <w:ind w:left="310" w:right="0" w:firstLine="0"/>
        <w:jc w:val="left"/>
        <w:rPr>
          <w:rFonts w:ascii="Arial Narrow"/>
          <w:b/>
          <w:sz w:val="18"/>
        </w:rPr>
      </w:pPr>
      <w:r>
        <w:rPr>
          <w:rFonts w:ascii="Arial Narrow"/>
          <w:b/>
          <w:color w:val="FF0000"/>
          <w:sz w:val="18"/>
        </w:rPr>
        <w:t>PASO 5.</w:t>
      </w:r>
    </w:p>
    <w:p>
      <w:pPr>
        <w:spacing w:before="0"/>
        <w:ind w:left="310" w:right="19" w:firstLine="0"/>
        <w:jc w:val="left"/>
        <w:rPr>
          <w:rFonts w:ascii="Arial Narrow" w:hAnsi="Arial Narrow"/>
          <w:b/>
          <w:sz w:val="18"/>
        </w:rPr>
      </w:pPr>
      <w:r>
        <w:rPr>
          <w:rFonts w:ascii="Arial Narrow" w:hAnsi="Arial Narrow"/>
          <w:b/>
          <w:sz w:val="18"/>
        </w:rPr>
        <w:t>Definición encuentros</w:t>
      </w:r>
    </w:p>
    <w:p>
      <w:pPr>
        <w:spacing w:before="100"/>
        <w:ind w:left="310" w:right="2404" w:firstLine="0"/>
        <w:jc w:val="center"/>
        <w:rPr>
          <w:rFonts w:ascii="Arial Narrow" w:hAnsi="Arial Narrow"/>
          <w:sz w:val="18"/>
        </w:rPr>
      </w:pPr>
      <w:r>
        <w:rPr/>
        <w:br w:type="column"/>
      </w:r>
      <w:r>
        <w:rPr>
          <w:rFonts w:ascii="Arial Narrow" w:hAnsi="Arial Narrow"/>
          <w:sz w:val="18"/>
        </w:rPr>
        <w:t>Apartado de diseño de encuentros de las </w:t>
      </w:r>
      <w:r>
        <w:rPr>
          <w:rFonts w:ascii="Arial Narrow" w:hAnsi="Arial Narrow"/>
          <w:b/>
          <w:sz w:val="18"/>
        </w:rPr>
        <w:t>FICHAS </w:t>
      </w:r>
      <w:r>
        <w:rPr>
          <w:rFonts w:ascii="Arial Narrow" w:hAnsi="Arial Narrow"/>
          <w:sz w:val="18"/>
        </w:rPr>
        <w:t>de la Guía. Apartado 3.1</w:t>
      </w:r>
    </w:p>
    <w:p>
      <w:pPr>
        <w:spacing w:before="5"/>
        <w:ind w:left="309" w:right="2404" w:firstLine="0"/>
        <w:jc w:val="center"/>
        <w:rPr>
          <w:rFonts w:ascii="Arial Narrow"/>
          <w:sz w:val="18"/>
        </w:rPr>
      </w:pPr>
      <w:r>
        <w:rPr>
          <w:rFonts w:ascii="Arial Narrow"/>
          <w:sz w:val="18"/>
        </w:rPr>
        <w:t>Para cada tipo de elemento constructivo</w:t>
      </w:r>
    </w:p>
    <w:p>
      <w:pPr>
        <w:spacing w:after="0"/>
        <w:jc w:val="center"/>
        <w:rPr>
          <w:rFonts w:ascii="Arial Narrow"/>
          <w:sz w:val="18"/>
        </w:rPr>
        <w:sectPr>
          <w:type w:val="continuous"/>
          <w:pgSz w:w="11900" w:h="16840"/>
          <w:pgMar w:top="1340" w:bottom="1100" w:left="1180" w:right="920"/>
          <w:cols w:num="2" w:equalWidth="0">
            <w:col w:w="1145" w:space="2295"/>
            <w:col w:w="6360"/>
          </w:cols>
        </w:sectPr>
      </w:pPr>
    </w:p>
    <w:p>
      <w:pPr>
        <w:pStyle w:val="BodyText"/>
        <w:spacing w:before="4"/>
        <w:rPr>
          <w:rFonts w:ascii="Arial Narrow"/>
          <w:sz w:val="27"/>
        </w:rPr>
      </w:pPr>
    </w:p>
    <w:p>
      <w:pPr>
        <w:pStyle w:val="Heading1"/>
        <w:spacing w:before="99"/>
        <w:ind w:left="388"/>
        <w:rPr>
          <w:rFonts w:ascii="Arial Narrow"/>
        </w:rPr>
      </w:pPr>
      <w:r>
        <w:rPr>
          <w:rFonts w:ascii="Arial Narrow"/>
          <w:color w:val="33339A"/>
        </w:rPr>
        <w:t>EN OBRA</w:t>
      </w:r>
    </w:p>
    <w:p>
      <w:pPr>
        <w:pStyle w:val="BodyText"/>
        <w:spacing w:before="2"/>
        <w:rPr>
          <w:rFonts w:ascii="Arial Narrow"/>
          <w:b/>
          <w:sz w:val="14"/>
        </w:rPr>
      </w:pPr>
    </w:p>
    <w:p>
      <w:pPr>
        <w:spacing w:after="0"/>
        <w:rPr>
          <w:rFonts w:ascii="Arial Narrow"/>
          <w:sz w:val="14"/>
        </w:rPr>
        <w:sectPr>
          <w:type w:val="continuous"/>
          <w:pgSz w:w="11900" w:h="16840"/>
          <w:pgMar w:top="1340" w:bottom="1100" w:left="1180" w:right="920"/>
        </w:sectPr>
      </w:pPr>
    </w:p>
    <w:p>
      <w:pPr>
        <w:spacing w:before="99"/>
        <w:ind w:left="412" w:right="0" w:firstLine="0"/>
        <w:jc w:val="left"/>
        <w:rPr>
          <w:rFonts w:ascii="Arial Narrow"/>
          <w:b/>
          <w:sz w:val="18"/>
        </w:rPr>
      </w:pPr>
      <w:r>
        <w:rPr/>
        <w:pict>
          <v:group style="position:absolute;margin-left:69.470001pt;margin-top:94.849998pt;width:470.25pt;height:667.05pt;mso-position-horizontal-relative:page;mso-position-vertical-relative:page;z-index:-263113728" coordorigin="1389,1897" coordsize="9405,13341">
            <v:rect style="position:absolute;left:1394;top:1902;width:9395;height:13331" filled="false" stroked="true" strokeweight=".5pt" strokecolor="#666699">
              <v:stroke dashstyle="dot"/>
            </v:rect>
            <v:rect style="position:absolute;left:1424;top:2268;width:9360;height:10440" filled="false" stroked="true" strokeweight=".75pt" strokecolor="#000080">
              <v:stroke dashstyle="solid"/>
            </v:rect>
            <v:line style="position:absolute" from="2864,3888" to="2840,15048" stroked="true" strokeweight=".75pt" strokecolor="#000000">
              <v:stroke dashstyle="dot"/>
            </v:line>
            <v:shape style="position:absolute;left:5232;top:4028;width:1233;height:621" coordorigin="5232,4028" coordsize="1233,621" path="m5720,4068l5706,4061,5640,4028,5640,4061,5480,4061,5474,4063,5472,4068,5472,4331,5240,4331,5234,4333,5232,4338,5234,4343,5240,4345,5472,4345,5472,4608,5474,4613,5480,4615,5640,4615,5640,4648,5706,4615,5720,4608,5706,4601,5640,4568,5640,4601,5488,4601,5488,4345,5488,4338,5488,4331,5488,4075,5640,4075,5640,4108,5706,4075,5720,4068m6464,4609l6448,4601,6384,4568,6384,4601,6248,4601,6242,4603,6240,4608,6242,4613,6248,4615,6384,4616,6384,4649,6450,4616,6464,4609e" filled="true" fillcolor="#666699" stroked="false">
              <v:path arrowok="t"/>
              <v:fill type="solid"/>
            </v:shape>
            <v:shape style="position:absolute;left:6144;top:4028;width:321;height:260" type="#_x0000_t75" stroked="false">
              <v:imagedata r:id="rId20" o:title=""/>
            </v:shape>
            <v:shape style="position:absolute;left:4640;top:10728;width:4224;height:900" type="#_x0000_t75" stroked="false">
              <v:imagedata r:id="rId21" o:title=""/>
            </v:shape>
            <v:rect style="position:absolute;left:8144;top:13608;width:2640;height:360" filled="false" stroked="true" strokeweight=".75pt" strokecolor="#666699">
              <v:stroke dashstyle="solid"/>
            </v:rect>
            <v:shape style="position:absolute;left:5744;top:3888;width:408;height:360" type="#_x0000_t75" stroked="false">
              <v:imagedata r:id="rId22" o:title=""/>
            </v:shape>
            <v:shape style="position:absolute;left:5744;top:3888;width:408;height:360" coordorigin="5744,3888" coordsize="408,360" path="m5948,3888l5869,3902,5804,3941,5760,3998,5744,4068,5760,4138,5804,4195,5869,4234,5948,4248,6028,4234,6093,4195,6136,4138,6152,4068,6136,3998,6093,3941,6028,3902,5948,3888xe" filled="false" stroked="true" strokeweight=".75pt" strokecolor="#99cc00">
              <v:path arrowok="t"/>
              <v:stroke dashstyle="solid"/>
            </v:shape>
            <v:shape style="position:absolute;left:5792;top:4428;width:408;height:360" type="#_x0000_t75" stroked="false">
              <v:imagedata r:id="rId23" o:title=""/>
            </v:shape>
            <v:shape style="position:absolute;left:5792;top:4428;width:408;height:360" coordorigin="5792,4428" coordsize="408,360" path="m5996,4428l5917,4442,5852,4481,5808,4538,5792,4608,5808,4678,5852,4735,5917,4774,5996,4788,6076,4774,6141,4735,6184,4678,6200,4608,6184,4538,6141,4481,6076,4442,5996,4428xe" filled="false" stroked="true" strokeweight=".75pt" strokecolor="#ff0000">
              <v:path arrowok="t"/>
              <v:stroke dashstyle="solid"/>
            </v:shape>
            <v:shape style="position:absolute;left:3876;top:5140;width:5080;height:3428" coordorigin="3876,5141" coordsize="5080,3428" path="m5000,7758l4986,7751,4920,7718,4920,7751,3892,7751,3892,6948,3889,6943,3884,6941,3878,6943,3876,6948,3876,7758,3878,7763,3884,7765,4920,7765,4920,7798,4986,7765,5000,7758m6467,7408l6434,7408,6424,6228,6421,6222,6416,6221,6410,6223,6408,6228,6420,7408,6388,7409,6428,7488,6454,7435,6467,7408m6480,8488l6448,8488,6448,8305,6448,8298,6445,8293,6440,8291,6436,8291,6436,8028,6433,8023,6428,8021,6422,8023,6420,8028,6420,8298,6422,8303,6428,8305,6432,8305,6432,8488,6400,8488,6440,8568,6466,8515,6480,8488m8832,5428l8800,5428,8800,5335,8800,5328,8797,5323,8792,5321,6304,5321,6305,5148,6302,5143,6298,5141,6297,5141,6296,5141,6290,5143,6288,5148,6288,5321,3944,5321,3938,5323,3936,5328,3936,5428,3904,5428,3944,5508,3970,5455,3984,5428,3952,5428,3952,5335,6289,5335,6289,5428,6257,5428,6296,5508,6322,5455,6336,5428,6304,5428,6304,5335,8784,5335,8784,5428,8752,5428,8792,5508,8818,5455,8832,5428m8956,7668l8953,7663,8948,7661,8942,7663,8940,7668,8940,7751,7936,7751,7936,7718,7856,7758,7936,7798,7936,7765,8948,7765,8953,7763,8956,7758,8956,7751,8956,7668e" filled="true" fillcolor="#666699" stroked="false">
              <v:path arrowok="t"/>
              <v:fill type="solid"/>
            </v:shape>
            <v:shape style="position:absolute;left:4359;top:8740;width:4761;height:548" coordorigin="4360,8741" coordsize="4761,548" path="m5704,8748l5701,8743,5696,8741,4400,8741,4394,8743,4392,8748,4392,9208,4360,9208,4400,9288,4426,9235,4440,9208,4408,9208,4408,8755,5696,8755,5701,8753,5704,8748m9120,9208l9088,9208,9088,8755,9088,8748,9085,8743,9080,8741,7184,8741,7178,8743,7176,8748,7178,8753,7184,8755,9072,8755,9072,9208,9040,9208,9080,9288,9106,9235,9120,9208e" filled="true" fillcolor="#666699" stroked="false">
              <v:path arrowok="t"/>
              <v:fill type="solid"/>
            </v:shape>
            <v:shape style="position:absolute;left:1400;top:8208;width:9384;height:1980" coordorigin="1400,8208" coordsize="9384,1980" path="m1400,8208l10748,8209m1436,10187l10784,10188e" filled="false" stroked="true" strokeweight=".5pt" strokecolor="#666699">
              <v:path arrowok="t"/>
              <v:stroke dashstyle="dot"/>
            </v:shape>
            <v:shape style="position:absolute;left:4360;top:9640;width:4761;height:1577" coordorigin="4361,9641" coordsize="4761,1577" path="m4441,10108l4409,10108,4408,9648,4405,9643,4400,9641,4394,9643,4392,9648,4393,10108,4361,10108,4400,10188,4427,10135,4441,10108m4640,11178l4626,11171,4560,11138,4560,11171,4408,11171,4408,10548,4405,10543,4400,10541,4394,10543,4392,10548,4392,11178,4394,11183,4400,11185,4560,11185,4560,11218,4626,11185,4640,11178m9088,10548l9085,10543,9080,10541,9074,10543,9072,10548,9072,11171,8944,11171,8944,11138,8864,11178,8944,11218,8944,11185,9080,11185,9085,11183,9088,11178,9088,11171,9088,10548m9121,10108l9089,10108,9088,9648,9085,9643,9080,9641,9074,9643,9072,9648,9073,10108,9041,10108,9080,10188,9107,10135,9121,10108e" filled="true" fillcolor="#666699" stroked="false">
              <v:path arrowok="t"/>
              <v:fill type="solid"/>
            </v:shape>
            <v:line style="position:absolute" from="1424,11807" to="10772,11808" stroked="true" strokeweight=".5pt" strokecolor="#666699">
              <v:stroke dashstyle="dot"/>
            </v:line>
            <v:shape style="position:absolute;left:3696;top:4207;width:273;height:81" coordorigin="3696,4207" coordsize="273,81" path="m3888,4255l3888,4288,3954,4255,3908,4255,3888,4255xm3888,4241l3888,4255,3908,4255,3913,4253,3916,4248,3913,4242,3908,4241,3888,4241xm3888,4207l3888,4241,3908,4241,3913,4242,3916,4248,3913,4253,3908,4255,3954,4255,3968,4248,3888,4207xm3704,4240l3698,4242,3696,4247,3698,4253,3704,4254,3888,4255,3888,4241,3704,4240xe" filled="true" fillcolor="#666699" stroked="false">
              <v:path arrowok="t"/>
              <v:fill type="solid"/>
            </v:shape>
            <v:shape style="position:absolute;left:4616;top:11808;width:4272;height:900" type="#_x0000_t75" stroked="false">
              <v:imagedata r:id="rId24" o:title=""/>
            </v:shape>
            <v:rect style="position:absolute;left:4616;top:11808;width:4272;height:900" filled="false" stroked="true" strokeweight="1pt" strokecolor="#333399">
              <v:stroke dashstyle="shortdot"/>
            </v:rect>
            <v:rect style="position:absolute;left:2864;top:13608;width:2112;height:360" filled="false" stroked="true" strokeweight=".75pt" strokecolor="#666699">
              <v:stroke dashstyle="solid"/>
            </v:rect>
            <v:shape style="position:absolute;left:3879;top:11620;width:5625;height:2528" coordorigin="3880,11621" coordsize="5625,2528" path="m6792,14068l6760,14068,6760,14065,6764,14065,6769,14063,6772,14058,6772,14051,6772,13968,6769,13963,6764,13961,6758,13963,6756,13968,6756,14051,6752,14051,6746,14053,6744,14058,6744,14068,6712,14068,6752,14148,6778,14095,6792,14068m6792,11728l6760,11728,6760,11725,6760,11718,6757,11713,6752,11711,6748,11711,6748,11628,6745,11623,6740,11621,6734,11623,6732,11628,6732,11718,6734,11723,6740,11725,6744,11725,6744,11728,6712,11728,6752,11808,6778,11755,6792,11728m9504,13528l9472,13528,9472,13165,9472,13158,9469,13153,9464,13151,6764,13151,6764,13135,6763,13128,6763,13120,6763,13102,6762,13084,6762,13066,6762,13048,6761,12963,6760,12874,6760,12793,6760,12708,6757,12703,6752,12701,6746,12703,6744,12708,6744,12750,6744,13151,3920,13151,3914,13153,3912,13158,3912,13528,3880,13528,3920,13608,3946,13555,3960,13528,3928,13528,3928,13165,6751,13165,6753,13190,6753,13221,6754,13252,6755,13282,6755,13343,6755,13374,6756,13404,6756,13528,6724,13528,6764,13608,6790,13555,6804,13528,6772,13528,6772,13483,6770,13442,6771,13338,6769,13283,6769,13252,6768,13235,6768,13216,6768,13198,6767,13180,6767,13165,9456,13165,9456,13528,9424,13528,9464,13608,9490,13555,9504,13528e" filled="true" fillcolor="#666699" stroked="false">
              <v:path arrowok="t"/>
              <v:fill type="solid"/>
            </v:shape>
            <v:rect style="position:absolute;left:1424;top:13248;width:9360;height:1800" filled="false" stroked="true" strokeweight=".75pt" strokecolor="#666699">
              <v:stroke dashstyle="solid"/>
            </v:rect>
            <v:shape style="position:absolute;left:1424;top:3886;width:9360;height:903" coordorigin="1424,3887" coordsize="9360,903" path="m1424,4788l10772,4789m1436,3887l10784,3888e" filled="false" stroked="true" strokeweight=".5pt" strokecolor="#666699">
              <v:path arrowok="t"/>
              <v:stroke dashstyle="dot"/>
            </v:shape>
            <w10:wrap type="none"/>
          </v:group>
        </w:pict>
      </w:r>
      <w:r>
        <w:rPr>
          <w:rFonts w:ascii="Arial Narrow"/>
          <w:b/>
          <w:color w:val="FF0000"/>
          <w:sz w:val="18"/>
        </w:rPr>
        <w:t>PASO 6</w:t>
      </w:r>
    </w:p>
    <w:p>
      <w:pPr>
        <w:spacing w:before="0"/>
        <w:ind w:left="412" w:right="20" w:firstLine="0"/>
        <w:jc w:val="left"/>
        <w:rPr>
          <w:rFonts w:ascii="Arial Narrow" w:hAnsi="Arial Narrow"/>
          <w:b/>
          <w:sz w:val="18"/>
        </w:rPr>
      </w:pPr>
      <w:r>
        <w:rPr>
          <w:rFonts w:ascii="Arial Narrow" w:hAnsi="Arial Narrow"/>
          <w:b/>
          <w:sz w:val="18"/>
        </w:rPr>
        <w:t>Ejecución y control</w:t>
      </w:r>
    </w:p>
    <w:p>
      <w:pPr>
        <w:pStyle w:val="BodyText"/>
        <w:rPr>
          <w:rFonts w:ascii="Arial Narrow"/>
          <w:b/>
          <w:sz w:val="25"/>
        </w:rPr>
      </w:pPr>
      <w:r>
        <w:rPr/>
        <w:br w:type="column"/>
      </w:r>
      <w:r>
        <w:rPr>
          <w:rFonts w:ascii="Arial Narrow"/>
          <w:b/>
          <w:sz w:val="25"/>
        </w:rPr>
      </w:r>
    </w:p>
    <w:p>
      <w:pPr>
        <w:spacing w:before="1"/>
        <w:ind w:left="412" w:right="0" w:firstLine="0"/>
        <w:jc w:val="left"/>
        <w:rPr>
          <w:rFonts w:ascii="Arial Narrow" w:hAnsi="Arial Narrow"/>
          <w:sz w:val="18"/>
        </w:rPr>
      </w:pPr>
      <w:r>
        <w:rPr>
          <w:rFonts w:ascii="Arial Narrow" w:hAnsi="Arial Narrow"/>
          <w:sz w:val="18"/>
        </w:rPr>
        <w:t>Recepción de productos</w:t>
      </w:r>
    </w:p>
    <w:p>
      <w:pPr>
        <w:pStyle w:val="BodyText"/>
        <w:spacing w:before="2" w:after="40"/>
        <w:rPr>
          <w:rFonts w:ascii="Arial Narrow"/>
          <w:sz w:val="14"/>
        </w:rPr>
      </w:pPr>
      <w:r>
        <w:rPr/>
        <w:br w:type="column"/>
      </w:r>
      <w:r>
        <w:rPr>
          <w:rFonts w:ascii="Arial Narrow"/>
          <w:sz w:val="14"/>
        </w:rPr>
      </w:r>
    </w:p>
    <w:p>
      <w:pPr>
        <w:pStyle w:val="BodyText"/>
        <w:ind w:left="740"/>
        <w:rPr>
          <w:rFonts w:ascii="Arial Narrow"/>
        </w:rPr>
      </w:pPr>
      <w:r>
        <w:rPr>
          <w:rFonts w:ascii="Arial Narrow"/>
          <w:position w:val="0"/>
        </w:rPr>
        <w:pict>
          <v:shape style="width:82.8pt;height:18pt;mso-position-horizontal-relative:char;mso-position-vertical-relative:line" type="#_x0000_t202" filled="false" stroked="true" strokeweight=".75pt" strokecolor="#666699">
            <w10:anchorlock/>
            <v:textbox inset="0,0,0,0">
              <w:txbxContent>
                <w:p>
                  <w:pPr>
                    <w:spacing w:before="70"/>
                    <w:ind w:left="143" w:right="0" w:firstLine="0"/>
                    <w:jc w:val="left"/>
                    <w:rPr>
                      <w:rFonts w:ascii="Arial Narrow" w:hAnsi="Arial Narrow"/>
                      <w:sz w:val="18"/>
                    </w:rPr>
                  </w:pPr>
                  <w:r>
                    <w:rPr>
                      <w:rFonts w:ascii="Arial Narrow" w:hAnsi="Arial Narrow"/>
                      <w:sz w:val="18"/>
                    </w:rPr>
                    <w:t>Ejecución y control</w:t>
                  </w:r>
                </w:p>
              </w:txbxContent>
            </v:textbox>
            <v:stroke dashstyle="solid"/>
          </v:shape>
        </w:pict>
      </w:r>
      <w:r>
        <w:rPr>
          <w:rFonts w:ascii="Arial Narrow"/>
          <w:position w:val="0"/>
        </w:rPr>
      </w:r>
    </w:p>
    <w:p>
      <w:pPr>
        <w:pStyle w:val="BodyText"/>
        <w:rPr>
          <w:rFonts w:ascii="Arial Narrow"/>
          <w:sz w:val="18"/>
        </w:rPr>
      </w:pPr>
    </w:p>
    <w:p>
      <w:pPr>
        <w:spacing w:before="0"/>
        <w:ind w:left="412" w:right="0" w:firstLine="0"/>
        <w:jc w:val="left"/>
        <w:rPr>
          <w:rFonts w:ascii="Arial Narrow" w:hAnsi="Arial Narrow"/>
          <w:b/>
          <w:sz w:val="18"/>
        </w:rPr>
      </w:pPr>
      <w:r>
        <w:rPr>
          <w:rFonts w:ascii="Arial Narrow" w:hAnsi="Arial Narrow"/>
          <w:sz w:val="18"/>
        </w:rPr>
        <w:t>Apartado de ejecución y control de la ejecución de las </w:t>
      </w:r>
      <w:r>
        <w:rPr>
          <w:rFonts w:ascii="Arial Narrow" w:hAnsi="Arial Narrow"/>
          <w:b/>
          <w:sz w:val="18"/>
        </w:rPr>
        <w:t>FICHAS</w:t>
      </w:r>
    </w:p>
    <w:p>
      <w:pPr>
        <w:spacing w:line="157" w:lineRule="exact" w:before="0"/>
        <w:ind w:left="916" w:right="0" w:firstLine="0"/>
        <w:jc w:val="left"/>
        <w:rPr>
          <w:rFonts w:ascii="Arial Narrow"/>
          <w:sz w:val="18"/>
        </w:rPr>
      </w:pPr>
      <w:r>
        <w:rPr>
          <w:rFonts w:ascii="Arial Narrow"/>
          <w:sz w:val="18"/>
        </w:rPr>
        <w:t>Apartado 3.1</w:t>
      </w:r>
    </w:p>
    <w:p>
      <w:pPr>
        <w:pStyle w:val="BodyText"/>
        <w:rPr>
          <w:rFonts w:ascii="Arial Narrow"/>
          <w:sz w:val="25"/>
        </w:rPr>
      </w:pPr>
      <w:r>
        <w:rPr/>
        <w:br w:type="column"/>
      </w:r>
      <w:r>
        <w:rPr>
          <w:rFonts w:ascii="Arial Narrow"/>
          <w:sz w:val="25"/>
        </w:rPr>
      </w:r>
    </w:p>
    <w:p>
      <w:pPr>
        <w:spacing w:line="412" w:lineRule="auto" w:before="1"/>
        <w:ind w:left="868" w:right="561" w:hanging="456"/>
        <w:jc w:val="left"/>
        <w:rPr>
          <w:rFonts w:ascii="Arial Narrow"/>
          <w:sz w:val="18"/>
        </w:rPr>
      </w:pPr>
      <w:r>
        <w:rPr>
          <w:rFonts w:ascii="Arial Narrow"/>
          <w:sz w:val="18"/>
        </w:rPr>
        <w:t>Control de la obra terminada Apartado 3.3</w:t>
      </w:r>
    </w:p>
    <w:p>
      <w:pPr>
        <w:spacing w:after="0" w:line="412" w:lineRule="auto"/>
        <w:jc w:val="left"/>
        <w:rPr>
          <w:rFonts w:ascii="Arial Narrow"/>
          <w:sz w:val="18"/>
        </w:rPr>
        <w:sectPr>
          <w:type w:val="continuous"/>
          <w:pgSz w:w="11900" w:h="16840"/>
          <w:pgMar w:top="1340" w:bottom="1100" w:left="1180" w:right="920"/>
          <w:cols w:num="4" w:equalWidth="0">
            <w:col w:w="1273" w:space="151"/>
            <w:col w:w="2043" w:space="541"/>
            <w:col w:w="2755" w:space="173"/>
            <w:col w:w="2864"/>
          </w:cols>
        </w:sectPr>
      </w:pPr>
    </w:p>
    <w:p>
      <w:pPr>
        <w:pStyle w:val="BodyText"/>
        <w:spacing w:before="10"/>
        <w:rPr>
          <w:rFonts w:ascii="Arial Narrow"/>
          <w:sz w:val="17"/>
        </w:rPr>
      </w:pPr>
    </w:p>
    <w:p>
      <w:pPr>
        <w:pStyle w:val="Heading1"/>
        <w:numPr>
          <w:ilvl w:val="2"/>
          <w:numId w:val="12"/>
        </w:numPr>
        <w:tabs>
          <w:tab w:pos="959" w:val="left" w:leader="none"/>
          <w:tab w:pos="9622" w:val="left" w:leader="none"/>
        </w:tabs>
        <w:spacing w:line="240" w:lineRule="auto" w:before="92" w:after="0"/>
        <w:ind w:left="958" w:right="0" w:hanging="721"/>
        <w:jc w:val="both"/>
        <w:rPr>
          <w:color w:val="33339A"/>
        </w:rPr>
      </w:pPr>
      <w:r>
        <w:rPr>
          <w:color w:val="FF0000"/>
          <w:shd w:fill="CCCCFF" w:color="auto" w:val="clear"/>
        </w:rPr>
        <w:t>PASO 1 </w:t>
      </w:r>
      <w:r>
        <w:rPr>
          <w:color w:val="33339A"/>
          <w:shd w:fill="CCCCFF" w:color="auto" w:val="clear"/>
        </w:rPr>
        <w:t>Datos</w:t>
      </w:r>
      <w:r>
        <w:rPr>
          <w:color w:val="33339A"/>
          <w:spacing w:val="-5"/>
          <w:shd w:fill="CCCCFF" w:color="auto" w:val="clear"/>
        </w:rPr>
        <w:t> </w:t>
      </w:r>
      <w:r>
        <w:rPr>
          <w:color w:val="33339A"/>
          <w:shd w:fill="CCCCFF" w:color="auto" w:val="clear"/>
        </w:rPr>
        <w:t>previos</w:t>
        <w:tab/>
      </w:r>
    </w:p>
    <w:p>
      <w:pPr>
        <w:pStyle w:val="BodyText"/>
        <w:spacing w:before="158"/>
        <w:ind w:left="238" w:right="205"/>
        <w:jc w:val="both"/>
      </w:pPr>
      <w:r>
        <w:rPr/>
        <w:t>Previo al estudio de los niveles de aislamiento acústico exigidos en un edificio (Véase apartado 2.1.2), es necesario conocer el valor del índice de ruido día, L</w:t>
      </w:r>
      <w:r>
        <w:rPr>
          <w:vertAlign w:val="subscript"/>
        </w:rPr>
        <w:t>d</w:t>
      </w:r>
      <w:r>
        <w:rPr>
          <w:vertAlign w:val="baseline"/>
        </w:rPr>
        <w:t>, de la zona donde se ubica el edificio. El esquema que figura a continuación contiene el procedimiento para determinar los niveles de L</w:t>
      </w:r>
      <w:r>
        <w:rPr>
          <w:vertAlign w:val="subscript"/>
        </w:rPr>
        <w:t>d</w:t>
      </w:r>
      <w:r>
        <w:rPr>
          <w:vertAlign w:val="baseline"/>
        </w:rPr>
        <w:t>.</w:t>
      </w:r>
    </w:p>
    <w:p>
      <w:pPr>
        <w:pStyle w:val="BodyText"/>
      </w:pPr>
    </w:p>
    <w:p>
      <w:pPr>
        <w:spacing w:before="0"/>
        <w:ind w:left="281" w:right="251" w:firstLine="0"/>
        <w:jc w:val="center"/>
        <w:rPr>
          <w:b/>
          <w:sz w:val="18"/>
        </w:rPr>
      </w:pPr>
      <w:r>
        <w:rPr>
          <w:b/>
          <w:sz w:val="18"/>
        </w:rPr>
        <w:t>Esquema 2.1.1. Procedimiento para determinar los valores de L</w:t>
      </w:r>
      <w:r>
        <w:rPr>
          <w:b/>
          <w:sz w:val="18"/>
          <w:vertAlign w:val="subscript"/>
        </w:rPr>
        <w:t>d</w:t>
      </w:r>
    </w:p>
    <w:p>
      <w:pPr>
        <w:pStyle w:val="BodyText"/>
        <w:spacing w:after="18"/>
        <w:ind w:left="238"/>
        <w:jc w:val="both"/>
      </w:pPr>
      <w:r>
        <w:rPr/>
        <w:pict>
          <v:shape style="position:absolute;margin-left:189.720001pt;margin-top:33.926304pt;width:7pt;height:10.3pt;mso-position-horizontal-relative:page;mso-position-vertical-relative:paragraph;z-index:-263097344"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SI</w:t>
                  </w:r>
                </w:p>
              </w:txbxContent>
            </v:textbox>
            <w10:wrap type="none"/>
          </v:shape>
        </w:pict>
      </w:r>
      <w:r>
        <w:rPr/>
        <w:t>Datos de la zona donde se ubica el edificio</w:t>
      </w:r>
    </w:p>
    <w:p>
      <w:pPr>
        <w:pStyle w:val="BodyText"/>
        <w:ind w:left="238"/>
      </w:pPr>
      <w:r>
        <w:rPr/>
        <w:pict>
          <v:group style="width:457.2pt;height:135pt;mso-position-horizontal-relative:char;mso-position-vertical-relative:line" coordorigin="0,0" coordsize="9144,2700">
            <v:shape style="position:absolute;left:72;top:0;width:9072;height:2700" type="#_x0000_t75" stroked="false">
              <v:imagedata r:id="rId25" o:title=""/>
            </v:shape>
            <v:rect style="position:absolute;left:0;top:720;width:1656;height:540" filled="true" fillcolor="#ffffff" stroked="false">
              <v:fill type="solid"/>
            </v:rect>
            <v:shape style="position:absolute;left:1647;top:500;width:585;height:498" coordorigin="1648,500" coordsize="585,498" path="m1936,983l1656,983,1650,985,1648,990,1650,996,1656,998,1944,998,1949,996,1951,990,1936,990,1936,983xm2152,533l1944,533,1938,535,1936,540,1936,990,1944,983,1951,983,1951,548,1944,548,1951,540,2152,540,2152,533xm1951,983l1944,983,1936,990,1951,990,1951,983xm2152,500l2152,581,2215,548,2172,548,2177,546,2179,540,2177,535,2172,533,2217,533,2152,500xm1951,540l1944,548,1951,548,1951,540xm2152,540l1951,540,1951,548,2152,548,2152,540xm2217,533l2172,533,2177,535,2179,540,2177,546,2172,548,2215,548,2232,540,2217,533xe" filled="true" fillcolor="#666699" stroked="false">
              <v:path arrowok="t"/>
              <v:fill type="solid"/>
            </v:shape>
            <v:shape style="position:absolute;left:1647;top:982;width:585;height:678" coordorigin="1648,983" coordsize="585,678" path="m2152,1580l2152,1661,2215,1628,2172,1628,2177,1626,2179,1620,2177,1615,2172,1613,2217,1613,2152,1580xm1936,990l1936,1620,1938,1626,1944,1628,2152,1628,2152,1620,1951,1620,1944,1613,1951,1613,1951,998,1944,998,1936,990xm2217,1613l2172,1613,2177,1615,2179,1620,2177,1626,2172,1628,2215,1628,2232,1620,2217,1613xm1951,1613l1944,1613,1951,1620,1951,1613xm2152,1613l1951,1613,1951,1620,2152,1620,2152,1613xm1944,983l1656,983,1650,985,1648,990,1650,996,1656,998,1936,998,1936,990,1951,990,1949,985,1944,983xm1951,990l1936,990,1944,998,1951,998,1951,990xe" filled="true" fillcolor="#666699" stroked="false">
              <v:path arrowok="t"/>
              <v:fill type="solid"/>
            </v:shape>
            <v:shape style="position:absolute;left:2232;top:360;width:456;height:360" type="#_x0000_t75" stroked="false">
              <v:imagedata r:id="rId26" o:title=""/>
            </v:shape>
            <v:shape style="position:absolute;left:2232;top:360;width:456;height:360" coordorigin="2232,360" coordsize="456,360" path="m2460,360l2371,374,2299,413,2250,470,2232,540,2250,610,2299,667,2371,706,2460,720,2549,706,2621,667,2670,610,2688,540,2670,470,2621,413,2549,374,2460,360xe" filled="false" stroked="true" strokeweight=".75pt" strokecolor="#99cc00">
              <v:path arrowok="t"/>
              <v:stroke dashstyle="solid"/>
            </v:shape>
            <v:shape style="position:absolute;left:2256;top:1440;width:480;height:360" type="#_x0000_t75" stroked="false">
              <v:imagedata r:id="rId27" o:title=""/>
            </v:shape>
            <v:shape style="position:absolute;left:2256;top:1440;width:480;height:360" coordorigin="2256,1440" coordsize="480,360" path="m2496,1440l2420,1449,2354,1475,2302,1514,2256,1620,2268,1677,2302,1726,2354,1765,2420,1791,2496,1800,2572,1791,2638,1765,2690,1726,2724,1677,2736,1620,2724,1563,2690,1514,2638,1475,2572,1449,2496,1440xe" filled="false" stroked="true" strokeweight=".75pt" strokecolor="#ff0000">
              <v:path arrowok="t"/>
              <v:stroke dashstyle="solid"/>
            </v:shape>
            <v:shape style="position:absolute;left:2679;top:501;width:369;height:80" coordorigin="2680,502" coordsize="369,80" path="m2968,534l2968,581,3033,548,2988,548,2993,546,2995,541,2993,536,2988,534,2968,534xm2688,533l2682,535,2680,540,2682,546,2688,548,2968,548,2968,534,2688,533xm2968,502l2968,534,2988,534,2993,536,2995,541,2993,546,2988,548,3033,548,3048,541,2968,502xe" filled="true" fillcolor="#666699" stroked="false">
              <v:path arrowok="t"/>
              <v:fill type="solid"/>
            </v:shape>
            <v:shape style="position:absolute;left:6615;top:320;width:321;height:621" type="#_x0000_t75" stroked="false">
              <v:imagedata r:id="rId28" o:title=""/>
            </v:shape>
            <v:shape style="position:absolute;left:2679;top:1580;width:345;height:80" coordorigin="2680,1580" coordsize="345,80" path="m2944,1613l2944,1660,3009,1627,2964,1627,2969,1626,2971,1620,2969,1615,2964,1613,2944,1613xm2688,1612l2682,1614,2680,1619,2682,1625,2688,1627,2944,1627,2944,1613,2688,1612xm2944,1580l2944,1613,2964,1613,2969,1615,2971,1620,2969,1626,2964,1627,3009,1627,3024,1620,2944,1580xe" filled="true" fillcolor="#666699" stroked="false">
              <v:path arrowok="t"/>
              <v:fill type="solid"/>
            </v:shape>
            <v:shape style="position:absolute;left:788;top:352;width:80;height:368" coordorigin="788,353" coordsize="80,368" path="m821,641l788,641,828,720,854,668,828,668,822,666,821,660,821,641xm829,353l823,355,821,360,821,660,822,666,828,668,833,666,835,660,836,360,834,355,829,353xm868,641l835,641,835,660,833,666,828,668,854,668,868,641xe" filled="true" fillcolor="#666699" stroked="false">
              <v:path arrowok="t"/>
              <v:fill type="solid"/>
            </v:shape>
            <v:shape style="position:absolute;left:883;top:1432;width:81;height:368" coordorigin="883,1433" coordsize="81,368" path="m916,1721l883,1721,924,1800,950,1748,924,1748,918,1746,916,1740,916,1721xm928,1613l924,1613,918,1615,916,1620,916,1740,918,1746,924,1748,929,1746,931,1740,931,1628,924,1628,931,1620,928,1620,928,1613xm964,1721l931,1721,931,1740,929,1746,924,1748,950,1748,964,1721xm931,1620l924,1628,931,1628,931,1620xm943,1613l936,1613,928,1620,931,1620,931,1628,936,1628,941,1626,943,1620,943,1613xm936,1433l930,1435,928,1440,928,1620,936,1613,943,1613,943,1440,941,1435,936,1433xe" filled="true" fillcolor="#666699" stroked="false">
              <v:path arrowok="t"/>
              <v:fill type="solid"/>
            </v:shape>
            <v:shape style="position:absolute;left:4887;top:1581;width:225;height:80" coordorigin="4888,1582" coordsize="225,80" path="m5032,1614l5032,1661,5097,1628,5052,1628,5057,1626,5059,1621,5057,1616,5052,1614,5032,1614xm4896,1613l4890,1615,4888,1620,4890,1626,4896,1628,5032,1628,5032,1614,4896,1613xm5032,1582l5032,1614,5052,1614,5057,1616,5059,1621,5057,1626,5052,1628,5097,1628,5112,1621,5032,1582xe" filled="true" fillcolor="#333399" stroked="false">
              <v:path arrowok="t"/>
              <v:fill type="solid"/>
            </v:shape>
            <v:shape style="position:absolute;left:6735;top:1310;width:537;height:408" coordorigin="6736,1310" coordsize="537,408" path="m7000,1703l6744,1703,6738,1705,6736,1710,6738,1716,6744,1718,7008,1718,7013,1716,7015,1710,7000,1710,7000,1703xm7192,1343l7008,1343,7002,1345,7000,1350,7000,1710,7008,1703,7015,1703,7015,1358,7008,1358,7015,1350,7192,1350,7192,1343xm7015,1703l7008,1703,7000,1710,7015,1710,7015,1703xm7192,1310l7192,1391,7255,1358,7212,1358,7217,1356,7219,1350,7217,1345,7212,1343,7257,1343,7192,1310xm7015,1350l7008,1358,7015,1358,7015,1350xm7192,1350l7015,1350,7015,1358,7192,1358,7192,1350xm7257,1343l7212,1343,7217,1345,7219,1350,7217,1356,7212,1358,7255,1358,7272,1350,7257,1343xe" filled="true" fillcolor="#666699" stroked="false">
              <v:path arrowok="t"/>
              <v:fill type="solid"/>
            </v:shape>
            <v:shape style="position:absolute;left:6735;top:1702;width:537;height:318" coordorigin="6736,1703" coordsize="537,318" path="m7192,1940l7192,2021,7255,1988,7212,1988,7217,1986,7219,1980,7217,1975,7212,1973,7257,1973,7192,1940xm7000,1710l7000,1980,7002,1986,7008,1988,7192,1988,7192,1980,7015,1980,7008,1973,7015,1973,7015,1718,7008,1718,7000,1710xm7257,1973l7212,1973,7217,1975,7219,1980,7217,1986,7212,1988,7255,1988,7272,1980,7257,1973xm7015,1973l7008,1973,7015,1980,7015,1973xm7192,1973l7015,1973,7015,1980,7192,1980,7192,1973xm7008,1703l6744,1703,6738,1705,6736,1710,6738,1716,6744,1718,7000,1718,7000,1710,7015,1710,7013,1705,7008,1703xm7015,1710l7000,1710,7008,1718,7015,1718,7015,1710xe" filled="true" fillcolor="#666699" stroked="false">
              <v:path arrowok="t"/>
              <v:fill type="solid"/>
            </v:shape>
            <v:shape style="position:absolute;left:192;top:70;width:2537;height:206" type="#_x0000_t202" filled="false" stroked="false">
              <v:textbox inset="0,0,0,0">
                <w:txbxContent>
                  <w:p>
                    <w:pPr>
                      <w:spacing w:line="206" w:lineRule="exact" w:before="0"/>
                      <w:ind w:left="0" w:right="0" w:firstLine="0"/>
                      <w:jc w:val="left"/>
                      <w:rPr>
                        <w:rFonts w:ascii="Arial Narrow" w:hAnsi="Arial Narrow"/>
                        <w:sz w:val="16"/>
                      </w:rPr>
                    </w:pPr>
                    <w:r>
                      <w:rPr>
                        <w:rFonts w:ascii="Arial Narrow" w:hAnsi="Arial Narrow"/>
                        <w:b/>
                        <w:position w:val="-1"/>
                        <w:sz w:val="18"/>
                      </w:rPr>
                      <w:t>— </w:t>
                    </w:r>
                    <w:r>
                      <w:rPr>
                        <w:rFonts w:ascii="Arial Narrow" w:hAnsi="Arial Narrow"/>
                        <w:b/>
                        <w:position w:val="-1"/>
                        <w:sz w:val="18"/>
                        <w:shd w:fill="C0C0C0" w:color="auto" w:val="clear"/>
                      </w:rPr>
                      <w:t>Valor de L</w:t>
                    </w:r>
                    <w:r>
                      <w:rPr>
                        <w:rFonts w:ascii="Arial Narrow" w:hAnsi="Arial Narrow"/>
                        <w:b/>
                        <w:position w:val="-1"/>
                        <w:sz w:val="18"/>
                        <w:shd w:fill="C0C0C0" w:color="auto" w:val="clear"/>
                        <w:vertAlign w:val="subscript"/>
                      </w:rPr>
                      <w:t>d</w:t>
                    </w:r>
                    <w:r>
                      <w:rPr>
                        <w:rFonts w:ascii="Arial Narrow" w:hAnsi="Arial Narrow"/>
                        <w:b/>
                        <w:position w:val="-1"/>
                        <w:sz w:val="18"/>
                        <w:vertAlign w:val="baseline"/>
                      </w:rPr>
                      <w:t> </w:t>
                    </w:r>
                    <w:r>
                      <w:rPr>
                        <w:rFonts w:ascii="Arial Narrow" w:hAnsi="Arial Narrow"/>
                        <w:color w:val="65659A"/>
                        <w:sz w:val="16"/>
                        <w:vertAlign w:val="baseline"/>
                      </w:rPr>
                      <w:t>Véase apartado 2.1.1.1</w:t>
                    </w:r>
                  </w:p>
                </w:txbxContent>
              </v:textbox>
              <w10:wrap type="none"/>
            </v:shape>
            <v:shape style="position:absolute;left:7080;top:250;width:160;height:20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SI</w:t>
                    </w:r>
                  </w:p>
                </w:txbxContent>
              </v:textbox>
              <w10:wrap type="none"/>
            </v:shape>
            <v:shape style="position:absolute;left:3192;top:434;width:1242;height:226" type="#_x0000_t202" filled="false" stroked="false">
              <v:textbox inset="0,0,0,0">
                <w:txbxContent>
                  <w:p>
                    <w:pPr>
                      <w:tabs>
                        <w:tab w:pos="1103" w:val="left" w:leader="none"/>
                      </w:tabs>
                      <w:spacing w:line="225" w:lineRule="exact" w:before="0"/>
                      <w:ind w:left="0" w:right="0" w:firstLine="0"/>
                      <w:jc w:val="left"/>
                      <w:rPr>
                        <w:sz w:val="20"/>
                      </w:rPr>
                    </w:pPr>
                    <w:r>
                      <w:rPr>
                        <w:rFonts w:ascii="Arial Narrow"/>
                        <w:position w:val="2"/>
                        <w:sz w:val="18"/>
                      </w:rPr>
                      <w:t>Valor</w:t>
                    </w:r>
                    <w:r>
                      <w:rPr>
                        <w:rFonts w:ascii="Arial Narrow"/>
                        <w:spacing w:val="-2"/>
                        <w:position w:val="2"/>
                        <w:sz w:val="18"/>
                      </w:rPr>
                      <w:t> </w:t>
                    </w:r>
                    <w:r>
                      <w:rPr>
                        <w:rFonts w:ascii="Arial Narrow"/>
                        <w:position w:val="2"/>
                        <w:sz w:val="18"/>
                      </w:rPr>
                      <w:t>de</w:t>
                    </w:r>
                    <w:r>
                      <w:rPr>
                        <w:rFonts w:ascii="Arial Narrow"/>
                        <w:spacing w:val="-1"/>
                        <w:position w:val="2"/>
                        <w:sz w:val="18"/>
                      </w:rPr>
                      <w:t> </w:t>
                    </w:r>
                    <w:r>
                      <w:rPr>
                        <w:rFonts w:ascii="Arial Narrow"/>
                        <w:position w:val="2"/>
                        <w:sz w:val="18"/>
                      </w:rPr>
                      <w:t>L</w:t>
                    </w:r>
                    <w:r>
                      <w:rPr>
                        <w:rFonts w:ascii="Arial Narrow"/>
                        <w:position w:val="1"/>
                        <w:sz w:val="12"/>
                      </w:rPr>
                      <w:t>d</w:t>
                      <w:tab/>
                    </w:r>
                    <w:r>
                      <w:rPr>
                        <w:sz w:val="20"/>
                      </w:rPr>
                      <w:t>+</w:t>
                    </w:r>
                  </w:p>
                </w:txbxContent>
              </v:textbox>
              <w10:wrap type="none"/>
            </v:shape>
            <v:shape style="position:absolute;left:4584;top:431;width:1917;height:367" type="#_x0000_t202" filled="false" stroked="false">
              <v:textbox inset="0,0,0,0">
                <w:txbxContent>
                  <w:p>
                    <w:pPr>
                      <w:spacing w:line="242" w:lineRule="auto" w:before="0"/>
                      <w:ind w:left="0" w:right="0" w:firstLine="0"/>
                      <w:jc w:val="left"/>
                      <w:rPr>
                        <w:rFonts w:ascii="Arial Narrow" w:hAnsi="Arial Narrow"/>
                        <w:sz w:val="16"/>
                      </w:rPr>
                    </w:pPr>
                    <w:r>
                      <w:rPr>
                        <w:rFonts w:ascii="Arial Narrow" w:hAnsi="Arial Narrow"/>
                        <w:sz w:val="16"/>
                      </w:rPr>
                      <w:t>¿Es el ruido exterior dominante de aeronaves?</w:t>
                    </w:r>
                  </w:p>
                </w:txbxContent>
              </v:textbox>
              <w10:wrap type="none"/>
            </v:shape>
            <v:shape style="position:absolute;left:144;top:789;width:1387;height:545" type="#_x0000_t202" filled="false" stroked="false">
              <v:textbox inset="0,0,0,0">
                <w:txbxContent>
                  <w:p>
                    <w:pPr>
                      <w:spacing w:before="0"/>
                      <w:ind w:left="0" w:right="0" w:firstLine="0"/>
                      <w:jc w:val="left"/>
                      <w:rPr>
                        <w:rFonts w:ascii="Arial Narrow" w:hAnsi="Arial Narrow"/>
                        <w:sz w:val="18"/>
                      </w:rPr>
                    </w:pPr>
                    <w:r>
                      <w:rPr>
                        <w:rFonts w:ascii="Arial Narrow" w:hAnsi="Arial Narrow"/>
                        <w:sz w:val="18"/>
                      </w:rPr>
                      <w:t>¿Existen </w:t>
                    </w:r>
                    <w:r>
                      <w:rPr>
                        <w:rFonts w:ascii="Arial Narrow" w:hAnsi="Arial Narrow"/>
                        <w:b/>
                        <w:sz w:val="18"/>
                        <w:shd w:fill="C0C0C0" w:color="auto" w:val="clear"/>
                      </w:rPr>
                      <w:t>mapas de</w:t>
                    </w:r>
                    <w:r>
                      <w:rPr>
                        <w:rFonts w:ascii="Arial Narrow" w:hAnsi="Arial Narrow"/>
                        <w:b/>
                        <w:sz w:val="18"/>
                      </w:rPr>
                      <w:t> </w:t>
                    </w:r>
                    <w:r>
                      <w:rPr>
                        <w:rFonts w:ascii="Arial Narrow" w:hAnsi="Arial Narrow"/>
                        <w:b/>
                        <w:sz w:val="18"/>
                        <w:shd w:fill="C0C0C0" w:color="auto" w:val="clear"/>
                      </w:rPr>
                      <w:t>ruido</w:t>
                    </w:r>
                    <w:r>
                      <w:rPr>
                        <w:rFonts w:ascii="Arial Narrow" w:hAnsi="Arial Narrow"/>
                        <w:b/>
                        <w:sz w:val="18"/>
                      </w:rPr>
                      <w:t> </w:t>
                    </w:r>
                    <w:r>
                      <w:rPr>
                        <w:rFonts w:ascii="Arial Narrow" w:hAnsi="Arial Narrow"/>
                        <w:sz w:val="18"/>
                      </w:rPr>
                      <w:t>de la zona?</w:t>
                    </w:r>
                  </w:p>
                  <w:p>
                    <w:pPr>
                      <w:spacing w:line="132" w:lineRule="exact" w:before="0"/>
                      <w:ind w:left="0" w:right="0" w:firstLine="0"/>
                      <w:jc w:val="left"/>
                      <w:rPr>
                        <w:rFonts w:ascii="Arial Narrow" w:hAnsi="Arial Narrow"/>
                        <w:sz w:val="16"/>
                      </w:rPr>
                    </w:pPr>
                    <w:r>
                      <w:rPr>
                        <w:rFonts w:ascii="Arial Narrow" w:hAnsi="Arial Narrow"/>
                        <w:color w:val="65659A"/>
                        <w:sz w:val="16"/>
                      </w:rPr>
                      <w:t>Véase apartado 2.1.1.1</w:t>
                    </w:r>
                  </w:p>
                </w:txbxContent>
              </v:textbox>
              <w10:wrap type="none"/>
            </v:shape>
            <v:shape style="position:absolute;left:7080;top:790;width:242;height:20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NO</w:t>
                    </w:r>
                  </w:p>
                </w:txbxContent>
              </v:textbox>
              <w10:wrap type="none"/>
            </v:shape>
            <v:shape style="position:absolute;left:7416;top:1149;width:1574;height:369" type="#_x0000_t202" filled="false" stroked="false">
              <v:textbox inset="0,0,0,0">
                <w:txbxContent>
                  <w:p>
                    <w:pPr>
                      <w:spacing w:line="242" w:lineRule="auto" w:before="0"/>
                      <w:ind w:left="0" w:right="0" w:firstLine="0"/>
                      <w:jc w:val="left"/>
                      <w:rPr>
                        <w:rFonts w:ascii="Arial Narrow" w:hAnsi="Arial Narrow"/>
                        <w:sz w:val="16"/>
                      </w:rPr>
                    </w:pPr>
                    <w:r>
                      <w:rPr>
                        <w:rFonts w:ascii="Arial Narrow" w:hAnsi="Arial Narrow"/>
                        <w:sz w:val="16"/>
                      </w:rPr>
                      <w:t>Área acústica </w:t>
                    </w:r>
                    <w:r>
                      <w:rPr>
                        <w:rFonts w:ascii="Arial Narrow" w:hAnsi="Arial Narrow"/>
                        <w:b/>
                        <w:sz w:val="16"/>
                      </w:rPr>
                      <w:t>residencial</w:t>
                    </w:r>
                    <w:r>
                      <w:rPr>
                        <w:rFonts w:ascii="Arial Narrow" w:hAnsi="Arial Narrow"/>
                        <w:sz w:val="16"/>
                      </w:rPr>
                      <w:t>, </w:t>
                    </w:r>
                    <w:r>
                      <w:rPr>
                        <w:rFonts w:ascii="Arial Narrow" w:hAnsi="Arial Narrow"/>
                        <w:position w:val="1"/>
                        <w:sz w:val="16"/>
                      </w:rPr>
                      <w:t>L</w:t>
                    </w:r>
                    <w:r>
                      <w:rPr>
                        <w:rFonts w:ascii="Arial Narrow" w:hAnsi="Arial Narrow"/>
                        <w:sz w:val="10"/>
                      </w:rPr>
                      <w:t>d </w:t>
                    </w:r>
                    <w:r>
                      <w:rPr>
                        <w:rFonts w:ascii="Arial Narrow" w:hAnsi="Arial Narrow"/>
                        <w:position w:val="1"/>
                        <w:sz w:val="16"/>
                      </w:rPr>
                      <w:t>= 60 dB</w:t>
                    </w:r>
                  </w:p>
                </w:txbxContent>
              </v:textbox>
              <w10:wrap type="none"/>
            </v:shape>
            <v:shape style="position:absolute;left:3168;top:1509;width:5876;height:732" type="#_x0000_t202" filled="false" stroked="false">
              <v:textbox inset="0,0,0,0">
                <w:txbxContent>
                  <w:p>
                    <w:pPr>
                      <w:tabs>
                        <w:tab w:pos="2015" w:val="left" w:leader="none"/>
                      </w:tabs>
                      <w:spacing w:line="192" w:lineRule="exact" w:before="0"/>
                      <w:ind w:left="0" w:right="0" w:firstLine="0"/>
                      <w:jc w:val="left"/>
                      <w:rPr>
                        <w:rFonts w:ascii="Arial Narrow" w:hAnsi="Arial Narrow"/>
                        <w:sz w:val="16"/>
                      </w:rPr>
                    </w:pPr>
                    <w:r>
                      <w:rPr>
                        <w:rFonts w:ascii="Arial Narrow" w:hAnsi="Arial Narrow"/>
                        <w:b/>
                        <w:position w:val="1"/>
                        <w:sz w:val="18"/>
                      </w:rPr>
                      <w:t>Área acústica </w:t>
                    </w:r>
                    <w:r>
                      <w:rPr>
                        <w:rFonts w:ascii="Arial Narrow" w:hAnsi="Arial Narrow"/>
                        <w:position w:val="1"/>
                        <w:sz w:val="18"/>
                      </w:rPr>
                      <w:t>de</w:t>
                    </w:r>
                    <w:r>
                      <w:rPr>
                        <w:rFonts w:ascii="Arial Narrow" w:hAnsi="Arial Narrow"/>
                        <w:spacing w:val="-7"/>
                        <w:position w:val="1"/>
                        <w:sz w:val="18"/>
                      </w:rPr>
                      <w:t> </w:t>
                    </w:r>
                    <w:r>
                      <w:rPr>
                        <w:rFonts w:ascii="Arial Narrow" w:hAnsi="Arial Narrow"/>
                        <w:position w:val="1"/>
                        <w:sz w:val="18"/>
                      </w:rPr>
                      <w:t>la</w:t>
                    </w:r>
                    <w:r>
                      <w:rPr>
                        <w:rFonts w:ascii="Arial Narrow" w:hAnsi="Arial Narrow"/>
                        <w:spacing w:val="-2"/>
                        <w:position w:val="1"/>
                        <w:sz w:val="18"/>
                      </w:rPr>
                      <w:t> </w:t>
                    </w:r>
                    <w:r>
                      <w:rPr>
                        <w:rFonts w:ascii="Arial Narrow" w:hAnsi="Arial Narrow"/>
                        <w:position w:val="1"/>
                        <w:sz w:val="18"/>
                      </w:rPr>
                      <w:t>zona</w:t>
                      <w:tab/>
                    </w:r>
                    <w:r>
                      <w:rPr>
                        <w:rFonts w:ascii="Arial Narrow" w:hAnsi="Arial Narrow"/>
                        <w:b/>
                        <w:position w:val="1"/>
                        <w:sz w:val="18"/>
                      </w:rPr>
                      <w:t>L</w:t>
                    </w:r>
                    <w:r>
                      <w:rPr>
                        <w:rFonts w:ascii="Arial Narrow" w:hAnsi="Arial Narrow"/>
                        <w:b/>
                        <w:sz w:val="12"/>
                      </w:rPr>
                      <w:t>d </w:t>
                    </w:r>
                    <w:r>
                      <w:rPr>
                        <w:rFonts w:ascii="Arial Narrow" w:hAnsi="Arial Narrow"/>
                        <w:position w:val="1"/>
                        <w:sz w:val="16"/>
                      </w:rPr>
                      <w:t>Objetivo de</w:t>
                    </w:r>
                    <w:r>
                      <w:rPr>
                        <w:rFonts w:ascii="Arial Narrow" w:hAnsi="Arial Narrow"/>
                        <w:spacing w:val="-17"/>
                        <w:position w:val="1"/>
                        <w:sz w:val="16"/>
                      </w:rPr>
                      <w:t> </w:t>
                    </w:r>
                    <w:r>
                      <w:rPr>
                        <w:rFonts w:ascii="Arial Narrow" w:hAnsi="Arial Narrow"/>
                        <w:position w:val="1"/>
                        <w:sz w:val="16"/>
                      </w:rPr>
                      <w:t>calidad</w:t>
                    </w:r>
                  </w:p>
                  <w:p>
                    <w:pPr>
                      <w:tabs>
                        <w:tab w:pos="4247" w:val="left" w:leader="none"/>
                      </w:tabs>
                      <w:spacing w:line="206" w:lineRule="auto" w:before="3"/>
                      <w:ind w:left="4248" w:right="18" w:hanging="2232"/>
                      <w:jc w:val="left"/>
                      <w:rPr>
                        <w:rFonts w:ascii="Arial Narrow" w:hAnsi="Arial Narrow"/>
                        <w:sz w:val="16"/>
                      </w:rPr>
                    </w:pPr>
                    <w:r>
                      <w:rPr>
                        <w:rFonts w:ascii="Arial Narrow" w:hAnsi="Arial Narrow"/>
                        <w:position w:val="-2"/>
                        <w:sz w:val="16"/>
                      </w:rPr>
                      <w:t>del</w:t>
                    </w:r>
                    <w:r>
                      <w:rPr>
                        <w:rFonts w:ascii="Arial Narrow" w:hAnsi="Arial Narrow"/>
                        <w:spacing w:val="-2"/>
                        <w:position w:val="-2"/>
                        <w:sz w:val="16"/>
                      </w:rPr>
                      <w:t> </w:t>
                    </w:r>
                    <w:r>
                      <w:rPr>
                        <w:rFonts w:ascii="Arial Narrow" w:hAnsi="Arial Narrow"/>
                        <w:position w:val="-2"/>
                        <w:sz w:val="16"/>
                      </w:rPr>
                      <w:t>área</w:t>
                    </w:r>
                    <w:r>
                      <w:rPr>
                        <w:rFonts w:ascii="Arial Narrow" w:hAnsi="Arial Narrow"/>
                        <w:spacing w:val="-2"/>
                        <w:position w:val="-2"/>
                        <w:sz w:val="16"/>
                      </w:rPr>
                      <w:t> </w:t>
                    </w:r>
                    <w:r>
                      <w:rPr>
                        <w:rFonts w:ascii="Arial Narrow" w:hAnsi="Arial Narrow"/>
                        <w:position w:val="-2"/>
                        <w:sz w:val="16"/>
                      </w:rPr>
                      <w:t>acústica</w:t>
                      <w:tab/>
                    </w:r>
                    <w:r>
                      <w:rPr>
                        <w:rFonts w:ascii="Arial Narrow" w:hAnsi="Arial Narrow"/>
                        <w:sz w:val="16"/>
                      </w:rPr>
                      <w:t>Valores de L</w:t>
                    </w:r>
                    <w:r>
                      <w:rPr>
                        <w:rFonts w:ascii="Arial Narrow" w:hAnsi="Arial Narrow"/>
                        <w:sz w:val="16"/>
                        <w:vertAlign w:val="subscript"/>
                      </w:rPr>
                      <w:t>d</w:t>
                    </w:r>
                    <w:r>
                      <w:rPr>
                        <w:rFonts w:ascii="Arial Narrow" w:hAnsi="Arial Narrow"/>
                        <w:sz w:val="16"/>
                        <w:vertAlign w:val="baseline"/>
                      </w:rPr>
                      <w:t> del </w:t>
                    </w:r>
                    <w:r>
                      <w:rPr>
                        <w:rFonts w:ascii="Arial Narrow" w:hAnsi="Arial Narrow"/>
                        <w:spacing w:val="-4"/>
                        <w:sz w:val="16"/>
                        <w:vertAlign w:val="baseline"/>
                      </w:rPr>
                      <w:t>área </w:t>
                    </w:r>
                    <w:r>
                      <w:rPr>
                        <w:rFonts w:ascii="Arial Narrow" w:hAnsi="Arial Narrow"/>
                        <w:sz w:val="16"/>
                        <w:vertAlign w:val="baseline"/>
                      </w:rPr>
                      <w:t>acústica.</w:t>
                    </w:r>
                  </w:p>
                  <w:p>
                    <w:pPr>
                      <w:spacing w:before="7"/>
                      <w:ind w:left="0" w:right="94" w:firstLine="0"/>
                      <w:jc w:val="right"/>
                      <w:rPr>
                        <w:rFonts w:ascii="Arial Narrow"/>
                        <w:sz w:val="16"/>
                      </w:rPr>
                    </w:pPr>
                    <w:r>
                      <w:rPr>
                        <w:rFonts w:ascii="Arial Narrow"/>
                        <w:b/>
                        <w:sz w:val="16"/>
                      </w:rPr>
                      <w:t>TABLA A</w:t>
                    </w:r>
                    <w:r>
                      <w:rPr>
                        <w:rFonts w:ascii="Arial Narrow"/>
                        <w:sz w:val="16"/>
                      </w:rPr>
                      <w:t>. RD 1367/2007.</w:t>
                    </w:r>
                  </w:p>
                </w:txbxContent>
              </v:textbox>
              <w10:wrap type="none"/>
            </v:shape>
            <v:shape style="position:absolute;left:120;top:1800;width:1608;height:720" type="#_x0000_t202" filled="true" fillcolor="#ffffff" stroked="true" strokeweight=".75pt" strokecolor="#666699">
              <v:textbox inset="0,0,0,0">
                <w:txbxContent>
                  <w:p>
                    <w:pPr>
                      <w:spacing w:before="69"/>
                      <w:ind w:left="143" w:right="142" w:firstLine="0"/>
                      <w:jc w:val="both"/>
                      <w:rPr>
                        <w:rFonts w:ascii="Arial Narrow"/>
                        <w:b/>
                        <w:sz w:val="16"/>
                      </w:rPr>
                    </w:pPr>
                    <w:r>
                      <w:rPr>
                        <w:rFonts w:ascii="Arial Narrow"/>
                        <w:sz w:val="16"/>
                      </w:rPr>
                      <w:t>Consulta a las </w:t>
                    </w:r>
                    <w:r>
                      <w:rPr>
                        <w:rFonts w:ascii="Arial Narrow"/>
                        <w:b/>
                        <w:sz w:val="16"/>
                      </w:rPr>
                      <w:t>admi- nistraciones compe- tentes</w:t>
                    </w:r>
                  </w:p>
                </w:txbxContent>
              </v:textbox>
              <v:fill type="solid"/>
              <v:stroke dashstyle="shortdot"/>
              <w10:wrap type="none"/>
            </v:shape>
          </v:group>
        </w:pict>
      </w:r>
      <w:r>
        <w:rPr/>
      </w:r>
    </w:p>
    <w:p>
      <w:pPr>
        <w:pStyle w:val="BodyText"/>
        <w:spacing w:before="1"/>
        <w:rPr>
          <w:sz w:val="22"/>
        </w:rPr>
      </w:pPr>
    </w:p>
    <w:p>
      <w:pPr>
        <w:pStyle w:val="Heading1"/>
        <w:numPr>
          <w:ilvl w:val="3"/>
          <w:numId w:val="21"/>
        </w:numPr>
        <w:tabs>
          <w:tab w:pos="1317" w:val="left" w:leader="none"/>
          <w:tab w:pos="1318" w:val="left" w:leader="none"/>
        </w:tabs>
        <w:spacing w:line="240" w:lineRule="auto" w:before="0" w:after="0"/>
        <w:ind w:left="1317" w:right="0" w:hanging="1080"/>
        <w:jc w:val="left"/>
      </w:pPr>
      <w:r>
        <w:rPr/>
        <w:pict>
          <v:shape style="position:absolute;margin-left:189.720001pt;margin-top:-73.157677pt;width:11.1pt;height:10.3pt;mso-position-horizontal-relative:page;mso-position-vertical-relative:paragraph;z-index:-26309632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NO</w:t>
                  </w:r>
                </w:p>
              </w:txbxContent>
            </v:textbox>
            <w10:wrap type="none"/>
          </v:shape>
        </w:pict>
      </w:r>
      <w:r>
        <w:rPr>
          <w:color w:val="33339A"/>
        </w:rPr>
        <w:t>Determinación del valor de</w:t>
      </w:r>
      <w:r>
        <w:rPr>
          <w:color w:val="33339A"/>
          <w:spacing w:val="-2"/>
        </w:rPr>
        <w:t> </w:t>
      </w:r>
      <w:r>
        <w:rPr>
          <w:color w:val="33339A"/>
        </w:rPr>
        <w:t>L</w:t>
      </w:r>
      <w:r>
        <w:rPr>
          <w:color w:val="33339A"/>
          <w:vertAlign w:val="subscript"/>
        </w:rPr>
        <w:t>d</w:t>
      </w:r>
    </w:p>
    <w:p>
      <w:pPr>
        <w:pStyle w:val="BodyText"/>
        <w:spacing w:before="229"/>
        <w:ind w:left="238" w:right="204"/>
        <w:jc w:val="both"/>
      </w:pPr>
      <w:r>
        <w:rPr/>
        <w:pict>
          <v:shape style="position:absolute;margin-left:440.700012pt;margin-top:27.923733pt;width:3.65pt;height:7.25pt;mso-position-horizontal-relative:page;mso-position-vertical-relative:paragraph;z-index:-263095296" type="#_x0000_t202" filled="false" stroked="false">
            <v:textbox inset="0,0,0,0">
              <w:txbxContent>
                <w:p>
                  <w:pPr>
                    <w:spacing w:line="145" w:lineRule="exact" w:before="0"/>
                    <w:ind w:left="0" w:right="0" w:firstLine="0"/>
                    <w:jc w:val="left"/>
                    <w:rPr>
                      <w:sz w:val="13"/>
                    </w:rPr>
                  </w:pPr>
                  <w:r>
                    <w:rPr>
                      <w:w w:val="99"/>
                      <w:sz w:val="13"/>
                    </w:rPr>
                    <w:t>d</w:t>
                  </w:r>
                </w:p>
              </w:txbxContent>
            </v:textbox>
            <w10:wrap type="none"/>
          </v:shape>
        </w:pict>
      </w:r>
      <w:r>
        <w:rPr/>
        <w:t>Las exigencias de aislamiento acústico a ruido exterior se fijan en el DB HR en función del nivel de ruido de la zona donde se ubica el edificio, es decir, en función del índice de ruido día, L </w:t>
      </w:r>
      <w:r>
        <w:rPr>
          <w:vertAlign w:val="superscript"/>
        </w:rPr>
        <w:t>1</w:t>
      </w:r>
      <w:r>
        <w:rPr>
          <w:vertAlign w:val="baseline"/>
        </w:rPr>
        <w:t>, que es el índice de ruido asociado a la molestia durante el periodo día y definido como el nivel sonoro medio a largo plazo, ponderado A, determinado a lo largo de todos los periodos día de un año. Se expresa en dBA.</w:t>
      </w:r>
    </w:p>
    <w:p>
      <w:pPr>
        <w:pStyle w:val="BodyText"/>
      </w:pPr>
    </w:p>
    <w:p>
      <w:pPr>
        <w:pStyle w:val="BodyText"/>
        <w:ind w:left="238" w:right="203" w:hanging="1"/>
        <w:jc w:val="both"/>
      </w:pPr>
      <w:r>
        <w:rPr/>
        <w:t>El valor del índice de ruido día, L</w:t>
      </w:r>
      <w:r>
        <w:rPr>
          <w:vertAlign w:val="subscript"/>
        </w:rPr>
        <w:t>d</w:t>
      </w:r>
      <w:r>
        <w:rPr>
          <w:vertAlign w:val="baseline"/>
        </w:rPr>
        <w:t>, puede obtenerse mediante consulta en las administraciones compe- tentes, que son las que han elaborado los </w:t>
      </w:r>
      <w:r>
        <w:rPr>
          <w:b/>
          <w:vertAlign w:val="baseline"/>
        </w:rPr>
        <w:t>mapas estratégicos de ruido</w:t>
      </w:r>
      <w:r>
        <w:rPr>
          <w:vertAlign w:val="baseline"/>
        </w:rPr>
        <w:t>.</w:t>
      </w:r>
    </w:p>
    <w:p>
      <w:pPr>
        <w:pStyle w:val="BodyText"/>
      </w:pPr>
    </w:p>
    <w:p>
      <w:pPr>
        <w:pStyle w:val="BodyText"/>
        <w:ind w:left="238"/>
      </w:pPr>
      <w:r>
        <w:rPr/>
        <w:t>La Ley del Ruido (Véase apartado 1.2.3) exige a las siguientes administraciones competentes que elabo- ren mapas de ruido en los siguientes casos:</w:t>
      </w:r>
    </w:p>
    <w:p>
      <w:pPr>
        <w:pStyle w:val="ListParagraph"/>
        <w:numPr>
          <w:ilvl w:val="4"/>
          <w:numId w:val="21"/>
        </w:numPr>
        <w:tabs>
          <w:tab w:pos="1019" w:val="left" w:leader="none"/>
          <w:tab w:pos="1020" w:val="left" w:leader="none"/>
        </w:tabs>
        <w:spacing w:line="240" w:lineRule="auto" w:before="0" w:after="0"/>
        <w:ind w:left="1018" w:right="203" w:hanging="420"/>
        <w:jc w:val="left"/>
        <w:rPr>
          <w:sz w:val="20"/>
        </w:rPr>
      </w:pPr>
      <w:r>
        <w:rPr>
          <w:sz w:val="20"/>
        </w:rPr>
        <w:t>Grandes ejes viarios, es decir, carreteras con un tráfico superior a tres millones de vehículos al año.</w:t>
      </w:r>
    </w:p>
    <w:p>
      <w:pPr>
        <w:pStyle w:val="ListParagraph"/>
        <w:numPr>
          <w:ilvl w:val="5"/>
          <w:numId w:val="21"/>
        </w:numPr>
        <w:tabs>
          <w:tab w:pos="1678" w:val="left" w:leader="none"/>
          <w:tab w:pos="1679" w:val="left" w:leader="none"/>
        </w:tabs>
        <w:spacing w:line="244" w:lineRule="exact" w:before="0" w:after="0"/>
        <w:ind w:left="1678" w:right="0" w:hanging="361"/>
        <w:jc w:val="left"/>
        <w:rPr>
          <w:sz w:val="20"/>
        </w:rPr>
      </w:pPr>
      <w:r>
        <w:rPr>
          <w:sz w:val="20"/>
        </w:rPr>
        <w:t>Red de carreteras del Estado: Ministerio de</w:t>
      </w:r>
      <w:r>
        <w:rPr>
          <w:spacing w:val="-11"/>
          <w:sz w:val="20"/>
        </w:rPr>
        <w:t> </w:t>
      </w:r>
      <w:r>
        <w:rPr>
          <w:sz w:val="20"/>
        </w:rPr>
        <w:t>Fomento</w:t>
      </w:r>
    </w:p>
    <w:p>
      <w:pPr>
        <w:pStyle w:val="ListParagraph"/>
        <w:numPr>
          <w:ilvl w:val="5"/>
          <w:numId w:val="21"/>
        </w:numPr>
        <w:tabs>
          <w:tab w:pos="1678" w:val="left" w:leader="none"/>
          <w:tab w:pos="1679" w:val="left" w:leader="none"/>
        </w:tabs>
        <w:spacing w:line="243" w:lineRule="exact" w:before="0" w:after="0"/>
        <w:ind w:left="1678" w:right="0" w:hanging="361"/>
        <w:jc w:val="left"/>
        <w:rPr>
          <w:sz w:val="20"/>
        </w:rPr>
      </w:pPr>
      <w:r>
        <w:rPr>
          <w:sz w:val="20"/>
        </w:rPr>
        <w:t>Red autonómica y local: Comunidades Autónomas y</w:t>
      </w:r>
      <w:r>
        <w:rPr>
          <w:spacing w:val="-13"/>
          <w:sz w:val="20"/>
        </w:rPr>
        <w:t> </w:t>
      </w:r>
      <w:r>
        <w:rPr>
          <w:sz w:val="20"/>
        </w:rPr>
        <w:t>Diputaciones</w:t>
      </w:r>
    </w:p>
    <w:p>
      <w:pPr>
        <w:pStyle w:val="ListParagraph"/>
        <w:numPr>
          <w:ilvl w:val="4"/>
          <w:numId w:val="21"/>
        </w:numPr>
        <w:tabs>
          <w:tab w:pos="1018" w:val="left" w:leader="none"/>
          <w:tab w:pos="1020" w:val="left" w:leader="none"/>
        </w:tabs>
        <w:spacing w:line="229" w:lineRule="exact" w:before="0" w:after="0"/>
        <w:ind w:left="1019" w:right="0" w:hanging="422"/>
        <w:jc w:val="left"/>
        <w:rPr>
          <w:sz w:val="20"/>
        </w:rPr>
      </w:pPr>
      <w:r>
        <w:rPr>
          <w:sz w:val="20"/>
        </w:rPr>
        <w:t>Grandes ejes ferroviarios, es decir, vías férreas con un tráfico superior a 30.000 trenes al</w:t>
      </w:r>
      <w:r>
        <w:rPr>
          <w:spacing w:val="-21"/>
          <w:sz w:val="20"/>
        </w:rPr>
        <w:t> </w:t>
      </w:r>
      <w:r>
        <w:rPr>
          <w:sz w:val="20"/>
        </w:rPr>
        <w:t>año.</w:t>
      </w:r>
    </w:p>
    <w:p>
      <w:pPr>
        <w:pStyle w:val="ListParagraph"/>
        <w:numPr>
          <w:ilvl w:val="5"/>
          <w:numId w:val="21"/>
        </w:numPr>
        <w:tabs>
          <w:tab w:pos="1678" w:val="left" w:leader="none"/>
          <w:tab w:pos="1679" w:val="left" w:leader="none"/>
        </w:tabs>
        <w:spacing w:line="244" w:lineRule="exact" w:before="0" w:after="0"/>
        <w:ind w:left="1678" w:right="0" w:hanging="361"/>
        <w:jc w:val="left"/>
        <w:rPr>
          <w:sz w:val="20"/>
        </w:rPr>
      </w:pPr>
      <w:r>
        <w:rPr>
          <w:sz w:val="20"/>
        </w:rPr>
        <w:t>Red estatal: Ministerio de</w:t>
      </w:r>
      <w:r>
        <w:rPr>
          <w:spacing w:val="-6"/>
          <w:sz w:val="20"/>
        </w:rPr>
        <w:t> </w:t>
      </w:r>
      <w:r>
        <w:rPr>
          <w:sz w:val="20"/>
        </w:rPr>
        <w:t>Fomento</w:t>
      </w:r>
    </w:p>
    <w:p>
      <w:pPr>
        <w:pStyle w:val="ListParagraph"/>
        <w:numPr>
          <w:ilvl w:val="5"/>
          <w:numId w:val="21"/>
        </w:numPr>
        <w:tabs>
          <w:tab w:pos="1678" w:val="left" w:leader="none"/>
          <w:tab w:pos="1679" w:val="left" w:leader="none"/>
        </w:tabs>
        <w:spacing w:line="244" w:lineRule="exact" w:before="0" w:after="0"/>
        <w:ind w:left="1678" w:right="0" w:hanging="361"/>
        <w:jc w:val="left"/>
        <w:rPr>
          <w:sz w:val="20"/>
        </w:rPr>
      </w:pPr>
      <w:r>
        <w:rPr>
          <w:sz w:val="20"/>
        </w:rPr>
        <w:t>Red autonómica: Comunidades</w:t>
      </w:r>
      <w:r>
        <w:rPr>
          <w:spacing w:val="-4"/>
          <w:sz w:val="20"/>
        </w:rPr>
        <w:t> </w:t>
      </w:r>
      <w:r>
        <w:rPr>
          <w:sz w:val="20"/>
        </w:rPr>
        <w:t>Autónomas</w:t>
      </w:r>
    </w:p>
    <w:p>
      <w:pPr>
        <w:pStyle w:val="ListParagraph"/>
        <w:numPr>
          <w:ilvl w:val="4"/>
          <w:numId w:val="21"/>
        </w:numPr>
        <w:tabs>
          <w:tab w:pos="1018" w:val="left" w:leader="none"/>
          <w:tab w:pos="1019" w:val="left" w:leader="none"/>
        </w:tabs>
        <w:spacing w:line="229" w:lineRule="exact" w:before="0" w:after="0"/>
        <w:ind w:left="1018" w:right="0" w:hanging="421"/>
        <w:jc w:val="left"/>
        <w:rPr>
          <w:sz w:val="20"/>
        </w:rPr>
      </w:pPr>
      <w:r>
        <w:rPr>
          <w:sz w:val="20"/>
        </w:rPr>
        <w:t>Grandes</w:t>
      </w:r>
      <w:r>
        <w:rPr>
          <w:spacing w:val="23"/>
          <w:sz w:val="20"/>
        </w:rPr>
        <w:t> </w:t>
      </w:r>
      <w:r>
        <w:rPr>
          <w:sz w:val="20"/>
        </w:rPr>
        <w:t>aeropuertos,</w:t>
      </w:r>
      <w:r>
        <w:rPr>
          <w:spacing w:val="23"/>
          <w:sz w:val="20"/>
        </w:rPr>
        <w:t> </w:t>
      </w:r>
      <w:r>
        <w:rPr>
          <w:sz w:val="20"/>
        </w:rPr>
        <w:t>es</w:t>
      </w:r>
      <w:r>
        <w:rPr>
          <w:spacing w:val="23"/>
          <w:sz w:val="20"/>
        </w:rPr>
        <w:t> </w:t>
      </w:r>
      <w:r>
        <w:rPr>
          <w:sz w:val="20"/>
        </w:rPr>
        <w:t>decir,</w:t>
      </w:r>
      <w:r>
        <w:rPr>
          <w:spacing w:val="24"/>
          <w:sz w:val="20"/>
        </w:rPr>
        <w:t> </w:t>
      </w:r>
      <w:r>
        <w:rPr>
          <w:sz w:val="20"/>
        </w:rPr>
        <w:t>aeropuertos</w:t>
      </w:r>
      <w:r>
        <w:rPr>
          <w:spacing w:val="23"/>
          <w:sz w:val="20"/>
        </w:rPr>
        <w:t> </w:t>
      </w:r>
      <w:r>
        <w:rPr>
          <w:sz w:val="20"/>
        </w:rPr>
        <w:t>civiles</w:t>
      </w:r>
      <w:r>
        <w:rPr>
          <w:spacing w:val="22"/>
          <w:sz w:val="20"/>
        </w:rPr>
        <w:t> </w:t>
      </w:r>
      <w:r>
        <w:rPr>
          <w:sz w:val="20"/>
        </w:rPr>
        <w:t>con</w:t>
      </w:r>
      <w:r>
        <w:rPr>
          <w:spacing w:val="23"/>
          <w:sz w:val="20"/>
        </w:rPr>
        <w:t> </w:t>
      </w:r>
      <w:r>
        <w:rPr>
          <w:sz w:val="20"/>
        </w:rPr>
        <w:t>más</w:t>
      </w:r>
      <w:r>
        <w:rPr>
          <w:spacing w:val="23"/>
          <w:sz w:val="20"/>
        </w:rPr>
        <w:t> </w:t>
      </w:r>
      <w:r>
        <w:rPr>
          <w:sz w:val="20"/>
        </w:rPr>
        <w:t>de</w:t>
      </w:r>
      <w:r>
        <w:rPr>
          <w:spacing w:val="22"/>
          <w:sz w:val="20"/>
        </w:rPr>
        <w:t> </w:t>
      </w:r>
      <w:r>
        <w:rPr>
          <w:sz w:val="20"/>
        </w:rPr>
        <w:t>50.000</w:t>
      </w:r>
      <w:r>
        <w:rPr>
          <w:spacing w:val="24"/>
          <w:sz w:val="20"/>
        </w:rPr>
        <w:t> </w:t>
      </w:r>
      <w:r>
        <w:rPr>
          <w:sz w:val="20"/>
        </w:rPr>
        <w:t>movimientos</w:t>
      </w:r>
      <w:r>
        <w:rPr>
          <w:sz w:val="20"/>
          <w:vertAlign w:val="superscript"/>
        </w:rPr>
        <w:t>2</w:t>
      </w:r>
      <w:r>
        <w:rPr>
          <w:spacing w:val="23"/>
          <w:sz w:val="20"/>
          <w:vertAlign w:val="baseline"/>
        </w:rPr>
        <w:t> </w:t>
      </w:r>
      <w:r>
        <w:rPr>
          <w:sz w:val="20"/>
          <w:vertAlign w:val="baseline"/>
        </w:rPr>
        <w:t>por</w:t>
      </w:r>
      <w:r>
        <w:rPr>
          <w:spacing w:val="22"/>
          <w:sz w:val="20"/>
          <w:vertAlign w:val="baseline"/>
        </w:rPr>
        <w:t> </w:t>
      </w:r>
      <w:r>
        <w:rPr>
          <w:sz w:val="20"/>
          <w:vertAlign w:val="baseline"/>
        </w:rPr>
        <w:t>año:</w:t>
      </w:r>
    </w:p>
    <w:p>
      <w:pPr>
        <w:pStyle w:val="BodyText"/>
        <w:spacing w:line="230" w:lineRule="exact"/>
        <w:ind w:left="1018"/>
      </w:pPr>
      <w:r>
        <w:rPr/>
        <w:t>Ministerio de Fomento</w:t>
      </w:r>
    </w:p>
    <w:p>
      <w:pPr>
        <w:pStyle w:val="ListParagraph"/>
        <w:numPr>
          <w:ilvl w:val="4"/>
          <w:numId w:val="21"/>
        </w:numPr>
        <w:tabs>
          <w:tab w:pos="1018" w:val="left" w:leader="none"/>
          <w:tab w:pos="1019" w:val="left" w:leader="none"/>
        </w:tabs>
        <w:spacing w:line="240" w:lineRule="auto" w:before="1" w:after="0"/>
        <w:ind w:left="1018" w:right="0" w:hanging="421"/>
        <w:jc w:val="left"/>
        <w:rPr>
          <w:sz w:val="20"/>
        </w:rPr>
      </w:pPr>
      <w:r>
        <w:rPr>
          <w:sz w:val="20"/>
        </w:rPr>
        <w:t>Aglomeraciones urbanas de más de 100.000 habitantes: Ayuntamiento o Comunidad</w:t>
      </w:r>
      <w:r>
        <w:rPr>
          <w:spacing w:val="-17"/>
          <w:sz w:val="20"/>
        </w:rPr>
        <w:t> </w:t>
      </w:r>
      <w:r>
        <w:rPr>
          <w:sz w:val="20"/>
        </w:rPr>
        <w:t>Autónoma</w:t>
      </w:r>
    </w:p>
    <w:p>
      <w:pPr>
        <w:pStyle w:val="BodyText"/>
        <w:spacing w:before="11"/>
        <w:rPr>
          <w:sz w:val="19"/>
        </w:rPr>
      </w:pPr>
    </w:p>
    <w:p>
      <w:pPr>
        <w:pStyle w:val="BodyText"/>
        <w:ind w:left="238" w:right="204"/>
        <w:jc w:val="both"/>
      </w:pPr>
      <w:r>
        <w:rPr/>
        <w:t>Los valores del índice de ruido día de la zona donde se ubica el edificio pueden o no estar disponibles en el momento de elaborar el proyecto, ya que en la Ley del Ruido se estableció un primer plazo, que con- cluyó el día 30 de junio de 2007, para la finalización de los siguientes mapas de ruido:</w:t>
      </w:r>
    </w:p>
    <w:p>
      <w:pPr>
        <w:pStyle w:val="BodyText"/>
      </w:pPr>
    </w:p>
    <w:p>
      <w:pPr>
        <w:pStyle w:val="ListParagraph"/>
        <w:numPr>
          <w:ilvl w:val="0"/>
          <w:numId w:val="22"/>
        </w:numPr>
        <w:tabs>
          <w:tab w:pos="1018" w:val="left" w:leader="none"/>
          <w:tab w:pos="1019" w:val="left" w:leader="none"/>
        </w:tabs>
        <w:spacing w:line="240" w:lineRule="auto" w:before="0" w:after="0"/>
        <w:ind w:left="1018" w:right="0" w:hanging="421"/>
        <w:jc w:val="left"/>
        <w:rPr>
          <w:sz w:val="20"/>
        </w:rPr>
      </w:pPr>
      <w:r>
        <w:rPr>
          <w:sz w:val="20"/>
        </w:rPr>
        <w:t>Grandes ejes viarios: Carreteras de más de 6 millones de vehículos al</w:t>
      </w:r>
      <w:r>
        <w:rPr>
          <w:spacing w:val="-19"/>
          <w:sz w:val="20"/>
        </w:rPr>
        <w:t> </w:t>
      </w:r>
      <w:r>
        <w:rPr>
          <w:sz w:val="20"/>
        </w:rPr>
        <w:t>año.</w:t>
      </w:r>
    </w:p>
    <w:p>
      <w:pPr>
        <w:pStyle w:val="ListParagraph"/>
        <w:numPr>
          <w:ilvl w:val="0"/>
          <w:numId w:val="22"/>
        </w:numPr>
        <w:tabs>
          <w:tab w:pos="1018" w:val="left" w:leader="none"/>
          <w:tab w:pos="1020" w:val="left" w:leader="none"/>
        </w:tabs>
        <w:spacing w:line="230" w:lineRule="exact" w:before="1" w:after="0"/>
        <w:ind w:left="1019" w:right="0" w:hanging="422"/>
        <w:jc w:val="left"/>
        <w:rPr>
          <w:sz w:val="20"/>
        </w:rPr>
      </w:pPr>
      <w:r>
        <w:rPr>
          <w:sz w:val="20"/>
        </w:rPr>
        <w:t>Grandes ejes ferroviarios: Vías férreas de más de 60.000 trenes al</w:t>
      </w:r>
      <w:r>
        <w:rPr>
          <w:spacing w:val="-14"/>
          <w:sz w:val="20"/>
        </w:rPr>
        <w:t> </w:t>
      </w:r>
      <w:r>
        <w:rPr>
          <w:sz w:val="20"/>
        </w:rPr>
        <w:t>año.</w:t>
      </w:r>
    </w:p>
    <w:p>
      <w:pPr>
        <w:pStyle w:val="ListParagraph"/>
        <w:numPr>
          <w:ilvl w:val="0"/>
          <w:numId w:val="22"/>
        </w:numPr>
        <w:tabs>
          <w:tab w:pos="1018" w:val="left" w:leader="none"/>
          <w:tab w:pos="1019" w:val="left" w:leader="none"/>
        </w:tabs>
        <w:spacing w:line="230" w:lineRule="exact" w:before="0" w:after="0"/>
        <w:ind w:left="1018" w:right="0" w:hanging="421"/>
        <w:jc w:val="left"/>
        <w:rPr>
          <w:sz w:val="20"/>
        </w:rPr>
      </w:pPr>
      <w:r>
        <w:rPr>
          <w:sz w:val="20"/>
        </w:rPr>
        <w:t>Grandes</w:t>
      </w:r>
      <w:r>
        <w:rPr>
          <w:spacing w:val="-2"/>
          <w:sz w:val="20"/>
        </w:rPr>
        <w:t> </w:t>
      </w:r>
      <w:r>
        <w:rPr>
          <w:sz w:val="20"/>
        </w:rPr>
        <w:t>aeropuertos.</w:t>
      </w:r>
    </w:p>
    <w:p>
      <w:pPr>
        <w:pStyle w:val="ListParagraph"/>
        <w:numPr>
          <w:ilvl w:val="0"/>
          <w:numId w:val="22"/>
        </w:numPr>
        <w:tabs>
          <w:tab w:pos="1019" w:val="left" w:leader="none"/>
          <w:tab w:pos="1020" w:val="left" w:leader="none"/>
        </w:tabs>
        <w:spacing w:line="240" w:lineRule="auto" w:before="0" w:after="0"/>
        <w:ind w:left="1019" w:right="0" w:hanging="422"/>
        <w:jc w:val="left"/>
        <w:rPr>
          <w:sz w:val="20"/>
        </w:rPr>
      </w:pPr>
      <w:r>
        <w:rPr>
          <w:sz w:val="20"/>
        </w:rPr>
        <w:t>Las aglomeraciones urbanas de más de 250.000</w:t>
      </w:r>
      <w:r>
        <w:rPr>
          <w:spacing w:val="-10"/>
          <w:sz w:val="20"/>
        </w:rPr>
        <w:t> </w:t>
      </w:r>
      <w:r>
        <w:rPr>
          <w:sz w:val="20"/>
        </w:rPr>
        <w:t>habitantes.</w:t>
      </w:r>
    </w:p>
    <w:p>
      <w:pPr>
        <w:pStyle w:val="BodyText"/>
      </w:pPr>
    </w:p>
    <w:p>
      <w:pPr>
        <w:pStyle w:val="BodyText"/>
      </w:pPr>
    </w:p>
    <w:p>
      <w:pPr>
        <w:pStyle w:val="BodyText"/>
        <w:spacing w:before="7"/>
        <w:rPr>
          <w:sz w:val="15"/>
        </w:rPr>
      </w:pPr>
      <w:r>
        <w:rPr/>
        <w:pict>
          <v:line style="position:absolute;mso-position-horizontal-relative:page;mso-position-vertical-relative:paragraph;z-index:-251564032;mso-wrap-distance-left:0;mso-wrap-distance-right:0" from="70.919998pt,11.214673pt" to="214.919998pt,11.214673pt" stroked="true" strokeweight=".48001pt" strokecolor="#000000">
            <v:stroke dashstyle="solid"/>
            <w10:wrap type="topAndBottom"/>
          </v:line>
        </w:pict>
      </w:r>
    </w:p>
    <w:p>
      <w:pPr>
        <w:spacing w:before="32"/>
        <w:ind w:left="238" w:right="206" w:hanging="1"/>
        <w:jc w:val="left"/>
        <w:rPr>
          <w:sz w:val="16"/>
        </w:rPr>
      </w:pPr>
      <w:r>
        <w:rPr>
          <w:position w:val="8"/>
          <w:sz w:val="10"/>
        </w:rPr>
        <w:t>1 </w:t>
      </w:r>
      <w:r>
        <w:rPr>
          <w:sz w:val="16"/>
        </w:rPr>
        <w:t>Definición procedente del Real Decreto 1513/2005, de 16 de diciembre, por el que se desarrolla la Ley 37/2003, de 17 de noviem- bre, del Ruido, en lo referente a la evaluación y gestión del ruido ambiental.</w:t>
      </w:r>
    </w:p>
    <w:p>
      <w:pPr>
        <w:spacing w:line="184" w:lineRule="exact" w:before="2"/>
        <w:ind w:left="238" w:right="206" w:firstLine="0"/>
        <w:jc w:val="left"/>
        <w:rPr>
          <w:sz w:val="16"/>
        </w:rPr>
      </w:pPr>
      <w:r>
        <w:rPr>
          <w:position w:val="8"/>
          <w:sz w:val="10"/>
        </w:rPr>
        <w:t>2 </w:t>
      </w:r>
      <w:r>
        <w:rPr>
          <w:sz w:val="16"/>
        </w:rPr>
        <w:t>Se consideran movimientos los despegues y aterrizajes, con exclusión de los que se efectúen únicamente a efectos de formación en aeronaves ligeras</w:t>
      </w:r>
    </w:p>
    <w:p>
      <w:pPr>
        <w:spacing w:after="0" w:line="184" w:lineRule="exact"/>
        <w:jc w:val="left"/>
        <w:rPr>
          <w:sz w:val="16"/>
        </w:rPr>
        <w:sectPr>
          <w:pgSz w:w="11900" w:h="16840"/>
          <w:pgMar w:header="0" w:footer="909" w:top="1600" w:bottom="1100" w:left="1180" w:right="920"/>
        </w:sectPr>
      </w:pPr>
    </w:p>
    <w:p>
      <w:pPr>
        <w:pStyle w:val="BodyText"/>
        <w:spacing w:before="115"/>
        <w:ind w:left="238" w:right="206"/>
        <w:jc w:val="both"/>
      </w:pPr>
      <w:r>
        <w:rPr/>
        <w:t>De tal forma, que hasta la fecha quedan por finalizar el resto</w:t>
      </w:r>
      <w:r>
        <w:rPr>
          <w:vertAlign w:val="superscript"/>
        </w:rPr>
        <w:t>3</w:t>
      </w:r>
      <w:r>
        <w:rPr>
          <w:vertAlign w:val="baseline"/>
        </w:rPr>
        <w:t> de mapas de ruido cuyo plazo de entrega termina el día 30 de junio de 2012.</w:t>
      </w:r>
    </w:p>
    <w:p>
      <w:pPr>
        <w:pStyle w:val="BodyText"/>
      </w:pPr>
    </w:p>
    <w:p>
      <w:pPr>
        <w:pStyle w:val="BodyText"/>
        <w:ind w:left="238" w:right="206"/>
        <w:jc w:val="both"/>
      </w:pPr>
      <w:r>
        <w:rPr/>
        <w:t>En el caso de que no se dispusiera de datos oficiales</w:t>
      </w:r>
      <w:r>
        <w:rPr>
          <w:vertAlign w:val="superscript"/>
        </w:rPr>
        <w:t>4</w:t>
      </w:r>
      <w:r>
        <w:rPr>
          <w:vertAlign w:val="baseline"/>
        </w:rPr>
        <w:t> del valor del índice de ruido día, L</w:t>
      </w:r>
      <w:r>
        <w:rPr>
          <w:vertAlign w:val="subscript"/>
        </w:rPr>
        <w:t>d</w:t>
      </w:r>
      <w:r>
        <w:rPr>
          <w:vertAlign w:val="baseline"/>
        </w:rPr>
        <w:t>, se aplicarán los siguientes valores:</w:t>
      </w:r>
    </w:p>
    <w:p>
      <w:pPr>
        <w:pStyle w:val="BodyText"/>
      </w:pPr>
    </w:p>
    <w:p>
      <w:pPr>
        <w:pStyle w:val="ListParagraph"/>
        <w:numPr>
          <w:ilvl w:val="0"/>
          <w:numId w:val="23"/>
        </w:numPr>
        <w:tabs>
          <w:tab w:pos="959" w:val="left" w:leader="none"/>
        </w:tabs>
        <w:spacing w:line="230" w:lineRule="exact" w:before="0" w:after="0"/>
        <w:ind w:left="958" w:right="0" w:hanging="361"/>
        <w:jc w:val="both"/>
        <w:rPr>
          <w:sz w:val="20"/>
        </w:rPr>
      </w:pPr>
      <w:r>
        <w:rPr>
          <w:b/>
          <w:sz w:val="20"/>
        </w:rPr>
        <w:t>L</w:t>
      </w:r>
      <w:r>
        <w:rPr>
          <w:b/>
          <w:sz w:val="20"/>
          <w:vertAlign w:val="subscript"/>
        </w:rPr>
        <w:t>d</w:t>
      </w:r>
      <w:r>
        <w:rPr>
          <w:b/>
          <w:sz w:val="20"/>
          <w:vertAlign w:val="baseline"/>
        </w:rPr>
        <w:t> = 60 dBA</w:t>
      </w:r>
      <w:r>
        <w:rPr>
          <w:sz w:val="20"/>
          <w:vertAlign w:val="baseline"/>
        </w:rPr>
        <w:t>, para el tipo de área acústica relativo a sectores con predominio de uso</w:t>
      </w:r>
      <w:r>
        <w:rPr>
          <w:spacing w:val="-27"/>
          <w:sz w:val="20"/>
          <w:vertAlign w:val="baseline"/>
        </w:rPr>
        <w:t> </w:t>
      </w:r>
      <w:r>
        <w:rPr>
          <w:sz w:val="20"/>
          <w:vertAlign w:val="baseline"/>
        </w:rPr>
        <w:t>residencial.</w:t>
      </w:r>
    </w:p>
    <w:p>
      <w:pPr>
        <w:pStyle w:val="ListParagraph"/>
        <w:numPr>
          <w:ilvl w:val="0"/>
          <w:numId w:val="23"/>
        </w:numPr>
        <w:tabs>
          <w:tab w:pos="959" w:val="left" w:leader="none"/>
        </w:tabs>
        <w:spacing w:line="240" w:lineRule="auto" w:before="0" w:after="0"/>
        <w:ind w:left="958" w:right="205" w:hanging="360"/>
        <w:jc w:val="both"/>
        <w:rPr>
          <w:sz w:val="20"/>
        </w:rPr>
      </w:pPr>
      <w:r>
        <w:rPr>
          <w:sz w:val="20"/>
        </w:rPr>
        <w:t>En el </w:t>
      </w:r>
      <w:r>
        <w:rPr>
          <w:b/>
          <w:sz w:val="20"/>
        </w:rPr>
        <w:t>resto de áreas acústicas</w:t>
      </w:r>
      <w:r>
        <w:rPr>
          <w:sz w:val="20"/>
        </w:rPr>
        <w:t>, se adoptará como el L</w:t>
      </w:r>
      <w:r>
        <w:rPr>
          <w:sz w:val="20"/>
          <w:vertAlign w:val="subscript"/>
        </w:rPr>
        <w:t>d</w:t>
      </w:r>
      <w:r>
        <w:rPr>
          <w:sz w:val="20"/>
          <w:vertAlign w:val="baseline"/>
        </w:rPr>
        <w:t> el establecido como objetivo de calidad en el RD 1367/2007 para cada tipo de área acústica. En concreto, se aplica la tabla A del anexo II de dicho Real</w:t>
      </w:r>
      <w:r>
        <w:rPr>
          <w:spacing w:val="-5"/>
          <w:sz w:val="20"/>
          <w:vertAlign w:val="baseline"/>
        </w:rPr>
        <w:t> </w:t>
      </w:r>
      <w:r>
        <w:rPr>
          <w:sz w:val="20"/>
          <w:vertAlign w:val="baseline"/>
        </w:rPr>
        <w:t>Decreto.</w:t>
      </w:r>
    </w:p>
    <w:p>
      <w:pPr>
        <w:pStyle w:val="BodyText"/>
        <w:ind w:left="952" w:right="206"/>
        <w:jc w:val="both"/>
      </w:pPr>
      <w:r>
        <w:rPr/>
        <w:t>La tabla siguiente reproduce los valores de la tabla A para sectores con predominio de uso dife- rente al residencial:</w:t>
      </w:r>
    </w:p>
    <w:p>
      <w:pPr>
        <w:pStyle w:val="BodyText"/>
      </w:pPr>
    </w:p>
    <w:p>
      <w:pPr>
        <w:spacing w:before="0" w:after="4"/>
        <w:ind w:left="952" w:right="203" w:firstLine="0"/>
        <w:jc w:val="both"/>
        <w:rPr>
          <w:b/>
          <w:sz w:val="18"/>
        </w:rPr>
      </w:pPr>
      <w:r>
        <w:rPr>
          <w:b/>
          <w:sz w:val="18"/>
        </w:rPr>
        <w:t>Tabla 2.1.1.1. Valores del índice de ruido día en los sectores con predominio de uso diferente del uso residencial, en los casos en los que no se dispongan de datos oficiales provenientes de los ma- pas de</w:t>
      </w:r>
      <w:r>
        <w:rPr>
          <w:b/>
          <w:spacing w:val="-2"/>
          <w:sz w:val="18"/>
        </w:rPr>
        <w:t> </w:t>
      </w:r>
      <w:r>
        <w:rPr>
          <w:b/>
          <w:sz w:val="18"/>
        </w:rPr>
        <w:t>ruido.</w:t>
      </w: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
        <w:gridCol w:w="6822"/>
        <w:gridCol w:w="1466"/>
      </w:tblGrid>
      <w:tr>
        <w:trPr>
          <w:trHeight w:val="459" w:hRule="atLeast"/>
        </w:trPr>
        <w:tc>
          <w:tcPr>
            <w:tcW w:w="7248" w:type="dxa"/>
            <w:gridSpan w:val="2"/>
          </w:tcPr>
          <w:p>
            <w:pPr>
              <w:pStyle w:val="TableParagraph"/>
              <w:spacing w:before="113"/>
              <w:ind w:left="2549" w:right="2541"/>
              <w:jc w:val="center"/>
              <w:rPr>
                <w:rFonts w:ascii="Arial" w:hAnsi="Arial"/>
                <w:b/>
                <w:sz w:val="20"/>
              </w:rPr>
            </w:pPr>
            <w:r>
              <w:rPr>
                <w:rFonts w:ascii="Arial" w:hAnsi="Arial"/>
                <w:b/>
                <w:sz w:val="20"/>
              </w:rPr>
              <w:t>Tipo de área acústica</w:t>
            </w:r>
            <w:r>
              <w:rPr>
                <w:rFonts w:ascii="Arial" w:hAnsi="Arial"/>
                <w:b/>
                <w:sz w:val="20"/>
                <w:vertAlign w:val="superscript"/>
              </w:rPr>
              <w:t>5</w:t>
            </w:r>
          </w:p>
        </w:tc>
        <w:tc>
          <w:tcPr>
            <w:tcW w:w="1466" w:type="dxa"/>
          </w:tcPr>
          <w:p>
            <w:pPr>
              <w:pStyle w:val="TableParagraph"/>
              <w:spacing w:line="230" w:lineRule="exact" w:before="2"/>
              <w:ind w:left="154" w:right="124" w:firstLine="144"/>
              <w:rPr>
                <w:rFonts w:ascii="Arial" w:hAnsi="Arial"/>
                <w:b/>
                <w:sz w:val="20"/>
              </w:rPr>
            </w:pPr>
            <w:r>
              <w:rPr>
                <w:rFonts w:ascii="Arial" w:hAnsi="Arial"/>
                <w:b/>
                <w:sz w:val="20"/>
              </w:rPr>
              <w:t>Índice de ruido día, L</w:t>
            </w:r>
            <w:r>
              <w:rPr>
                <w:rFonts w:ascii="Arial" w:hAnsi="Arial"/>
                <w:b/>
                <w:sz w:val="20"/>
                <w:vertAlign w:val="subscript"/>
              </w:rPr>
              <w:t>d</w:t>
            </w:r>
          </w:p>
        </w:tc>
      </w:tr>
      <w:tr>
        <w:trPr>
          <w:trHeight w:val="686" w:hRule="atLeast"/>
        </w:trPr>
        <w:tc>
          <w:tcPr>
            <w:tcW w:w="426" w:type="dxa"/>
          </w:tcPr>
          <w:p>
            <w:pPr>
              <w:pStyle w:val="TableParagraph"/>
              <w:spacing w:line="227" w:lineRule="exact"/>
              <w:ind w:left="107"/>
              <w:rPr>
                <w:rFonts w:ascii="Arial"/>
                <w:b/>
                <w:sz w:val="20"/>
              </w:rPr>
            </w:pPr>
            <w:r>
              <w:rPr>
                <w:rFonts w:ascii="Arial"/>
                <w:b/>
                <w:w w:val="100"/>
                <w:sz w:val="20"/>
              </w:rPr>
              <w:t>E</w:t>
            </w:r>
          </w:p>
        </w:tc>
        <w:tc>
          <w:tcPr>
            <w:tcW w:w="6822" w:type="dxa"/>
          </w:tcPr>
          <w:p>
            <w:pPr>
              <w:pStyle w:val="TableParagraph"/>
              <w:ind w:left="107" w:right="34"/>
              <w:rPr>
                <w:rFonts w:ascii="Arial" w:hAnsi="Arial"/>
                <w:sz w:val="20"/>
              </w:rPr>
            </w:pPr>
            <w:r>
              <w:rPr>
                <w:rFonts w:ascii="Arial" w:hAnsi="Arial"/>
                <w:sz w:val="20"/>
              </w:rPr>
              <w:t>Sectores del territorio con predominio de suelo de </w:t>
            </w:r>
            <w:r>
              <w:rPr>
                <w:rFonts w:ascii="Arial" w:hAnsi="Arial"/>
                <w:b/>
                <w:sz w:val="20"/>
              </w:rPr>
              <w:t>uso sanitario, docen- te, cultural</w:t>
            </w:r>
            <w:r>
              <w:rPr>
                <w:rFonts w:ascii="Arial" w:hAnsi="Arial"/>
                <w:sz w:val="20"/>
              </w:rPr>
              <w:t>, que requiera una especial protección contra la contaminación</w:t>
            </w:r>
          </w:p>
          <w:p>
            <w:pPr>
              <w:pStyle w:val="TableParagraph"/>
              <w:spacing w:line="211" w:lineRule="exact"/>
              <w:ind w:left="107"/>
              <w:rPr>
                <w:rFonts w:ascii="Arial" w:hAnsi="Arial"/>
                <w:sz w:val="20"/>
              </w:rPr>
            </w:pPr>
            <w:r>
              <w:rPr>
                <w:rFonts w:ascii="Arial" w:hAnsi="Arial"/>
                <w:sz w:val="20"/>
              </w:rPr>
              <w:t>acústica</w:t>
            </w:r>
          </w:p>
        </w:tc>
        <w:tc>
          <w:tcPr>
            <w:tcW w:w="1466" w:type="dxa"/>
          </w:tcPr>
          <w:p>
            <w:pPr>
              <w:pStyle w:val="TableParagraph"/>
              <w:spacing w:line="225" w:lineRule="exact"/>
              <w:ind w:left="601" w:right="592"/>
              <w:jc w:val="center"/>
              <w:rPr>
                <w:rFonts w:ascii="Arial"/>
                <w:sz w:val="20"/>
              </w:rPr>
            </w:pPr>
            <w:r>
              <w:rPr>
                <w:rFonts w:ascii="Arial"/>
                <w:sz w:val="20"/>
              </w:rPr>
              <w:t>60</w:t>
            </w:r>
          </w:p>
        </w:tc>
      </w:tr>
      <w:tr>
        <w:trPr>
          <w:trHeight w:val="460" w:hRule="atLeast"/>
        </w:trPr>
        <w:tc>
          <w:tcPr>
            <w:tcW w:w="426" w:type="dxa"/>
          </w:tcPr>
          <w:p>
            <w:pPr>
              <w:pStyle w:val="TableParagraph"/>
              <w:spacing w:line="229" w:lineRule="exact"/>
              <w:ind w:left="107"/>
              <w:rPr>
                <w:rFonts w:ascii="Arial"/>
                <w:b/>
                <w:sz w:val="20"/>
              </w:rPr>
            </w:pPr>
            <w:r>
              <w:rPr>
                <w:rFonts w:ascii="Arial"/>
                <w:b/>
                <w:w w:val="100"/>
                <w:sz w:val="20"/>
              </w:rPr>
              <w:t>C</w:t>
            </w:r>
          </w:p>
        </w:tc>
        <w:tc>
          <w:tcPr>
            <w:tcW w:w="6822" w:type="dxa"/>
          </w:tcPr>
          <w:p>
            <w:pPr>
              <w:pStyle w:val="TableParagraph"/>
              <w:spacing w:line="230" w:lineRule="exact" w:before="1"/>
              <w:ind w:left="107" w:right="34"/>
              <w:rPr>
                <w:rFonts w:ascii="Arial" w:hAnsi="Arial"/>
                <w:b/>
                <w:sz w:val="20"/>
              </w:rPr>
            </w:pPr>
            <w:r>
              <w:rPr>
                <w:rFonts w:ascii="Arial" w:hAnsi="Arial"/>
                <w:sz w:val="20"/>
              </w:rPr>
              <w:t>Sectores del territorio con predominio de suelo de </w:t>
            </w:r>
            <w:r>
              <w:rPr>
                <w:rFonts w:ascii="Arial" w:hAnsi="Arial"/>
                <w:b/>
                <w:sz w:val="20"/>
              </w:rPr>
              <w:t>uso recreativo y de espectáculos</w:t>
            </w:r>
          </w:p>
        </w:tc>
        <w:tc>
          <w:tcPr>
            <w:tcW w:w="1466" w:type="dxa"/>
          </w:tcPr>
          <w:p>
            <w:pPr>
              <w:pStyle w:val="TableParagraph"/>
              <w:spacing w:line="228" w:lineRule="exact"/>
              <w:ind w:left="601" w:right="592"/>
              <w:jc w:val="center"/>
              <w:rPr>
                <w:rFonts w:ascii="Arial"/>
                <w:sz w:val="20"/>
              </w:rPr>
            </w:pPr>
            <w:r>
              <w:rPr>
                <w:rFonts w:ascii="Arial"/>
                <w:sz w:val="20"/>
              </w:rPr>
              <w:t>73</w:t>
            </w:r>
          </w:p>
        </w:tc>
      </w:tr>
      <w:tr>
        <w:trPr>
          <w:trHeight w:val="459" w:hRule="atLeast"/>
        </w:trPr>
        <w:tc>
          <w:tcPr>
            <w:tcW w:w="426" w:type="dxa"/>
          </w:tcPr>
          <w:p>
            <w:pPr>
              <w:pStyle w:val="TableParagraph"/>
              <w:spacing w:line="228" w:lineRule="exact"/>
              <w:ind w:left="107"/>
              <w:rPr>
                <w:rFonts w:ascii="Arial"/>
                <w:b/>
                <w:sz w:val="20"/>
              </w:rPr>
            </w:pPr>
            <w:r>
              <w:rPr>
                <w:rFonts w:ascii="Arial"/>
                <w:b/>
                <w:w w:val="100"/>
                <w:sz w:val="20"/>
              </w:rPr>
              <w:t>D</w:t>
            </w:r>
          </w:p>
        </w:tc>
        <w:tc>
          <w:tcPr>
            <w:tcW w:w="6822" w:type="dxa"/>
          </w:tcPr>
          <w:p>
            <w:pPr>
              <w:pStyle w:val="TableParagraph"/>
              <w:spacing w:line="226" w:lineRule="exact"/>
              <w:ind w:left="107"/>
              <w:rPr>
                <w:rFonts w:ascii="Arial"/>
                <w:b/>
                <w:sz w:val="20"/>
              </w:rPr>
            </w:pPr>
            <w:r>
              <w:rPr>
                <w:rFonts w:ascii="Arial"/>
                <w:sz w:val="20"/>
              </w:rPr>
              <w:t>Sectores del territorio con predominio de suelo de </w:t>
            </w:r>
            <w:r>
              <w:rPr>
                <w:rFonts w:ascii="Arial"/>
                <w:b/>
                <w:sz w:val="20"/>
              </w:rPr>
              <w:t>uso terciario distinto</w:t>
            </w:r>
          </w:p>
          <w:p>
            <w:pPr>
              <w:pStyle w:val="TableParagraph"/>
              <w:spacing w:line="212" w:lineRule="exact" w:before="1"/>
              <w:ind w:left="107"/>
              <w:rPr>
                <w:rFonts w:ascii="Arial"/>
                <w:b/>
                <w:sz w:val="20"/>
              </w:rPr>
            </w:pPr>
            <w:r>
              <w:rPr>
                <w:rFonts w:ascii="Arial"/>
                <w:b/>
                <w:sz w:val="20"/>
              </w:rPr>
              <w:t>del contemplado en C</w:t>
            </w:r>
          </w:p>
        </w:tc>
        <w:tc>
          <w:tcPr>
            <w:tcW w:w="1466" w:type="dxa"/>
          </w:tcPr>
          <w:p>
            <w:pPr>
              <w:pStyle w:val="TableParagraph"/>
              <w:spacing w:line="226" w:lineRule="exact"/>
              <w:ind w:left="601" w:right="592"/>
              <w:jc w:val="center"/>
              <w:rPr>
                <w:rFonts w:ascii="Arial"/>
                <w:sz w:val="20"/>
              </w:rPr>
            </w:pPr>
            <w:r>
              <w:rPr>
                <w:rFonts w:ascii="Arial"/>
                <w:sz w:val="20"/>
              </w:rPr>
              <w:t>70</w:t>
            </w:r>
          </w:p>
        </w:tc>
      </w:tr>
      <w:tr>
        <w:trPr>
          <w:trHeight w:val="230" w:hRule="atLeast"/>
        </w:trPr>
        <w:tc>
          <w:tcPr>
            <w:tcW w:w="426" w:type="dxa"/>
          </w:tcPr>
          <w:p>
            <w:pPr>
              <w:pStyle w:val="TableParagraph"/>
              <w:spacing w:line="210" w:lineRule="exact"/>
              <w:ind w:left="107"/>
              <w:rPr>
                <w:rFonts w:ascii="Arial"/>
                <w:b/>
                <w:sz w:val="20"/>
              </w:rPr>
            </w:pPr>
            <w:r>
              <w:rPr>
                <w:rFonts w:ascii="Arial"/>
                <w:b/>
                <w:w w:val="100"/>
                <w:sz w:val="20"/>
              </w:rPr>
              <w:t>B</w:t>
            </w:r>
          </w:p>
        </w:tc>
        <w:tc>
          <w:tcPr>
            <w:tcW w:w="6822" w:type="dxa"/>
          </w:tcPr>
          <w:p>
            <w:pPr>
              <w:pStyle w:val="TableParagraph"/>
              <w:spacing w:line="210" w:lineRule="exact"/>
              <w:ind w:left="107"/>
              <w:rPr>
                <w:rFonts w:ascii="Arial"/>
                <w:b/>
                <w:sz w:val="20"/>
              </w:rPr>
            </w:pPr>
            <w:r>
              <w:rPr>
                <w:rFonts w:ascii="Arial"/>
                <w:sz w:val="20"/>
              </w:rPr>
              <w:t>Sectores del territorio con predominio de suelo de </w:t>
            </w:r>
            <w:r>
              <w:rPr>
                <w:rFonts w:ascii="Arial"/>
                <w:b/>
                <w:sz w:val="20"/>
              </w:rPr>
              <w:t>uso industrial</w:t>
            </w:r>
          </w:p>
        </w:tc>
        <w:tc>
          <w:tcPr>
            <w:tcW w:w="1466" w:type="dxa"/>
          </w:tcPr>
          <w:p>
            <w:pPr>
              <w:pStyle w:val="TableParagraph"/>
              <w:spacing w:line="210" w:lineRule="exact"/>
              <w:ind w:left="601" w:right="592"/>
              <w:jc w:val="center"/>
              <w:rPr>
                <w:rFonts w:ascii="Arial"/>
                <w:sz w:val="20"/>
              </w:rPr>
            </w:pPr>
            <w:r>
              <w:rPr>
                <w:rFonts w:ascii="Arial"/>
                <w:sz w:val="20"/>
              </w:rPr>
              <w:t>75</w:t>
            </w:r>
          </w:p>
        </w:tc>
      </w:tr>
      <w:tr>
        <w:trPr>
          <w:trHeight w:val="460" w:hRule="atLeast"/>
        </w:trPr>
        <w:tc>
          <w:tcPr>
            <w:tcW w:w="426" w:type="dxa"/>
          </w:tcPr>
          <w:p>
            <w:pPr>
              <w:pStyle w:val="TableParagraph"/>
              <w:spacing w:line="228" w:lineRule="exact"/>
              <w:ind w:left="107"/>
              <w:rPr>
                <w:rFonts w:ascii="Arial"/>
                <w:b/>
                <w:sz w:val="20"/>
              </w:rPr>
            </w:pPr>
            <w:r>
              <w:rPr>
                <w:rFonts w:ascii="Arial"/>
                <w:b/>
                <w:w w:val="100"/>
                <w:sz w:val="20"/>
              </w:rPr>
              <w:t>F</w:t>
            </w:r>
          </w:p>
        </w:tc>
        <w:tc>
          <w:tcPr>
            <w:tcW w:w="6822" w:type="dxa"/>
          </w:tcPr>
          <w:p>
            <w:pPr>
              <w:pStyle w:val="TableParagraph"/>
              <w:spacing w:line="230" w:lineRule="exact"/>
              <w:ind w:left="107" w:right="34" w:hanging="1"/>
              <w:rPr>
                <w:rFonts w:ascii="Arial" w:hAnsi="Arial"/>
                <w:sz w:val="20"/>
              </w:rPr>
            </w:pPr>
            <w:r>
              <w:rPr>
                <w:rFonts w:ascii="Arial" w:hAnsi="Arial"/>
                <w:sz w:val="20"/>
              </w:rPr>
              <w:t>Sectores del territorio afectados a sistemas generales de </w:t>
            </w:r>
            <w:r>
              <w:rPr>
                <w:rFonts w:ascii="Arial" w:hAnsi="Arial"/>
                <w:b/>
                <w:sz w:val="20"/>
              </w:rPr>
              <w:t>infraestructu- ras de transporte u otros equipamientos públicos </w:t>
            </w:r>
            <w:r>
              <w:rPr>
                <w:rFonts w:ascii="Arial" w:hAnsi="Arial"/>
                <w:sz w:val="20"/>
              </w:rPr>
              <w:t>que los reclamen </w:t>
            </w:r>
            <w:r>
              <w:rPr>
                <w:rFonts w:ascii="Arial" w:hAnsi="Arial"/>
                <w:sz w:val="20"/>
                <w:vertAlign w:val="superscript"/>
              </w:rPr>
              <w:t>6</w:t>
            </w:r>
          </w:p>
        </w:tc>
        <w:tc>
          <w:tcPr>
            <w:tcW w:w="1466" w:type="dxa"/>
          </w:tcPr>
          <w:p>
            <w:pPr>
              <w:pStyle w:val="TableParagraph"/>
              <w:spacing w:before="78"/>
              <w:ind w:left="10"/>
              <w:jc w:val="center"/>
              <w:rPr>
                <w:rFonts w:ascii="Arial"/>
                <w:sz w:val="13"/>
              </w:rPr>
            </w:pPr>
            <w:r>
              <w:rPr>
                <w:rFonts w:ascii="Arial"/>
                <w:w w:val="99"/>
                <w:sz w:val="13"/>
              </w:rPr>
              <w:t>7</w:t>
            </w:r>
          </w:p>
        </w:tc>
      </w:tr>
    </w:tbl>
    <w:p>
      <w:pPr>
        <w:pStyle w:val="BodyText"/>
        <w:spacing w:before="7"/>
        <w:rPr>
          <w:b/>
          <w:sz w:val="19"/>
        </w:rPr>
      </w:pPr>
    </w:p>
    <w:p>
      <w:pPr>
        <w:pStyle w:val="BodyText"/>
        <w:spacing w:before="1"/>
        <w:ind w:left="238" w:right="204"/>
        <w:jc w:val="both"/>
      </w:pPr>
      <w:r>
        <w:rPr/>
        <w:t>La zonificación del territorio en áreas acústicas se realiza, por la Administración competente, en función del </w:t>
      </w:r>
      <w:r>
        <w:rPr>
          <w:b/>
        </w:rPr>
        <w:t>uso de suelo predominante</w:t>
      </w:r>
      <w:r>
        <w:rPr/>
        <w:t>, y debe incluirse en la planificación territorial y en los instrumentos de planeamiento urbanístico</w:t>
      </w:r>
      <w:r>
        <w:rPr>
          <w:vertAlign w:val="superscript"/>
        </w:rPr>
        <w:t>8</w:t>
      </w:r>
      <w:r>
        <w:rPr>
          <w:vertAlign w:val="baseline"/>
        </w:rPr>
        <w:t>. La delimitación de las áreas acústicas estará sujeta a revisión periódica, que deberá realizarse, como máximo, cada diez años desde la fecha de su aprobación.</w:t>
      </w:r>
    </w:p>
    <w:p>
      <w:pPr>
        <w:pStyle w:val="BodyText"/>
      </w:pPr>
    </w:p>
    <w:p>
      <w:pPr>
        <w:spacing w:before="1"/>
        <w:ind w:left="238" w:right="205" w:firstLine="0"/>
        <w:jc w:val="both"/>
        <w:rPr>
          <w:sz w:val="20"/>
        </w:rPr>
      </w:pPr>
      <w:r>
        <w:rPr>
          <w:b/>
          <w:sz w:val="20"/>
        </w:rPr>
        <w:t>Hasta tanto se establezca la zonificación acústica de un término municipal</w:t>
      </w:r>
      <w:r>
        <w:rPr>
          <w:sz w:val="20"/>
        </w:rPr>
        <w:t>, las áreas acústicas vendrán delimitadas por el uso característico de la zona</w:t>
      </w:r>
      <w:r>
        <w:rPr>
          <w:sz w:val="20"/>
          <w:vertAlign w:val="superscript"/>
        </w:rPr>
        <w:t>9</w:t>
      </w:r>
      <w:r>
        <w:rPr>
          <w:sz w:val="20"/>
          <w:vertAlign w:val="baseline"/>
        </w:rPr>
        <w:t>.</w:t>
      </w:r>
    </w:p>
    <w:p>
      <w:pPr>
        <w:pStyle w:val="BodyText"/>
        <w:spacing w:before="230"/>
        <w:ind w:left="238" w:right="204"/>
        <w:jc w:val="both"/>
      </w:pPr>
      <w:r>
        <w:rPr/>
        <w:t>Además de la información de L</w:t>
      </w:r>
      <w:r>
        <w:rPr>
          <w:vertAlign w:val="subscript"/>
        </w:rPr>
        <w:t>d</w:t>
      </w:r>
      <w:r>
        <w:rPr>
          <w:vertAlign w:val="baseline"/>
        </w:rPr>
        <w:t>, Para aplicar el DB HR, es necesario saber si en la zona donde se ubica el edificio el ruido exterior dominante es de aeronaves</w:t>
      </w:r>
      <w:r>
        <w:rPr>
          <w:vertAlign w:val="superscript"/>
        </w:rPr>
        <w:t>10</w:t>
      </w:r>
      <w:r>
        <w:rPr>
          <w:vertAlign w:val="baseline"/>
        </w:rPr>
        <w:t>.</w:t>
      </w:r>
    </w:p>
    <w:p>
      <w:pPr>
        <w:pStyle w:val="BodyText"/>
      </w:pPr>
    </w:p>
    <w:p>
      <w:pPr>
        <w:pStyle w:val="BodyText"/>
      </w:pPr>
    </w:p>
    <w:p>
      <w:pPr>
        <w:pStyle w:val="BodyText"/>
      </w:pPr>
    </w:p>
    <w:p>
      <w:pPr>
        <w:pStyle w:val="BodyText"/>
        <w:spacing w:before="10"/>
        <w:rPr>
          <w:sz w:val="25"/>
        </w:rPr>
      </w:pPr>
      <w:r>
        <w:rPr/>
        <w:pict>
          <v:line style="position:absolute;mso-position-horizontal-relative:page;mso-position-vertical-relative:paragraph;z-index:-251559936;mso-wrap-distance-left:0;mso-wrap-distance-right:0" from="70.919998pt,17.097656pt" to="214.919998pt,17.097656pt" stroked="true" strokeweight=".47998pt" strokecolor="#000000">
            <v:stroke dashstyle="solid"/>
            <w10:wrap type="topAndBottom"/>
          </v:line>
        </w:pict>
      </w:r>
    </w:p>
    <w:p>
      <w:pPr>
        <w:spacing w:line="208" w:lineRule="exact" w:before="32"/>
        <w:ind w:left="238" w:right="0" w:firstLine="0"/>
        <w:jc w:val="left"/>
        <w:rPr>
          <w:sz w:val="16"/>
        </w:rPr>
      </w:pPr>
      <w:r>
        <w:rPr>
          <w:position w:val="8"/>
          <w:sz w:val="10"/>
        </w:rPr>
        <w:t>3 </w:t>
      </w:r>
      <w:r>
        <w:rPr>
          <w:sz w:val="16"/>
        </w:rPr>
        <w:t>- Grandes ejes viarios con un tráfico comprendido entre tres y seis millones de vehículos al año.</w:t>
      </w:r>
    </w:p>
    <w:p>
      <w:pPr>
        <w:pStyle w:val="ListParagraph"/>
        <w:numPr>
          <w:ilvl w:val="0"/>
          <w:numId w:val="24"/>
        </w:numPr>
        <w:tabs>
          <w:tab w:pos="425" w:val="left" w:leader="none"/>
        </w:tabs>
        <w:spacing w:line="240" w:lineRule="auto" w:before="0" w:after="0"/>
        <w:ind w:left="424" w:right="0" w:hanging="98"/>
        <w:jc w:val="left"/>
        <w:rPr>
          <w:sz w:val="16"/>
        </w:rPr>
      </w:pPr>
      <w:r>
        <w:rPr>
          <w:sz w:val="16"/>
        </w:rPr>
        <w:t>Grandes ejes ferroviarios con un tráfico comprendido entre a 30.000 y 60.000 trenes al</w:t>
      </w:r>
      <w:r>
        <w:rPr>
          <w:spacing w:val="-1"/>
          <w:sz w:val="16"/>
        </w:rPr>
        <w:t> </w:t>
      </w:r>
      <w:r>
        <w:rPr>
          <w:sz w:val="16"/>
        </w:rPr>
        <w:t>año.</w:t>
      </w:r>
    </w:p>
    <w:p>
      <w:pPr>
        <w:pStyle w:val="ListParagraph"/>
        <w:numPr>
          <w:ilvl w:val="0"/>
          <w:numId w:val="24"/>
        </w:numPr>
        <w:tabs>
          <w:tab w:pos="425" w:val="left" w:leader="none"/>
        </w:tabs>
        <w:spacing w:line="240" w:lineRule="auto" w:before="1" w:after="0"/>
        <w:ind w:left="424" w:right="0" w:hanging="98"/>
        <w:jc w:val="left"/>
        <w:rPr>
          <w:sz w:val="16"/>
        </w:rPr>
      </w:pPr>
      <w:r>
        <w:rPr>
          <w:sz w:val="16"/>
        </w:rPr>
        <w:t>Aglomeraciones urbanas de más de 100.000 habitantes y menos de 250.000</w:t>
      </w:r>
      <w:r>
        <w:rPr>
          <w:spacing w:val="-2"/>
          <w:sz w:val="16"/>
        </w:rPr>
        <w:t> </w:t>
      </w:r>
      <w:r>
        <w:rPr>
          <w:sz w:val="16"/>
        </w:rPr>
        <w:t>habitantes.</w:t>
      </w:r>
    </w:p>
    <w:p>
      <w:pPr>
        <w:spacing w:before="159"/>
        <w:ind w:left="238" w:right="204" w:firstLine="0"/>
        <w:jc w:val="both"/>
        <w:rPr>
          <w:sz w:val="16"/>
        </w:rPr>
      </w:pPr>
      <w:r>
        <w:rPr>
          <w:position w:val="8"/>
          <w:sz w:val="10"/>
        </w:rPr>
        <w:t>4 </w:t>
      </w:r>
      <w:r>
        <w:rPr>
          <w:sz w:val="16"/>
        </w:rPr>
        <w:t>Por el momento, no es previsible que poblaciones pequeñas de menos de 100.000 habitantes, desarrollos urbanísticos nuevos, ejes viarios y ferroviarios no importantes dispongan de mapas de ruido. Tampoco es previsible que dispongan de mapas estratégi- cos de ruido aquellas poblaciones y ejes viarios y ferroviarios en los que al amparo de los plazos establecidos en la Ley no se hayan finalizado todavía los mapas estratégicos</w:t>
      </w:r>
      <w:r>
        <w:rPr>
          <w:spacing w:val="1"/>
          <w:sz w:val="16"/>
        </w:rPr>
        <w:t> </w:t>
      </w:r>
      <w:r>
        <w:rPr>
          <w:sz w:val="16"/>
        </w:rPr>
        <w:t>correspondientes.</w:t>
      </w:r>
    </w:p>
    <w:p>
      <w:pPr>
        <w:spacing w:before="161"/>
        <w:ind w:left="238" w:right="0" w:hanging="1"/>
        <w:jc w:val="left"/>
        <w:rPr>
          <w:sz w:val="16"/>
        </w:rPr>
      </w:pPr>
      <w:r>
        <w:rPr>
          <w:position w:val="8"/>
          <w:sz w:val="10"/>
        </w:rPr>
        <w:t>5 </w:t>
      </w:r>
      <w:r>
        <w:rPr>
          <w:sz w:val="16"/>
        </w:rPr>
        <w:t>Según la Ley 37/2003 de 17 de noviembre, del Ruido, área acústica es aquel ámbito territorial, delimitado por la administración competente, que tiene un mismo objetivo de calidad acústica.</w:t>
      </w:r>
    </w:p>
    <w:p>
      <w:pPr>
        <w:spacing w:line="183" w:lineRule="exact" w:before="0"/>
        <w:ind w:left="238" w:right="0" w:firstLine="0"/>
        <w:jc w:val="left"/>
        <w:rPr>
          <w:sz w:val="16"/>
        </w:rPr>
      </w:pPr>
      <w:r>
        <w:rPr>
          <w:position w:val="8"/>
          <w:sz w:val="10"/>
        </w:rPr>
        <w:t>6 </w:t>
      </w:r>
      <w:r>
        <w:rPr>
          <w:sz w:val="16"/>
        </w:rPr>
        <w:t>En estos sectores del territorio las administraciones de las que dependen dichas infraestructuras adoptarán las medidas adecua-</w:t>
      </w:r>
    </w:p>
    <w:p>
      <w:pPr>
        <w:spacing w:before="1"/>
        <w:ind w:left="238" w:right="206" w:firstLine="0"/>
        <w:jc w:val="left"/>
        <w:rPr>
          <w:sz w:val="16"/>
        </w:rPr>
      </w:pPr>
      <w:r>
        <w:rPr>
          <w:sz w:val="16"/>
        </w:rPr>
        <w:t>das de prevención de la contaminación acústica, en particular mediante la aplicación de las tecnologías de menor incidencia acús- tica , de acuerdo con el apartado a) del artículo 18.2 de la ley 37/2003 de 17 de noviembre.</w:t>
      </w:r>
    </w:p>
    <w:p>
      <w:pPr>
        <w:spacing w:line="184" w:lineRule="exact" w:before="2"/>
        <w:ind w:left="238" w:right="379" w:hanging="1"/>
        <w:jc w:val="left"/>
        <w:rPr>
          <w:sz w:val="16"/>
        </w:rPr>
      </w:pPr>
      <w:r>
        <w:rPr>
          <w:position w:val="8"/>
          <w:sz w:val="10"/>
        </w:rPr>
        <w:t>7 </w:t>
      </w:r>
      <w:r>
        <w:rPr>
          <w:sz w:val="16"/>
        </w:rPr>
        <w:t>En el límite perimetral de estos sectores del territorio no se superarán los objetivos de calidad acústica para ruido aplicables al resto de áreas acústicas colindantes con ellos.</w:t>
      </w:r>
    </w:p>
    <w:p>
      <w:pPr>
        <w:spacing w:line="169" w:lineRule="exact" w:before="0"/>
        <w:ind w:left="238" w:right="0" w:firstLine="0"/>
        <w:jc w:val="left"/>
        <w:rPr>
          <w:sz w:val="16"/>
        </w:rPr>
      </w:pPr>
      <w:r>
        <w:rPr>
          <w:position w:val="8"/>
          <w:sz w:val="10"/>
        </w:rPr>
        <w:t>8  </w:t>
      </w:r>
      <w:r>
        <w:rPr>
          <w:sz w:val="16"/>
        </w:rPr>
        <w:t>Real Decreto 1367/2007. Artículo 5. punto</w:t>
      </w:r>
      <w:r>
        <w:rPr>
          <w:spacing w:val="-18"/>
          <w:sz w:val="16"/>
        </w:rPr>
        <w:t> </w:t>
      </w:r>
      <w:r>
        <w:rPr>
          <w:sz w:val="16"/>
        </w:rPr>
        <w:t>1</w:t>
      </w:r>
    </w:p>
    <w:p>
      <w:pPr>
        <w:spacing w:line="179" w:lineRule="exact" w:before="0"/>
        <w:ind w:left="238" w:right="0" w:firstLine="0"/>
        <w:jc w:val="left"/>
        <w:rPr>
          <w:sz w:val="16"/>
        </w:rPr>
      </w:pPr>
      <w:r>
        <w:rPr>
          <w:position w:val="8"/>
          <w:sz w:val="10"/>
        </w:rPr>
        <w:t>9  </w:t>
      </w:r>
      <w:r>
        <w:rPr>
          <w:sz w:val="16"/>
        </w:rPr>
        <w:t>Real Decreto 1367/2007. Artículo 5. punto</w:t>
      </w:r>
      <w:r>
        <w:rPr>
          <w:spacing w:val="-18"/>
          <w:sz w:val="16"/>
        </w:rPr>
        <w:t> </w:t>
      </w:r>
      <w:r>
        <w:rPr>
          <w:sz w:val="16"/>
        </w:rPr>
        <w:t>6</w:t>
      </w:r>
    </w:p>
    <w:p>
      <w:pPr>
        <w:spacing w:line="239" w:lineRule="exact" w:before="0"/>
        <w:ind w:left="238" w:right="0" w:firstLine="0"/>
        <w:jc w:val="left"/>
        <w:rPr>
          <w:sz w:val="16"/>
        </w:rPr>
      </w:pPr>
      <w:r>
        <w:rPr>
          <w:position w:val="10"/>
          <w:sz w:val="13"/>
        </w:rPr>
        <w:t>10 </w:t>
      </w:r>
      <w:r>
        <w:rPr>
          <w:sz w:val="16"/>
        </w:rPr>
        <w:t>Si la zona donde se ubica el edificio está en la huella acústica de un aeropuerto, se considerará que el ruido exterior es de aero-</w:t>
      </w:r>
    </w:p>
    <w:p>
      <w:pPr>
        <w:spacing w:before="8"/>
        <w:ind w:left="238" w:right="0" w:firstLine="0"/>
        <w:jc w:val="left"/>
        <w:rPr>
          <w:sz w:val="16"/>
        </w:rPr>
      </w:pPr>
      <w:r>
        <w:rPr>
          <w:sz w:val="16"/>
        </w:rPr>
        <w:t>naves.</w:t>
      </w:r>
    </w:p>
    <w:p>
      <w:pPr>
        <w:spacing w:after="0"/>
        <w:jc w:val="left"/>
        <w:rPr>
          <w:sz w:val="16"/>
        </w:rPr>
        <w:sectPr>
          <w:pgSz w:w="11900" w:h="16840"/>
          <w:pgMar w:header="0" w:footer="909" w:top="1300" w:bottom="1100" w:left="1180" w:right="920"/>
        </w:sectPr>
      </w:pPr>
    </w:p>
    <w:p>
      <w:pPr>
        <w:pStyle w:val="BodyText"/>
        <w:spacing w:before="11"/>
        <w:rPr>
          <w:sz w:val="15"/>
        </w:rPr>
      </w:pPr>
    </w:p>
    <w:p>
      <w:pPr>
        <w:pStyle w:val="Heading1"/>
        <w:numPr>
          <w:ilvl w:val="3"/>
          <w:numId w:val="21"/>
        </w:numPr>
        <w:tabs>
          <w:tab w:pos="1318" w:val="left" w:leader="none"/>
        </w:tabs>
        <w:spacing w:line="276" w:lineRule="exact" w:before="92" w:after="0"/>
        <w:ind w:left="1317" w:right="0" w:hanging="1080"/>
        <w:jc w:val="both"/>
      </w:pPr>
      <w:r>
        <w:rPr>
          <w:color w:val="33339A"/>
        </w:rPr>
        <w:t>Los mapas estratégicos de</w:t>
      </w:r>
      <w:r>
        <w:rPr>
          <w:color w:val="33339A"/>
          <w:spacing w:val="-2"/>
        </w:rPr>
        <w:t> </w:t>
      </w:r>
      <w:r>
        <w:rPr>
          <w:color w:val="33339A"/>
        </w:rPr>
        <w:t>ruido</w:t>
      </w:r>
    </w:p>
    <w:p>
      <w:pPr>
        <w:pStyle w:val="BodyText"/>
        <w:ind w:left="238" w:right="205"/>
        <w:jc w:val="both"/>
      </w:pPr>
      <w:r>
        <w:rPr/>
        <w:t>Un mapa estratégico de ruido es una representación gráfica de los niveles de ruido existentes en una determinada zona. Dicha representación puede efectuarse de dos formas: por medio de isófonas, o lí- neas que unen puntos cuyos niveles de presión sonora son iguales, o por medio de colores, en cuyo caso los puntos cuyo nivel de presión sonora es igual se representan con un mismo color. (Véase figura 2.1.1.1)</w:t>
      </w:r>
    </w:p>
    <w:p>
      <w:pPr>
        <w:pStyle w:val="BodyText"/>
        <w:spacing w:before="2"/>
        <w:rPr>
          <w:sz w:val="17"/>
        </w:rPr>
      </w:pPr>
      <w:r>
        <w:rPr/>
        <w:pict>
          <v:group style="position:absolute;margin-left:71.520004pt;margin-top:11.8329pt;width:463.75pt;height:265pt;mso-position-horizontal-relative:page;mso-position-vertical-relative:paragraph;z-index:-251558912;mso-wrap-distance-left:0;mso-wrap-distance-right:0" coordorigin="1430,237" coordsize="9275,5300">
            <v:shape style="position:absolute;left:1430;top:236;width:8343;height:5300" type="#_x0000_t75" stroked="false">
              <v:imagedata r:id="rId29" o:title=""/>
            </v:shape>
            <v:shape style="position:absolute;left:9821;top:3919;width:884;height:1421" type="#_x0000_t75" stroked="false">
              <v:imagedata r:id="rId30" o:title=""/>
            </v:shape>
            <w10:wrap type="topAndBottom"/>
          </v:group>
        </w:pict>
      </w:r>
    </w:p>
    <w:p>
      <w:pPr>
        <w:spacing w:line="154" w:lineRule="exact" w:before="0"/>
        <w:ind w:left="280" w:right="251" w:firstLine="0"/>
        <w:jc w:val="center"/>
        <w:rPr>
          <w:b/>
          <w:sz w:val="16"/>
        </w:rPr>
      </w:pPr>
      <w:r>
        <w:rPr>
          <w:b/>
          <w:sz w:val="16"/>
        </w:rPr>
        <w:t>Figura 2.1.1.1. Mapa de ruido de la N-I a su paso por el municipio de Alcobendas</w:t>
      </w:r>
    </w:p>
    <w:p>
      <w:pPr>
        <w:pStyle w:val="BodyText"/>
        <w:spacing w:before="11"/>
        <w:rPr>
          <w:b/>
          <w:sz w:val="19"/>
        </w:rPr>
      </w:pPr>
    </w:p>
    <w:p>
      <w:pPr>
        <w:pStyle w:val="BodyText"/>
        <w:ind w:left="238" w:right="205"/>
        <w:jc w:val="both"/>
      </w:pPr>
      <w:r>
        <w:rPr/>
        <w:t>Generalmente, los mapas estratégicos de ruido contienen la información de los niveles de presión sonora expresados por los siguientes índices:</w:t>
      </w:r>
    </w:p>
    <w:p>
      <w:pPr>
        <w:pStyle w:val="BodyText"/>
      </w:pPr>
    </w:p>
    <w:p>
      <w:pPr>
        <w:pStyle w:val="ListParagraph"/>
        <w:numPr>
          <w:ilvl w:val="0"/>
          <w:numId w:val="25"/>
        </w:numPr>
        <w:tabs>
          <w:tab w:pos="959" w:val="left" w:leader="none"/>
        </w:tabs>
        <w:spacing w:line="240" w:lineRule="auto" w:before="0" w:after="0"/>
        <w:ind w:left="958" w:right="204" w:hanging="361"/>
        <w:jc w:val="both"/>
        <w:rPr>
          <w:sz w:val="20"/>
        </w:rPr>
      </w:pPr>
      <w:r>
        <w:rPr>
          <w:b/>
          <w:sz w:val="20"/>
        </w:rPr>
        <w:t>L</w:t>
      </w:r>
      <w:r>
        <w:rPr>
          <w:b/>
          <w:sz w:val="20"/>
          <w:vertAlign w:val="subscript"/>
        </w:rPr>
        <w:t>den</w:t>
      </w:r>
      <w:r>
        <w:rPr>
          <w:b/>
          <w:sz w:val="20"/>
          <w:vertAlign w:val="baseline"/>
        </w:rPr>
        <w:t>, índice de ruido día-tarde-noche</w:t>
      </w:r>
      <w:r>
        <w:rPr>
          <w:sz w:val="20"/>
          <w:vertAlign w:val="baseline"/>
        </w:rPr>
        <w:t>, que es el índice de ruido asociado a la molestia global, que integra los índices de ruido día, tarde y</w:t>
      </w:r>
      <w:r>
        <w:rPr>
          <w:spacing w:val="-10"/>
          <w:sz w:val="20"/>
          <w:vertAlign w:val="baseline"/>
        </w:rPr>
        <w:t> </w:t>
      </w:r>
      <w:r>
        <w:rPr>
          <w:sz w:val="20"/>
          <w:vertAlign w:val="baseline"/>
        </w:rPr>
        <w:t>noche.</w:t>
      </w:r>
    </w:p>
    <w:p>
      <w:pPr>
        <w:pStyle w:val="ListParagraph"/>
        <w:numPr>
          <w:ilvl w:val="0"/>
          <w:numId w:val="25"/>
        </w:numPr>
        <w:tabs>
          <w:tab w:pos="959" w:val="left" w:leader="none"/>
        </w:tabs>
        <w:spacing w:line="240" w:lineRule="auto" w:before="0" w:after="0"/>
        <w:ind w:left="958" w:right="205" w:hanging="360"/>
        <w:jc w:val="both"/>
        <w:rPr>
          <w:sz w:val="20"/>
        </w:rPr>
      </w:pPr>
      <w:r>
        <w:rPr>
          <w:b/>
          <w:sz w:val="20"/>
        </w:rPr>
        <w:t>L</w:t>
      </w:r>
      <w:r>
        <w:rPr>
          <w:b/>
          <w:sz w:val="20"/>
          <w:vertAlign w:val="subscript"/>
        </w:rPr>
        <w:t>d</w:t>
      </w:r>
      <w:r>
        <w:rPr>
          <w:b/>
          <w:sz w:val="20"/>
          <w:vertAlign w:val="baseline"/>
        </w:rPr>
        <w:t>, índice de ruido día</w:t>
      </w:r>
      <w:r>
        <w:rPr>
          <w:sz w:val="20"/>
          <w:vertAlign w:val="baseline"/>
        </w:rPr>
        <w:t>, que es el índice de ruido asociado a la molestia durante el periodo día y definido como el nivel sonoro medio a largo plazo, determinado a los largo de todos los periodos día de un</w:t>
      </w:r>
      <w:r>
        <w:rPr>
          <w:spacing w:val="-4"/>
          <w:sz w:val="20"/>
          <w:vertAlign w:val="baseline"/>
        </w:rPr>
        <w:t> </w:t>
      </w:r>
      <w:r>
        <w:rPr>
          <w:sz w:val="20"/>
          <w:vertAlign w:val="baseline"/>
        </w:rPr>
        <w:t>año.</w:t>
      </w:r>
    </w:p>
    <w:p>
      <w:pPr>
        <w:pStyle w:val="ListParagraph"/>
        <w:numPr>
          <w:ilvl w:val="0"/>
          <w:numId w:val="25"/>
        </w:numPr>
        <w:tabs>
          <w:tab w:pos="959" w:val="left" w:leader="none"/>
        </w:tabs>
        <w:spacing w:line="240" w:lineRule="auto" w:before="0" w:after="0"/>
        <w:ind w:left="958" w:right="206" w:hanging="361"/>
        <w:jc w:val="both"/>
        <w:rPr>
          <w:sz w:val="20"/>
        </w:rPr>
      </w:pPr>
      <w:r>
        <w:rPr>
          <w:b/>
          <w:sz w:val="20"/>
        </w:rPr>
        <w:t>L</w:t>
      </w:r>
      <w:r>
        <w:rPr>
          <w:b/>
          <w:sz w:val="20"/>
          <w:vertAlign w:val="subscript"/>
        </w:rPr>
        <w:t>e</w:t>
      </w:r>
      <w:r>
        <w:rPr>
          <w:b/>
          <w:sz w:val="20"/>
          <w:vertAlign w:val="baseline"/>
        </w:rPr>
        <w:t>, índice de ruido tarde</w:t>
      </w:r>
      <w:r>
        <w:rPr>
          <w:sz w:val="20"/>
          <w:vertAlign w:val="baseline"/>
        </w:rPr>
        <w:t>, que es el índice de ruido asociado a la molestia durante el periodo de tarde y definido como el nivel sonoro medio a largo plazo, determinado a los largo de todos los periodos tarde de un</w:t>
      </w:r>
      <w:r>
        <w:rPr>
          <w:spacing w:val="-5"/>
          <w:sz w:val="20"/>
          <w:vertAlign w:val="baseline"/>
        </w:rPr>
        <w:t> </w:t>
      </w:r>
      <w:r>
        <w:rPr>
          <w:sz w:val="20"/>
          <w:vertAlign w:val="baseline"/>
        </w:rPr>
        <w:t>año.</w:t>
      </w:r>
    </w:p>
    <w:p>
      <w:pPr>
        <w:pStyle w:val="ListParagraph"/>
        <w:numPr>
          <w:ilvl w:val="0"/>
          <w:numId w:val="25"/>
        </w:numPr>
        <w:tabs>
          <w:tab w:pos="959" w:val="left" w:leader="none"/>
        </w:tabs>
        <w:spacing w:line="240" w:lineRule="auto" w:before="0" w:after="0"/>
        <w:ind w:left="958" w:right="204" w:hanging="360"/>
        <w:jc w:val="both"/>
        <w:rPr>
          <w:sz w:val="20"/>
        </w:rPr>
      </w:pPr>
      <w:r>
        <w:rPr>
          <w:b/>
          <w:sz w:val="20"/>
        </w:rPr>
        <w:t>L</w:t>
      </w:r>
      <w:r>
        <w:rPr>
          <w:b/>
          <w:sz w:val="20"/>
          <w:vertAlign w:val="subscript"/>
        </w:rPr>
        <w:t>n</w:t>
      </w:r>
      <w:r>
        <w:rPr>
          <w:b/>
          <w:sz w:val="20"/>
          <w:vertAlign w:val="baseline"/>
        </w:rPr>
        <w:t>, índice de ruido noche</w:t>
      </w:r>
      <w:r>
        <w:rPr>
          <w:sz w:val="20"/>
          <w:vertAlign w:val="baseline"/>
        </w:rPr>
        <w:t>, que es el índice de ruido asociado a la molestia durante el periodo nocturno y definido como el nivel sonoro medio a largo plazo, determinado a los largo de todos los periodos de noche de un</w:t>
      </w:r>
      <w:r>
        <w:rPr>
          <w:spacing w:val="-8"/>
          <w:sz w:val="20"/>
          <w:vertAlign w:val="baseline"/>
        </w:rPr>
        <w:t> </w:t>
      </w:r>
      <w:r>
        <w:rPr>
          <w:sz w:val="20"/>
          <w:vertAlign w:val="baseline"/>
        </w:rPr>
        <w:t>año.</w:t>
      </w:r>
    </w:p>
    <w:p>
      <w:pPr>
        <w:pStyle w:val="BodyText"/>
        <w:spacing w:before="1"/>
      </w:pPr>
    </w:p>
    <w:p>
      <w:pPr>
        <w:pStyle w:val="Heading3"/>
        <w:tabs>
          <w:tab w:pos="1157" w:val="left" w:leader="none"/>
          <w:tab w:pos="9622" w:val="left" w:leader="none"/>
        </w:tabs>
        <w:ind w:left="238" w:hanging="30"/>
        <w:jc w:val="both"/>
      </w:pPr>
      <w:r>
        <w:rPr>
          <w:w w:val="100"/>
          <w:shd w:fill="CCCCFF" w:color="auto" w:val="clear"/>
        </w:rPr>
        <w:t> </w:t>
      </w:r>
      <w:r>
        <w:rPr>
          <w:shd w:fill="CCCCFF" w:color="auto" w:val="clear"/>
        </w:rPr>
        <w:tab/>
        <w:t>Para</w:t>
      </w:r>
      <w:r>
        <w:rPr>
          <w:spacing w:val="-4"/>
          <w:shd w:fill="CCCCFF" w:color="auto" w:val="clear"/>
        </w:rPr>
        <w:t> </w:t>
      </w:r>
      <w:r>
        <w:rPr>
          <w:shd w:fill="CCCCFF" w:color="auto" w:val="clear"/>
        </w:rPr>
        <w:t>la</w:t>
      </w:r>
      <w:r>
        <w:rPr>
          <w:spacing w:val="-3"/>
          <w:shd w:fill="CCCCFF" w:color="auto" w:val="clear"/>
        </w:rPr>
        <w:t> </w:t>
      </w:r>
      <w:r>
        <w:rPr>
          <w:shd w:fill="CCCCFF" w:color="auto" w:val="clear"/>
        </w:rPr>
        <w:t>aplicación</w:t>
      </w:r>
      <w:r>
        <w:rPr>
          <w:spacing w:val="-4"/>
          <w:shd w:fill="CCCCFF" w:color="auto" w:val="clear"/>
        </w:rPr>
        <w:t> </w:t>
      </w:r>
      <w:r>
        <w:rPr>
          <w:shd w:fill="CCCCFF" w:color="auto" w:val="clear"/>
        </w:rPr>
        <w:t>del</w:t>
      </w:r>
      <w:r>
        <w:rPr>
          <w:spacing w:val="-3"/>
          <w:shd w:fill="CCCCFF" w:color="auto" w:val="clear"/>
        </w:rPr>
        <w:t> </w:t>
      </w:r>
      <w:r>
        <w:rPr>
          <w:shd w:fill="CCCCFF" w:color="auto" w:val="clear"/>
        </w:rPr>
        <w:t>CTE,</w:t>
      </w:r>
      <w:r>
        <w:rPr>
          <w:spacing w:val="-4"/>
          <w:shd w:fill="CCCCFF" w:color="auto" w:val="clear"/>
        </w:rPr>
        <w:t> </w:t>
      </w:r>
      <w:r>
        <w:rPr>
          <w:shd w:fill="CCCCFF" w:color="auto" w:val="clear"/>
        </w:rPr>
        <w:t>sólo</w:t>
      </w:r>
      <w:r>
        <w:rPr>
          <w:spacing w:val="-3"/>
          <w:shd w:fill="CCCCFF" w:color="auto" w:val="clear"/>
        </w:rPr>
        <w:t> </w:t>
      </w:r>
      <w:r>
        <w:rPr>
          <w:shd w:fill="CCCCFF" w:color="auto" w:val="clear"/>
        </w:rPr>
        <w:t>es</w:t>
      </w:r>
      <w:r>
        <w:rPr>
          <w:spacing w:val="-4"/>
          <w:shd w:fill="CCCCFF" w:color="auto" w:val="clear"/>
        </w:rPr>
        <w:t> </w:t>
      </w:r>
      <w:r>
        <w:rPr>
          <w:shd w:fill="CCCCFF" w:color="auto" w:val="clear"/>
        </w:rPr>
        <w:t>necesario</w:t>
      </w:r>
      <w:r>
        <w:rPr>
          <w:spacing w:val="-3"/>
          <w:shd w:fill="CCCCFF" w:color="auto" w:val="clear"/>
        </w:rPr>
        <w:t> </w:t>
      </w:r>
      <w:r>
        <w:rPr>
          <w:shd w:fill="CCCCFF" w:color="auto" w:val="clear"/>
        </w:rPr>
        <w:t>el</w:t>
      </w:r>
      <w:r>
        <w:rPr>
          <w:spacing w:val="-3"/>
          <w:shd w:fill="CCCCFF" w:color="auto" w:val="clear"/>
        </w:rPr>
        <w:t> </w:t>
      </w:r>
      <w:r>
        <w:rPr>
          <w:shd w:fill="CCCCFF" w:color="auto" w:val="clear"/>
        </w:rPr>
        <w:t>valor</w:t>
      </w:r>
      <w:r>
        <w:rPr>
          <w:spacing w:val="-4"/>
          <w:shd w:fill="CCCCFF" w:color="auto" w:val="clear"/>
        </w:rPr>
        <w:t> </w:t>
      </w:r>
      <w:r>
        <w:rPr>
          <w:shd w:fill="CCCCFF" w:color="auto" w:val="clear"/>
        </w:rPr>
        <w:t>del</w:t>
      </w:r>
      <w:r>
        <w:rPr>
          <w:spacing w:val="-3"/>
          <w:shd w:fill="CCCCFF" w:color="auto" w:val="clear"/>
        </w:rPr>
        <w:t> </w:t>
      </w:r>
      <w:r>
        <w:rPr>
          <w:shd w:fill="CCCCFF" w:color="auto" w:val="clear"/>
        </w:rPr>
        <w:t>índice</w:t>
      </w:r>
      <w:r>
        <w:rPr>
          <w:spacing w:val="-4"/>
          <w:shd w:fill="CCCCFF" w:color="auto" w:val="clear"/>
        </w:rPr>
        <w:t> </w:t>
      </w:r>
      <w:r>
        <w:rPr>
          <w:shd w:fill="CCCCFF" w:color="auto" w:val="clear"/>
        </w:rPr>
        <w:t>de</w:t>
      </w:r>
      <w:r>
        <w:rPr>
          <w:spacing w:val="-3"/>
          <w:shd w:fill="CCCCFF" w:color="auto" w:val="clear"/>
        </w:rPr>
        <w:t> </w:t>
      </w:r>
      <w:r>
        <w:rPr>
          <w:shd w:fill="CCCCFF" w:color="auto" w:val="clear"/>
        </w:rPr>
        <w:t>ruido</w:t>
      </w:r>
      <w:r>
        <w:rPr>
          <w:spacing w:val="-4"/>
          <w:shd w:fill="CCCCFF" w:color="auto" w:val="clear"/>
        </w:rPr>
        <w:t> </w:t>
      </w:r>
      <w:r>
        <w:rPr>
          <w:shd w:fill="CCCCFF" w:color="auto" w:val="clear"/>
        </w:rPr>
        <w:t>día,</w:t>
      </w:r>
      <w:r>
        <w:rPr>
          <w:spacing w:val="-3"/>
          <w:shd w:fill="CCCCFF" w:color="auto" w:val="clear"/>
        </w:rPr>
        <w:t> </w:t>
      </w:r>
      <w:r>
        <w:rPr>
          <w:shd w:fill="CCCCFF" w:color="auto" w:val="clear"/>
        </w:rPr>
        <w:t>L</w:t>
      </w:r>
      <w:r>
        <w:rPr>
          <w:shd w:fill="CCCCFF" w:color="auto" w:val="clear"/>
          <w:vertAlign w:val="subscript"/>
        </w:rPr>
        <w:t>d</w:t>
      </w:r>
      <w:r>
        <w:rPr>
          <w:shd w:fill="CCCCFF" w:color="auto" w:val="clear"/>
          <w:vertAlign w:val="baseline"/>
        </w:rPr>
        <w:tab/>
      </w:r>
    </w:p>
    <w:p>
      <w:pPr>
        <w:pStyle w:val="BodyText"/>
        <w:spacing w:before="10"/>
        <w:rPr>
          <w:b/>
          <w:sz w:val="19"/>
        </w:rPr>
      </w:pPr>
    </w:p>
    <w:p>
      <w:pPr>
        <w:pStyle w:val="BodyText"/>
        <w:ind w:left="238" w:right="206"/>
        <w:jc w:val="both"/>
      </w:pPr>
      <w:r>
        <w:rPr/>
        <w:t>Cuando los mapas de ruido no faciliten el nivel de ruido día, puede utilizarse el índice de ruido noche, L</w:t>
      </w:r>
      <w:r>
        <w:rPr>
          <w:vertAlign w:val="subscript"/>
        </w:rPr>
        <w:t>n</w:t>
      </w:r>
      <w:r>
        <w:rPr>
          <w:vertAlign w:val="baseline"/>
        </w:rPr>
        <w:t>, y asimilar el índice de ruido día a L</w:t>
      </w:r>
      <w:r>
        <w:rPr>
          <w:vertAlign w:val="subscript"/>
        </w:rPr>
        <w:t>n</w:t>
      </w:r>
      <w:r>
        <w:rPr>
          <w:vertAlign w:val="baseline"/>
        </w:rPr>
        <w:t> + 10 dBA.</w:t>
      </w:r>
    </w:p>
    <w:p>
      <w:pPr>
        <w:pStyle w:val="BodyText"/>
      </w:pPr>
    </w:p>
    <w:p>
      <w:pPr>
        <w:pStyle w:val="BodyText"/>
        <w:ind w:left="238" w:right="204"/>
        <w:jc w:val="both"/>
      </w:pPr>
      <w:r>
        <w:rPr/>
        <w:t>La información de los mapas de ruido debe revisarse y actualizarse cada 5 años y la Administración Ge- neral del Estado debe recopilar y poner a disposición de los ciudadanos un servicio de información sobre contaminación acústica, así como los planes de acción y las medidas correctoras.</w:t>
      </w:r>
    </w:p>
    <w:p>
      <w:pPr>
        <w:pStyle w:val="BodyText"/>
        <w:spacing w:before="1"/>
      </w:pPr>
    </w:p>
    <w:p>
      <w:pPr>
        <w:pStyle w:val="BodyText"/>
        <w:ind w:left="238" w:right="207"/>
        <w:jc w:val="both"/>
      </w:pPr>
      <w:r>
        <w:rPr/>
        <w:t>El Sistema de Información sobre Contaminación Acústica, SICA, creado por el RD 1513/2005, puede consultarse en el siguiente enlace: </w:t>
      </w:r>
      <w:hyperlink r:id="rId31">
        <w:r>
          <w:rPr>
            <w:color w:val="0000FF"/>
            <w:u w:val="single" w:color="0000FF"/>
          </w:rPr>
          <w:t>http://sicaweb.cedex.es/mapas2.php</w:t>
        </w:r>
        <w:r>
          <w:rPr/>
          <w:t>.</w:t>
        </w:r>
      </w:hyperlink>
    </w:p>
    <w:p>
      <w:pPr>
        <w:spacing w:after="0"/>
        <w:jc w:val="both"/>
        <w:sectPr>
          <w:pgSz w:w="11900" w:h="16840"/>
          <w:pgMar w:header="0" w:footer="909" w:top="1600" w:bottom="1100" w:left="1180" w:right="920"/>
        </w:sectPr>
      </w:pPr>
    </w:p>
    <w:p>
      <w:pPr>
        <w:pStyle w:val="BodyText"/>
        <w:spacing w:before="64"/>
        <w:ind w:left="238"/>
      </w:pPr>
      <w:r>
        <w:rPr/>
        <w:t>Además de este servicio, las administraciones que han elaborado los mapas estratégicos de ruido, tales como los ayuntamientos, disponen de información más detallada sobre los índices de ruido ambiental.</w:t>
      </w:r>
    </w:p>
    <w:p>
      <w:pPr>
        <w:spacing w:after="0"/>
        <w:sectPr>
          <w:pgSz w:w="11900" w:h="16840"/>
          <w:pgMar w:header="0" w:footer="909" w:top="1580" w:bottom="1100" w:left="1180" w:right="920"/>
        </w:sectPr>
      </w:pPr>
    </w:p>
    <w:p>
      <w:pPr>
        <w:pStyle w:val="BodyText"/>
        <w:spacing w:before="10"/>
        <w:rPr>
          <w:sz w:val="17"/>
        </w:rPr>
      </w:pPr>
    </w:p>
    <w:p>
      <w:pPr>
        <w:pStyle w:val="Heading1"/>
        <w:numPr>
          <w:ilvl w:val="2"/>
          <w:numId w:val="12"/>
        </w:numPr>
        <w:tabs>
          <w:tab w:pos="953" w:val="left" w:leader="none"/>
          <w:tab w:pos="9622" w:val="left" w:leader="none"/>
        </w:tabs>
        <w:spacing w:line="240" w:lineRule="auto" w:before="92" w:after="0"/>
        <w:ind w:left="952" w:right="0" w:hanging="715"/>
        <w:jc w:val="both"/>
        <w:rPr>
          <w:color w:val="33339A"/>
        </w:rPr>
      </w:pPr>
      <w:r>
        <w:rPr>
          <w:color w:val="FF0000"/>
          <w:shd w:fill="CCCCFF" w:color="auto" w:val="clear"/>
        </w:rPr>
        <w:t>PASO 2</w:t>
      </w:r>
      <w:r>
        <w:rPr>
          <w:color w:val="33339A"/>
          <w:shd w:fill="CCCCFF" w:color="auto" w:val="clear"/>
        </w:rPr>
        <w:t>. Zonificación y exigencias de aislamiento</w:t>
      </w:r>
      <w:r>
        <w:rPr>
          <w:color w:val="33339A"/>
          <w:spacing w:val="-29"/>
          <w:shd w:fill="CCCCFF" w:color="auto" w:val="clear"/>
        </w:rPr>
        <w:t> </w:t>
      </w:r>
      <w:r>
        <w:rPr>
          <w:color w:val="33339A"/>
          <w:shd w:fill="CCCCFF" w:color="auto" w:val="clear"/>
        </w:rPr>
        <w:t>acústico</w:t>
        <w:tab/>
      </w:r>
    </w:p>
    <w:p>
      <w:pPr>
        <w:pStyle w:val="BodyText"/>
        <w:spacing w:before="157"/>
        <w:ind w:left="238" w:right="204"/>
        <w:jc w:val="both"/>
      </w:pPr>
      <w:r>
        <w:rPr/>
        <w:t>Los valores límite de aislamiento acústico requeridos en el apartado 2.1 del DB HR, pueden agruparse en tres tipos, según sea la procedencia del ruido que afecta a los recintos del</w:t>
      </w:r>
      <w:r>
        <w:rPr>
          <w:spacing w:val="-24"/>
        </w:rPr>
        <w:t> </w:t>
      </w:r>
      <w:r>
        <w:rPr/>
        <w:t>edificio:</w:t>
      </w:r>
    </w:p>
    <w:p>
      <w:pPr>
        <w:pStyle w:val="BodyText"/>
      </w:pPr>
    </w:p>
    <w:p>
      <w:pPr>
        <w:pStyle w:val="ListParagraph"/>
        <w:numPr>
          <w:ilvl w:val="0"/>
          <w:numId w:val="26"/>
        </w:numPr>
        <w:tabs>
          <w:tab w:pos="955" w:val="left" w:leader="none"/>
          <w:tab w:pos="956" w:val="left" w:leader="none"/>
        </w:tabs>
        <w:spacing w:line="240" w:lineRule="auto" w:before="0" w:after="0"/>
        <w:ind w:left="955" w:right="0" w:hanging="361"/>
        <w:jc w:val="left"/>
        <w:rPr>
          <w:sz w:val="20"/>
        </w:rPr>
      </w:pPr>
      <w:r>
        <w:rPr>
          <w:sz w:val="20"/>
        </w:rPr>
        <w:t>Ruido interior: Ruido aéreo y de impactos entre recintos del</w:t>
      </w:r>
      <w:r>
        <w:rPr>
          <w:spacing w:val="-15"/>
          <w:sz w:val="20"/>
        </w:rPr>
        <w:t> </w:t>
      </w:r>
      <w:r>
        <w:rPr>
          <w:sz w:val="20"/>
        </w:rPr>
        <w:t>edificio.</w:t>
      </w:r>
    </w:p>
    <w:p>
      <w:pPr>
        <w:pStyle w:val="ListParagraph"/>
        <w:numPr>
          <w:ilvl w:val="0"/>
          <w:numId w:val="26"/>
        </w:numPr>
        <w:tabs>
          <w:tab w:pos="955" w:val="left" w:leader="none"/>
          <w:tab w:pos="956" w:val="left" w:leader="none"/>
        </w:tabs>
        <w:spacing w:line="230" w:lineRule="exact" w:before="1" w:after="0"/>
        <w:ind w:left="955" w:right="0" w:hanging="361"/>
        <w:jc w:val="left"/>
        <w:rPr>
          <w:sz w:val="20"/>
        </w:rPr>
      </w:pPr>
      <w:r>
        <w:rPr>
          <w:sz w:val="20"/>
        </w:rPr>
        <w:t>Ruido procedente del</w:t>
      </w:r>
      <w:r>
        <w:rPr>
          <w:spacing w:val="-4"/>
          <w:sz w:val="20"/>
        </w:rPr>
        <w:t> </w:t>
      </w:r>
      <w:r>
        <w:rPr>
          <w:sz w:val="20"/>
        </w:rPr>
        <w:t>exterior.</w:t>
      </w:r>
    </w:p>
    <w:p>
      <w:pPr>
        <w:pStyle w:val="ListParagraph"/>
        <w:numPr>
          <w:ilvl w:val="0"/>
          <w:numId w:val="26"/>
        </w:numPr>
        <w:tabs>
          <w:tab w:pos="955" w:val="left" w:leader="none"/>
          <w:tab w:pos="956" w:val="left" w:leader="none"/>
        </w:tabs>
        <w:spacing w:line="230" w:lineRule="exact" w:before="0" w:after="0"/>
        <w:ind w:left="955" w:right="0" w:hanging="361"/>
        <w:jc w:val="left"/>
        <w:rPr>
          <w:sz w:val="20"/>
        </w:rPr>
      </w:pPr>
      <w:r>
        <w:rPr>
          <w:sz w:val="20"/>
        </w:rPr>
        <w:t>Ruido procedente de otros</w:t>
      </w:r>
      <w:r>
        <w:rPr>
          <w:spacing w:val="-6"/>
          <w:sz w:val="20"/>
        </w:rPr>
        <w:t> </w:t>
      </w:r>
      <w:r>
        <w:rPr>
          <w:sz w:val="20"/>
        </w:rPr>
        <w:t>edificios.</w:t>
      </w:r>
    </w:p>
    <w:p>
      <w:pPr>
        <w:pStyle w:val="BodyText"/>
        <w:spacing w:before="1"/>
      </w:pPr>
    </w:p>
    <w:p>
      <w:pPr>
        <w:spacing w:before="0"/>
        <w:ind w:left="238" w:right="204" w:firstLine="0"/>
        <w:jc w:val="both"/>
        <w:rPr>
          <w:sz w:val="20"/>
        </w:rPr>
      </w:pPr>
      <w:r>
        <w:rPr>
          <w:sz w:val="20"/>
        </w:rPr>
        <w:t>Para determinar los valores exigidos en cada caso, es necesario </w:t>
      </w:r>
      <w:r>
        <w:rPr>
          <w:b/>
          <w:sz w:val="20"/>
        </w:rPr>
        <w:t>identificar el uso o usos del edificio </w:t>
      </w:r>
      <w:r>
        <w:rPr>
          <w:sz w:val="20"/>
        </w:rPr>
        <w:t>y proceder a la </w:t>
      </w:r>
      <w:r>
        <w:rPr>
          <w:b/>
          <w:sz w:val="20"/>
        </w:rPr>
        <w:t>zonificación </w:t>
      </w:r>
      <w:r>
        <w:rPr>
          <w:sz w:val="20"/>
        </w:rPr>
        <w:t>del mismo.</w:t>
      </w:r>
    </w:p>
    <w:p>
      <w:pPr>
        <w:pStyle w:val="BodyText"/>
        <w:spacing w:before="10"/>
        <w:rPr>
          <w:sz w:val="19"/>
        </w:rPr>
      </w:pPr>
    </w:p>
    <w:p>
      <w:pPr>
        <w:pStyle w:val="BodyText"/>
        <w:ind w:left="238" w:right="206"/>
        <w:jc w:val="both"/>
      </w:pPr>
      <w:r>
        <w:rPr/>
        <w:t>Para completar la información que se desarrolla en este apartado, en el Anejo 2 de esta Guía se desarro- llan una serie de ejemplos de aplicación sobre la zonificación y aplicación de las exigencias en diferentes tipos de edificios.</w:t>
      </w:r>
    </w:p>
    <w:p>
      <w:pPr>
        <w:pStyle w:val="BodyText"/>
        <w:spacing w:before="2"/>
      </w:pPr>
    </w:p>
    <w:p>
      <w:pPr>
        <w:pStyle w:val="Heading3"/>
        <w:numPr>
          <w:ilvl w:val="3"/>
          <w:numId w:val="27"/>
        </w:numPr>
        <w:tabs>
          <w:tab w:pos="1310" w:val="left" w:leader="none"/>
          <w:tab w:pos="1311" w:val="left" w:leader="none"/>
        </w:tabs>
        <w:spacing w:line="240" w:lineRule="auto" w:before="0" w:after="0"/>
        <w:ind w:left="1310" w:right="0" w:hanging="1073"/>
        <w:jc w:val="left"/>
      </w:pPr>
      <w:r>
        <w:rPr>
          <w:color w:val="33339A"/>
        </w:rPr>
        <w:t>Uso del</w:t>
      </w:r>
      <w:r>
        <w:rPr>
          <w:color w:val="33339A"/>
          <w:spacing w:val="-3"/>
        </w:rPr>
        <w:t> </w:t>
      </w:r>
      <w:r>
        <w:rPr>
          <w:color w:val="33339A"/>
        </w:rPr>
        <w:t>edificio</w:t>
      </w:r>
    </w:p>
    <w:p>
      <w:pPr>
        <w:pStyle w:val="BodyText"/>
        <w:spacing w:before="10"/>
        <w:rPr>
          <w:b/>
          <w:sz w:val="19"/>
        </w:rPr>
      </w:pPr>
    </w:p>
    <w:p>
      <w:pPr>
        <w:pStyle w:val="BodyText"/>
        <w:ind w:left="238"/>
        <w:jc w:val="both"/>
      </w:pPr>
      <w:r>
        <w:rPr/>
        <w:t>Las exigencias de aislamiento acústico del DB HR se aplican a edificios con los siguientes usos:</w:t>
      </w:r>
    </w:p>
    <w:p>
      <w:pPr>
        <w:pStyle w:val="BodyText"/>
      </w:pPr>
    </w:p>
    <w:p>
      <w:pPr>
        <w:pStyle w:val="ListParagraph"/>
        <w:numPr>
          <w:ilvl w:val="4"/>
          <w:numId w:val="27"/>
        </w:numPr>
        <w:tabs>
          <w:tab w:pos="955" w:val="left" w:leader="none"/>
          <w:tab w:pos="956" w:val="left" w:leader="none"/>
        </w:tabs>
        <w:spacing w:line="230" w:lineRule="exact" w:before="1" w:after="0"/>
        <w:ind w:left="955" w:right="0" w:hanging="361"/>
        <w:jc w:val="left"/>
        <w:rPr>
          <w:sz w:val="20"/>
        </w:rPr>
      </w:pPr>
      <w:r>
        <w:rPr>
          <w:sz w:val="20"/>
        </w:rPr>
        <w:t>Residencial: Público o</w:t>
      </w:r>
      <w:r>
        <w:rPr>
          <w:spacing w:val="-5"/>
          <w:sz w:val="20"/>
        </w:rPr>
        <w:t> </w:t>
      </w:r>
      <w:r>
        <w:rPr>
          <w:sz w:val="20"/>
        </w:rPr>
        <w:t>privado.</w:t>
      </w:r>
    </w:p>
    <w:p>
      <w:pPr>
        <w:pStyle w:val="ListParagraph"/>
        <w:numPr>
          <w:ilvl w:val="4"/>
          <w:numId w:val="27"/>
        </w:numPr>
        <w:tabs>
          <w:tab w:pos="955" w:val="left" w:leader="none"/>
          <w:tab w:pos="956" w:val="left" w:leader="none"/>
        </w:tabs>
        <w:spacing w:line="230" w:lineRule="exact" w:before="0" w:after="0"/>
        <w:ind w:left="955" w:right="0" w:hanging="361"/>
        <w:jc w:val="left"/>
        <w:rPr>
          <w:sz w:val="20"/>
        </w:rPr>
      </w:pPr>
      <w:r>
        <w:rPr>
          <w:sz w:val="20"/>
        </w:rPr>
        <w:t>Sanitario: Hospitalario o centros de asistencia</w:t>
      </w:r>
      <w:r>
        <w:rPr>
          <w:spacing w:val="-8"/>
          <w:sz w:val="20"/>
        </w:rPr>
        <w:t> </w:t>
      </w:r>
      <w:r>
        <w:rPr>
          <w:sz w:val="20"/>
        </w:rPr>
        <w:t>ambulatoria.</w:t>
      </w:r>
    </w:p>
    <w:p>
      <w:pPr>
        <w:pStyle w:val="ListParagraph"/>
        <w:numPr>
          <w:ilvl w:val="4"/>
          <w:numId w:val="27"/>
        </w:numPr>
        <w:tabs>
          <w:tab w:pos="955" w:val="left" w:leader="none"/>
          <w:tab w:pos="956" w:val="left" w:leader="none"/>
        </w:tabs>
        <w:spacing w:line="240" w:lineRule="auto" w:before="0" w:after="0"/>
        <w:ind w:left="955" w:right="0" w:hanging="361"/>
        <w:jc w:val="left"/>
        <w:rPr>
          <w:sz w:val="20"/>
        </w:rPr>
      </w:pPr>
      <w:r>
        <w:rPr>
          <w:sz w:val="20"/>
        </w:rPr>
        <w:t>Docente.</w:t>
      </w:r>
    </w:p>
    <w:p>
      <w:pPr>
        <w:pStyle w:val="ListParagraph"/>
        <w:numPr>
          <w:ilvl w:val="4"/>
          <w:numId w:val="27"/>
        </w:numPr>
        <w:tabs>
          <w:tab w:pos="955" w:val="left" w:leader="none"/>
          <w:tab w:pos="956" w:val="left" w:leader="none"/>
        </w:tabs>
        <w:spacing w:line="240" w:lineRule="auto" w:before="0" w:after="0"/>
        <w:ind w:left="955" w:right="0" w:hanging="361"/>
        <w:jc w:val="left"/>
        <w:rPr>
          <w:sz w:val="20"/>
        </w:rPr>
      </w:pPr>
      <w:r>
        <w:rPr>
          <w:sz w:val="20"/>
        </w:rPr>
        <w:t>Administrativo.</w:t>
      </w:r>
    </w:p>
    <w:p>
      <w:pPr>
        <w:pStyle w:val="BodyText"/>
      </w:pPr>
    </w:p>
    <w:p>
      <w:pPr>
        <w:pStyle w:val="BodyText"/>
        <w:ind w:left="238" w:right="203"/>
        <w:jc w:val="both"/>
      </w:pPr>
      <w:r>
        <w:rPr/>
        <w:t>Las exigencias de aislamiento acústico del DB HR no se aplican a edificios de otros usos, por ejemplo, edificios de uso comercial, pública concurrencia, aparcamiento, etc. A pesar de ello, en estos edificios deben identificarse los recintos de uso residencial (público o privado) u hospitalario, (si los hubiera). Los recintos mencionados anteriormente se consideran unidades de uso y se aplicarían las exigencias de aislamiento acústico del DB HR relativas a ruido entre recintos. (Véanse apartados 2.1.A y 2.1.2.3).</w:t>
      </w:r>
    </w:p>
    <w:p>
      <w:pPr>
        <w:pStyle w:val="BodyText"/>
        <w:spacing w:before="1"/>
      </w:pPr>
    </w:p>
    <w:p>
      <w:pPr>
        <w:pStyle w:val="Heading3"/>
        <w:numPr>
          <w:ilvl w:val="3"/>
          <w:numId w:val="27"/>
        </w:numPr>
        <w:tabs>
          <w:tab w:pos="1309" w:val="left" w:leader="none"/>
          <w:tab w:pos="1311" w:val="left" w:leader="none"/>
        </w:tabs>
        <w:spacing w:line="240" w:lineRule="auto" w:before="0" w:after="0"/>
        <w:ind w:left="1310" w:right="0" w:hanging="1073"/>
        <w:jc w:val="left"/>
      </w:pPr>
      <w:r>
        <w:rPr>
          <w:color w:val="33339A"/>
        </w:rPr>
        <w:t>Zonificación del</w:t>
      </w:r>
      <w:r>
        <w:rPr>
          <w:color w:val="33339A"/>
          <w:spacing w:val="-4"/>
        </w:rPr>
        <w:t> </w:t>
      </w:r>
      <w:r>
        <w:rPr>
          <w:color w:val="33339A"/>
        </w:rPr>
        <w:t>edificio</w:t>
      </w:r>
    </w:p>
    <w:p>
      <w:pPr>
        <w:pStyle w:val="BodyText"/>
        <w:spacing w:before="10"/>
        <w:rPr>
          <w:b/>
          <w:sz w:val="19"/>
        </w:rPr>
      </w:pPr>
    </w:p>
    <w:p>
      <w:pPr>
        <w:spacing w:before="0"/>
        <w:ind w:left="238" w:right="0" w:firstLine="0"/>
        <w:jc w:val="both"/>
        <w:rPr>
          <w:sz w:val="20"/>
        </w:rPr>
      </w:pPr>
      <w:r>
        <w:rPr>
          <w:sz w:val="20"/>
        </w:rPr>
        <w:t>Las exigencias de aislamiento </w:t>
      </w:r>
      <w:r>
        <w:rPr>
          <w:b/>
          <w:sz w:val="20"/>
        </w:rPr>
        <w:t>frente a ruido interior </w:t>
      </w:r>
      <w:r>
        <w:rPr>
          <w:sz w:val="20"/>
        </w:rPr>
        <w:t>se establecen:</w:t>
      </w:r>
    </w:p>
    <w:p>
      <w:pPr>
        <w:pStyle w:val="BodyText"/>
      </w:pPr>
    </w:p>
    <w:p>
      <w:pPr>
        <w:pStyle w:val="ListParagraph"/>
        <w:numPr>
          <w:ilvl w:val="4"/>
          <w:numId w:val="27"/>
        </w:numPr>
        <w:tabs>
          <w:tab w:pos="955" w:val="left" w:leader="none"/>
          <w:tab w:pos="956" w:val="left" w:leader="none"/>
        </w:tabs>
        <w:spacing w:line="240" w:lineRule="auto" w:before="0" w:after="0"/>
        <w:ind w:left="955" w:right="206" w:hanging="360"/>
        <w:jc w:val="left"/>
        <w:rPr>
          <w:sz w:val="20"/>
        </w:rPr>
      </w:pPr>
      <w:r>
        <w:rPr>
          <w:sz w:val="20"/>
        </w:rPr>
        <w:t>Entre una unidad de uso y cualquier recinto del edificio que no pertenezca a dicha unidad de uso.</w:t>
      </w:r>
    </w:p>
    <w:p>
      <w:pPr>
        <w:pStyle w:val="ListParagraph"/>
        <w:numPr>
          <w:ilvl w:val="4"/>
          <w:numId w:val="27"/>
        </w:numPr>
        <w:tabs>
          <w:tab w:pos="955" w:val="left" w:leader="none"/>
          <w:tab w:pos="956" w:val="left" w:leader="none"/>
        </w:tabs>
        <w:spacing w:line="230" w:lineRule="exact" w:before="1" w:after="0"/>
        <w:ind w:left="955" w:right="0" w:hanging="361"/>
        <w:jc w:val="left"/>
        <w:rPr>
          <w:sz w:val="20"/>
        </w:rPr>
      </w:pPr>
      <w:r>
        <w:rPr>
          <w:sz w:val="20"/>
        </w:rPr>
        <w:t>Entre recintos protegidos o habitables</w:t>
      </w:r>
      <w:r>
        <w:rPr>
          <w:spacing w:val="-6"/>
          <w:sz w:val="20"/>
        </w:rPr>
        <w:t> </w:t>
      </w:r>
      <w:r>
        <w:rPr>
          <w:sz w:val="20"/>
        </w:rPr>
        <w:t>y:</w:t>
      </w:r>
    </w:p>
    <w:p>
      <w:pPr>
        <w:pStyle w:val="ListParagraph"/>
        <w:numPr>
          <w:ilvl w:val="5"/>
          <w:numId w:val="27"/>
        </w:numPr>
        <w:tabs>
          <w:tab w:pos="1675" w:val="left" w:leader="none"/>
          <w:tab w:pos="1677" w:val="left" w:leader="none"/>
        </w:tabs>
        <w:spacing w:line="239" w:lineRule="exact" w:before="0" w:after="0"/>
        <w:ind w:left="1676" w:right="0" w:hanging="362"/>
        <w:jc w:val="left"/>
        <w:rPr>
          <w:sz w:val="20"/>
        </w:rPr>
      </w:pPr>
      <w:r>
        <w:rPr>
          <w:sz w:val="20"/>
        </w:rPr>
        <w:t>Recintos de</w:t>
      </w:r>
      <w:r>
        <w:rPr>
          <w:spacing w:val="-2"/>
          <w:sz w:val="20"/>
        </w:rPr>
        <w:t> </w:t>
      </w:r>
      <w:r>
        <w:rPr>
          <w:sz w:val="20"/>
        </w:rPr>
        <w:t>instalaciones</w:t>
      </w:r>
    </w:p>
    <w:p>
      <w:pPr>
        <w:pStyle w:val="ListParagraph"/>
        <w:numPr>
          <w:ilvl w:val="5"/>
          <w:numId w:val="27"/>
        </w:numPr>
        <w:tabs>
          <w:tab w:pos="1675" w:val="left" w:leader="none"/>
          <w:tab w:pos="1677" w:val="left" w:leader="none"/>
        </w:tabs>
        <w:spacing w:line="239" w:lineRule="exact" w:before="0" w:after="0"/>
        <w:ind w:left="1676" w:right="0" w:hanging="362"/>
        <w:jc w:val="left"/>
        <w:rPr>
          <w:sz w:val="20"/>
        </w:rPr>
      </w:pPr>
      <w:r>
        <w:rPr>
          <w:sz w:val="20"/>
        </w:rPr>
        <w:t>Recintos de actividad o</w:t>
      </w:r>
      <w:r>
        <w:rPr>
          <w:spacing w:val="-4"/>
          <w:sz w:val="20"/>
        </w:rPr>
        <w:t> </w:t>
      </w:r>
      <w:r>
        <w:rPr>
          <w:sz w:val="20"/>
        </w:rPr>
        <w:t>ruidosos</w:t>
      </w:r>
    </w:p>
    <w:p>
      <w:pPr>
        <w:pStyle w:val="BodyText"/>
        <w:spacing w:before="212"/>
        <w:ind w:left="238" w:right="205"/>
        <w:jc w:val="both"/>
      </w:pPr>
      <w:r>
        <w:rPr/>
        <w:t>Para determinar los valores de aislamiento acústico a ruido interior, (ruido aéreo y de impactos entre recintos) exigidos en el DB HR, previamente debe zonificarse el edificio e identificarse las diferentes uni- dades de uso. Después deberían identificarse aquellos recintos que no son una unidad de uso, como: Recinto de instalaciones, de actividad, ruidosos, y otros recintos que no forman parte de ninguna unidad de uso, ya sean recintos habitables o protegidos.</w:t>
      </w:r>
    </w:p>
    <w:p>
      <w:pPr>
        <w:pStyle w:val="BodyText"/>
      </w:pPr>
    </w:p>
    <w:p>
      <w:pPr>
        <w:pStyle w:val="BodyText"/>
        <w:ind w:left="238" w:right="206"/>
        <w:jc w:val="both"/>
      </w:pPr>
      <w:r>
        <w:rPr/>
        <w:t>A efectos de ruido interior, los recintos no habitables</w:t>
      </w:r>
      <w:r>
        <w:rPr>
          <w:vertAlign w:val="superscript"/>
        </w:rPr>
        <w:t>1</w:t>
      </w:r>
      <w:r>
        <w:rPr>
          <w:vertAlign w:val="baseline"/>
        </w:rPr>
        <w:t> no tienen exigencias de aislamiento acústico a ruido</w:t>
      </w:r>
      <w:r>
        <w:rPr>
          <w:spacing w:val="-2"/>
          <w:vertAlign w:val="baseline"/>
        </w:rPr>
        <w:t> </w:t>
      </w:r>
      <w:r>
        <w:rPr>
          <w:vertAlign w:val="baseline"/>
        </w:rPr>
        <w:t>interior.</w:t>
      </w:r>
    </w:p>
    <w:p>
      <w:pPr>
        <w:pStyle w:val="BodyText"/>
      </w:pPr>
    </w:p>
    <w:p>
      <w:pPr>
        <w:pStyle w:val="BodyText"/>
        <w:ind w:left="238" w:right="204"/>
        <w:jc w:val="both"/>
      </w:pPr>
      <w:r>
        <w:rPr/>
        <w:t>Las exigencias de aislamiento acústico </w:t>
      </w:r>
      <w:r>
        <w:rPr>
          <w:b/>
        </w:rPr>
        <w:t>entre un recinto y el exterior </w:t>
      </w:r>
      <w:r>
        <w:rPr/>
        <w:t>se aplican sólo a los </w:t>
      </w:r>
      <w:r>
        <w:rPr>
          <w:b/>
        </w:rPr>
        <w:t>recintos protegidos </w:t>
      </w:r>
      <w:r>
        <w:rPr/>
        <w:t>del edificio, pertenezcan o no a una unidad de uso. Desde el punto de vista de la zonifica- ción, en el caso de aislamiento acústico frente al ruido procedente del exterior, sólo es relevante qué recintos son protegidos.</w:t>
      </w:r>
    </w:p>
    <w:p>
      <w:pPr>
        <w:pStyle w:val="BodyText"/>
        <w:spacing w:before="11"/>
        <w:rPr>
          <w:sz w:val="19"/>
        </w:rPr>
      </w:pPr>
    </w:p>
    <w:p>
      <w:pPr>
        <w:spacing w:before="0"/>
        <w:ind w:left="238" w:right="205" w:firstLine="0"/>
        <w:jc w:val="both"/>
        <w:rPr>
          <w:sz w:val="20"/>
        </w:rPr>
      </w:pPr>
      <w:r>
        <w:rPr>
          <w:sz w:val="20"/>
        </w:rPr>
        <w:t>Las exigencias de aislamiento acústico </w:t>
      </w:r>
      <w:r>
        <w:rPr>
          <w:b/>
          <w:sz w:val="20"/>
        </w:rPr>
        <w:t>entre edificios </w:t>
      </w:r>
      <w:r>
        <w:rPr>
          <w:sz w:val="20"/>
        </w:rPr>
        <w:t>se aplican indistintamente a los recintos protegi- dos y habitables </w:t>
      </w:r>
      <w:r>
        <w:rPr>
          <w:b/>
          <w:sz w:val="20"/>
        </w:rPr>
        <w:t>colindantes con otro edificio</w:t>
      </w:r>
      <w:r>
        <w:rPr>
          <w:sz w:val="20"/>
        </w:rPr>
        <w:t>, es decir, en contacto con una medianería.</w:t>
      </w:r>
    </w:p>
    <w:p>
      <w:pPr>
        <w:pStyle w:val="BodyText"/>
        <w:spacing w:before="5"/>
        <w:rPr>
          <w:sz w:val="10"/>
        </w:rPr>
      </w:pPr>
      <w:r>
        <w:rPr/>
        <w:pict>
          <v:line style="position:absolute;mso-position-horizontal-relative:page;mso-position-vertical-relative:paragraph;z-index:-251557888;mso-wrap-distance-left:0;mso-wrap-distance-right:0" from="70.919998pt,8.242213pt" to="214.919998pt,8.242213pt" stroked="true" strokeweight=".48001pt" strokecolor="#000000">
            <v:stroke dashstyle="solid"/>
            <w10:wrap type="topAndBottom"/>
          </v:line>
        </w:pict>
      </w:r>
    </w:p>
    <w:p>
      <w:pPr>
        <w:spacing w:before="32"/>
        <w:ind w:left="238" w:right="0" w:firstLine="0"/>
        <w:jc w:val="left"/>
        <w:rPr>
          <w:sz w:val="16"/>
        </w:rPr>
      </w:pPr>
      <w:r>
        <w:rPr>
          <w:position w:val="8"/>
          <w:sz w:val="10"/>
        </w:rPr>
        <w:t>1 </w:t>
      </w:r>
      <w:r>
        <w:rPr>
          <w:sz w:val="16"/>
        </w:rPr>
        <w:t>Recintos no habitables que no tengan la consideración de recintos de instalaciones o de actividad.</w:t>
      </w:r>
    </w:p>
    <w:p>
      <w:pPr>
        <w:spacing w:after="0"/>
        <w:jc w:val="left"/>
        <w:rPr>
          <w:sz w:val="16"/>
        </w:rPr>
        <w:sectPr>
          <w:pgSz w:w="11900" w:h="16840"/>
          <w:pgMar w:header="0" w:footer="909" w:top="1600" w:bottom="1100" w:left="1180" w:right="920"/>
        </w:sectPr>
      </w:pPr>
    </w:p>
    <w:p>
      <w:pPr>
        <w:pStyle w:val="BodyText"/>
        <w:spacing w:before="75"/>
        <w:ind w:left="238" w:right="204"/>
        <w:jc w:val="both"/>
      </w:pPr>
      <w:r>
        <w:rPr/>
        <w:t>La identificación de las </w:t>
      </w:r>
      <w:r>
        <w:rPr>
          <w:b/>
        </w:rPr>
        <w:t>zonas comunes </w:t>
      </w:r>
      <w:r>
        <w:rPr/>
        <w:t>sólo es necesaria a efectos de conocer las exigencias de absor- ción acústica aplicables a dichas zonas. (Véase apartado 2.2). A efectos de aislamiento acústico, las zonas comunes que no pertenezcan a una unidad de uso se consideran un recinto habitable.</w:t>
      </w:r>
    </w:p>
    <w:p>
      <w:pPr>
        <w:pStyle w:val="BodyText"/>
        <w:ind w:left="238" w:right="203"/>
        <w:jc w:val="both"/>
      </w:pPr>
      <w:r>
        <w:rPr/>
        <w:t>Aunque, no es necesario realizar la zonificación del edificio siguiendo una pauta determinada, a conti- nuación se propone una secuencia ordenada con el fin facilitar la realización de la zonificación del edifi- cio, a efectos del cumplimiento del DB HR y la redacción del proyecto básico.</w:t>
      </w:r>
    </w:p>
    <w:p>
      <w:pPr>
        <w:pStyle w:val="BodyText"/>
        <w:spacing w:before="9"/>
        <w:rPr>
          <w:sz w:val="11"/>
        </w:rPr>
      </w:pPr>
    </w:p>
    <w:p>
      <w:pPr>
        <w:spacing w:after="0"/>
        <w:rPr>
          <w:sz w:val="11"/>
        </w:rPr>
        <w:sectPr>
          <w:pgSz w:w="11900" w:h="16840"/>
          <w:pgMar w:header="0" w:footer="909" w:top="1340" w:bottom="1100" w:left="1180" w:right="920"/>
        </w:sectPr>
      </w:pPr>
    </w:p>
    <w:p>
      <w:pPr>
        <w:pStyle w:val="BodyText"/>
        <w:spacing w:before="94"/>
        <w:ind w:left="238"/>
      </w:pPr>
      <w:r>
        <w:rPr/>
        <w:t>En resumen:</w:t>
      </w:r>
    </w:p>
    <w:p>
      <w:pPr>
        <w:pStyle w:val="BodyText"/>
        <w:spacing w:before="2"/>
        <w:rPr>
          <w:sz w:val="28"/>
        </w:rPr>
      </w:pPr>
      <w:r>
        <w:rPr/>
        <w:br w:type="column"/>
      </w:r>
      <w:r>
        <w:rPr>
          <w:sz w:val="28"/>
        </w:rPr>
      </w:r>
    </w:p>
    <w:p>
      <w:pPr>
        <w:spacing w:before="0"/>
        <w:ind w:left="238" w:right="0" w:firstLine="0"/>
        <w:jc w:val="left"/>
        <w:rPr>
          <w:b/>
          <w:sz w:val="18"/>
        </w:rPr>
      </w:pPr>
      <w:r>
        <w:rPr>
          <w:b/>
          <w:sz w:val="18"/>
        </w:rPr>
        <w:t>Esquema 2.1.2.1. Procedimiento de zonificación del edificio (1)</w:t>
      </w:r>
    </w:p>
    <w:p>
      <w:pPr>
        <w:spacing w:after="0"/>
        <w:jc w:val="left"/>
        <w:rPr>
          <w:sz w:val="18"/>
        </w:rPr>
        <w:sectPr>
          <w:type w:val="continuous"/>
          <w:pgSz w:w="11900" w:h="16840"/>
          <w:pgMar w:top="1340" w:bottom="1100" w:left="1180" w:right="920"/>
          <w:cols w:num="2" w:equalWidth="0">
            <w:col w:w="1414" w:space="581"/>
            <w:col w:w="7805"/>
          </w:cols>
        </w:sectPr>
      </w:pPr>
    </w:p>
    <w:p>
      <w:pPr>
        <w:pStyle w:val="BodyText"/>
        <w:spacing w:before="7"/>
        <w:rPr>
          <w:b/>
          <w:sz w:val="6"/>
        </w:rPr>
      </w:pPr>
    </w:p>
    <w:p>
      <w:pPr>
        <w:pStyle w:val="BodyText"/>
        <w:ind w:left="358"/>
      </w:pPr>
      <w:r>
        <w:rPr/>
        <w:pict>
          <v:group style="width:451.2pt;height:95.7pt;mso-position-horizontal-relative:char;mso-position-vertical-relative:line" coordorigin="0,0" coordsize="9024,1914">
            <v:shape style="position:absolute;left:0;top:106;width:9024;height:1800" type="#_x0000_t75" stroked="false">
              <v:imagedata r:id="rId32" o:title=""/>
            </v:shape>
            <v:shape style="position:absolute;left:2991;top:426;width:393;height:81" coordorigin="2992,427" coordsize="393,81" path="m3304,427l3304,507,3367,475,3324,475,3329,472,3331,466,3329,462,3324,459,3369,459,3304,427xm3304,459l3000,459,2994,462,2992,466,2994,472,3000,475,3304,475,3304,459xm3369,459l3324,459,3329,462,3331,466,3329,472,3324,475,3367,475,3384,466,3369,459xe" filled="true" fillcolor="#666699" stroked="false">
              <v:path arrowok="t"/>
              <v:fill type="solid"/>
            </v:shape>
            <v:shape style="position:absolute;left:4383;top:646;width:1704;height:729" coordorigin="4384,646" coordsize="1704,729" path="m6040,1359l4392,1359,4386,1362,4384,1366,4386,1372,4392,1375,6048,1375,6053,1372,6055,1366,6040,1366,6040,1359xm6048,699l6042,702,6040,706,6040,1366,6048,1359,6055,1359,6055,706,6053,702,6048,699xm6055,1359l6048,1359,6040,1366,6055,1366,6055,1359xm6048,646l6007,727,6040,727,6040,706,6042,702,6048,699,6074,699,6048,646xm6074,699l6048,699,6053,702,6055,706,6055,727,6088,727,6074,699xe" filled="true" fillcolor="#333399" stroked="false">
              <v:path arrowok="t"/>
              <v:fill type="solid"/>
            </v:shape>
            <v:shape style="position:absolute;left:3984;top:826;width:96;height:1080" coordorigin="3984,826" coordsize="96,1080" path="m3984,826l4003,834,4018,853,4028,882,4032,916,4032,1276,4036,1312,4046,1340,4061,1359,4080,1366,4061,1374,4046,1393,4036,1422,4032,1456,4032,1816,4028,1852,4018,1880,4003,1899,3984,1906e" filled="false" stroked="true" strokeweight=".75pt" strokecolor="#000080">
              <v:path arrowok="t"/>
              <v:stroke dashstyle="solid"/>
            </v:shape>
            <v:shape style="position:absolute;left:0;top:0;width:9024;height:1914" type="#_x0000_t202" filled="false" stroked="false">
              <v:textbox inset="0,0,0,0">
                <w:txbxContent>
                  <w:p>
                    <w:pPr>
                      <w:spacing w:line="251" w:lineRule="exact" w:before="0"/>
                      <w:ind w:left="120" w:right="0" w:firstLine="0"/>
                      <w:jc w:val="left"/>
                      <w:rPr>
                        <w:rFonts w:ascii="Arial Narrow" w:hAnsi="Arial Narrow"/>
                        <w:b/>
                        <w:sz w:val="22"/>
                      </w:rPr>
                    </w:pPr>
                    <w:r>
                      <w:rPr>
                        <w:rFonts w:ascii="Arial Narrow" w:hAnsi="Arial Narrow"/>
                        <w:b/>
                        <w:color w:val="33339A"/>
                        <w:sz w:val="22"/>
                      </w:rPr>
                      <w:t>Zonificación del edificio</w:t>
                    </w:r>
                  </w:p>
                  <w:p>
                    <w:pPr>
                      <w:spacing w:before="108"/>
                      <w:ind w:left="24" w:right="0" w:firstLine="0"/>
                      <w:jc w:val="left"/>
                      <w:rPr>
                        <w:rFonts w:ascii="Arial Narrow" w:hAnsi="Arial Narrow"/>
                        <w:b/>
                        <w:sz w:val="18"/>
                      </w:rPr>
                    </w:pPr>
                    <w:r>
                      <w:rPr>
                        <w:rFonts w:ascii="Arial Narrow" w:hAnsi="Arial Narrow"/>
                        <w:b/>
                        <w:sz w:val="18"/>
                      </w:rPr>
                      <w:t>1º Ubicación de las </w:t>
                    </w:r>
                    <w:r>
                      <w:rPr>
                        <w:rFonts w:ascii="Arial Narrow" w:hAnsi="Arial Narrow"/>
                        <w:b/>
                        <w:sz w:val="18"/>
                        <w:shd w:fill="C0C0C0" w:color="auto" w:val="clear"/>
                      </w:rPr>
                      <w:t>unidades de uso</w:t>
                    </w:r>
                  </w:p>
                  <w:p>
                    <w:pPr>
                      <w:spacing w:line="240" w:lineRule="auto" w:before="8"/>
                      <w:rPr>
                        <w:b/>
                        <w:sz w:val="28"/>
                      </w:rPr>
                    </w:pPr>
                  </w:p>
                  <w:p>
                    <w:pPr>
                      <w:spacing w:line="206" w:lineRule="exact" w:before="1"/>
                      <w:ind w:left="24" w:right="0" w:firstLine="0"/>
                      <w:jc w:val="left"/>
                      <w:rPr>
                        <w:rFonts w:ascii="Arial Narrow" w:hAnsi="Arial Narrow"/>
                        <w:b/>
                        <w:sz w:val="18"/>
                      </w:rPr>
                    </w:pPr>
                    <w:r>
                      <w:rPr>
                        <w:rFonts w:ascii="Arial Narrow" w:hAnsi="Arial Narrow"/>
                        <w:b/>
                        <w:sz w:val="18"/>
                      </w:rPr>
                      <w:t>2º Identificación de:</w:t>
                    </w:r>
                  </w:p>
                  <w:p>
                    <w:pPr>
                      <w:numPr>
                        <w:ilvl w:val="0"/>
                        <w:numId w:val="28"/>
                      </w:numPr>
                      <w:tabs>
                        <w:tab w:pos="741" w:val="left" w:leader="none"/>
                        <w:tab w:pos="742" w:val="left" w:leader="none"/>
                      </w:tabs>
                      <w:spacing w:line="207" w:lineRule="exact" w:before="0"/>
                      <w:ind w:left="741" w:right="0" w:hanging="361"/>
                      <w:jc w:val="left"/>
                      <w:rPr>
                        <w:rFonts w:ascii="Arial Narrow"/>
                        <w:b/>
                        <w:sz w:val="18"/>
                      </w:rPr>
                    </w:pPr>
                    <w:r>
                      <w:rPr>
                        <w:rFonts w:ascii="Arial Narrow"/>
                        <w:b/>
                        <w:sz w:val="18"/>
                        <w:shd w:fill="C0C0C0" w:color="auto" w:val="clear"/>
                      </w:rPr>
                      <w:t>recintos de</w:t>
                    </w:r>
                    <w:r>
                      <w:rPr>
                        <w:rFonts w:ascii="Arial Narrow"/>
                        <w:b/>
                        <w:spacing w:val="-1"/>
                        <w:sz w:val="18"/>
                        <w:shd w:fill="C0C0C0" w:color="auto" w:val="clear"/>
                      </w:rPr>
                      <w:t> </w:t>
                    </w:r>
                    <w:r>
                      <w:rPr>
                        <w:rFonts w:ascii="Arial Narrow"/>
                        <w:b/>
                        <w:sz w:val="18"/>
                        <w:shd w:fill="C0C0C0" w:color="auto" w:val="clear"/>
                      </w:rPr>
                      <w:t>instalaciones</w:t>
                    </w:r>
                  </w:p>
                  <w:p>
                    <w:pPr>
                      <w:numPr>
                        <w:ilvl w:val="0"/>
                        <w:numId w:val="28"/>
                      </w:numPr>
                      <w:tabs>
                        <w:tab w:pos="741" w:val="left" w:leader="none"/>
                        <w:tab w:pos="742" w:val="left" w:leader="none"/>
                      </w:tabs>
                      <w:spacing w:line="207" w:lineRule="exact" w:before="0"/>
                      <w:ind w:left="741" w:right="0" w:hanging="361"/>
                      <w:jc w:val="left"/>
                      <w:rPr>
                        <w:rFonts w:ascii="Arial Narrow"/>
                        <w:b/>
                        <w:sz w:val="18"/>
                      </w:rPr>
                    </w:pPr>
                    <w:r>
                      <w:rPr>
                        <w:rFonts w:ascii="Arial Narrow"/>
                        <w:b/>
                        <w:sz w:val="18"/>
                        <w:shd w:fill="C0C0C0" w:color="auto" w:val="clear"/>
                      </w:rPr>
                      <w:t>recintos de actividad</w:t>
                    </w:r>
                    <w:r>
                      <w:rPr>
                        <w:rFonts w:ascii="Arial Narrow"/>
                        <w:b/>
                        <w:sz w:val="18"/>
                      </w:rPr>
                      <w:t> y </w:t>
                    </w:r>
                    <w:r>
                      <w:rPr>
                        <w:rFonts w:ascii="Arial Narrow"/>
                        <w:b/>
                        <w:sz w:val="18"/>
                        <w:shd w:fill="C0C0C0" w:color="auto" w:val="clear"/>
                      </w:rPr>
                      <w:t>recintos</w:t>
                    </w:r>
                    <w:r>
                      <w:rPr>
                        <w:rFonts w:ascii="Arial Narrow"/>
                        <w:b/>
                        <w:spacing w:val="-5"/>
                        <w:sz w:val="18"/>
                        <w:shd w:fill="C0C0C0" w:color="auto" w:val="clear"/>
                      </w:rPr>
                      <w:t> </w:t>
                    </w:r>
                    <w:r>
                      <w:rPr>
                        <w:rFonts w:ascii="Arial Narrow"/>
                        <w:b/>
                        <w:sz w:val="18"/>
                        <w:shd w:fill="C0C0C0" w:color="auto" w:val="clear"/>
                      </w:rPr>
                      <w:t>ruidosos</w:t>
                    </w:r>
                  </w:p>
                  <w:p>
                    <w:pPr>
                      <w:numPr>
                        <w:ilvl w:val="0"/>
                        <w:numId w:val="28"/>
                      </w:numPr>
                      <w:tabs>
                        <w:tab w:pos="741" w:val="left" w:leader="none"/>
                        <w:tab w:pos="742" w:val="left" w:leader="none"/>
                      </w:tabs>
                      <w:spacing w:before="1"/>
                      <w:ind w:left="741" w:right="0" w:hanging="361"/>
                      <w:jc w:val="left"/>
                      <w:rPr>
                        <w:rFonts w:ascii="Arial Narrow"/>
                        <w:sz w:val="18"/>
                      </w:rPr>
                    </w:pPr>
                    <w:r>
                      <w:rPr>
                        <w:rFonts w:ascii="Arial Narrow"/>
                        <w:sz w:val="18"/>
                      </w:rPr>
                      <w:t>Resto de</w:t>
                    </w:r>
                    <w:r>
                      <w:rPr>
                        <w:rFonts w:ascii="Arial Narrow"/>
                        <w:spacing w:val="-2"/>
                        <w:sz w:val="18"/>
                      </w:rPr>
                      <w:t> </w:t>
                    </w:r>
                    <w:r>
                      <w:rPr>
                        <w:rFonts w:ascii="Arial Narrow"/>
                        <w:sz w:val="18"/>
                      </w:rPr>
                      <w:t>recintos</w:t>
                    </w:r>
                  </w:p>
                </w:txbxContent>
              </v:textbox>
              <w10:wrap type="none"/>
            </v:shape>
            <v:shape style="position:absolute;left:3504;top:286;width:5088;height:360" type="#_x0000_t202" filled="false" stroked="true" strokeweight=".75pt" strokecolor="#333399">
              <v:textbox inset="0,0,0,0">
                <w:txbxContent>
                  <w:p>
                    <w:pPr>
                      <w:spacing w:before="71"/>
                      <w:ind w:left="143" w:right="0" w:firstLine="0"/>
                      <w:jc w:val="left"/>
                      <w:rPr>
                        <w:rFonts w:ascii="Arial Narrow" w:hAnsi="Arial Narrow"/>
                        <w:sz w:val="16"/>
                      </w:rPr>
                    </w:pPr>
                    <w:r>
                      <w:rPr>
                        <w:rFonts w:ascii="Arial Narrow" w:hAnsi="Arial Narrow"/>
                        <w:color w:val="65659A"/>
                        <w:sz w:val="16"/>
                      </w:rPr>
                      <w:t>Exigencias de aislamiento acústico a ruido aéreo y de impactos entre recintos</w:t>
                    </w:r>
                  </w:p>
                </w:txbxContent>
              </v:textbox>
              <v:stroke dashstyle="solid"/>
              <w10:wrap type="none"/>
            </v:shape>
          </v:group>
        </w:pict>
      </w:r>
      <w:r>
        <w:rPr/>
      </w:r>
    </w:p>
    <w:p>
      <w:pPr>
        <w:pStyle w:val="BodyText"/>
        <w:spacing w:before="4"/>
        <w:rPr>
          <w:b/>
          <w:sz w:val="18"/>
        </w:rPr>
      </w:pPr>
      <w:r>
        <w:rPr/>
        <w:pict>
          <v:group style="position:absolute;margin-left:72.546997pt;margin-top:12.505936pt;width:464.25pt;height:222.75pt;mso-position-horizontal-relative:page;mso-position-vertical-relative:paragraph;z-index:-251553792;mso-wrap-distance-left:0;mso-wrap-distance-right:0" coordorigin="1451,250" coordsize="9285,4455">
            <v:shape style="position:absolute;left:2027;top:2201;width:359;height:359" type="#_x0000_t75" stroked="false">
              <v:imagedata r:id="rId33" o:title=""/>
            </v:shape>
            <v:line style="position:absolute" from="2029,2608" to="2434,2203" stroked="true" strokeweight=".106pt" strokecolor="#dddd00">
              <v:stroke dashstyle="solid"/>
            </v:line>
            <v:line style="position:absolute" from="2029,2657" to="2483,2203" stroked="true" strokeweight=".106pt" strokecolor="#dddd00">
              <v:stroke dashstyle="solid"/>
            </v:line>
            <v:line style="position:absolute" from="2029,2705" to="2532,2203" stroked="true" strokeweight=".106pt" strokecolor="#dddd00">
              <v:stroke dashstyle="solid"/>
            </v:line>
            <v:line style="position:absolute" from="2031,2752" to="2581,2203" stroked="true" strokeweight=".106pt" strokecolor="#dddd00">
              <v:stroke dashstyle="solid"/>
            </v:line>
            <v:line style="position:absolute" from="2080,2752" to="2630,2203" stroked="true" strokeweight=".106pt" strokecolor="#dddd00">
              <v:stroke dashstyle="solid"/>
            </v:line>
            <v:line style="position:absolute" from="2128,2752" to="2678,2203" stroked="true" strokeweight=".106pt" strokecolor="#dddd00">
              <v:stroke dashstyle="solid"/>
            </v:line>
            <v:line style="position:absolute" from="2175,2752" to="2727,2203" stroked="true" strokeweight=".106pt" strokecolor="#dddd00">
              <v:stroke dashstyle="solid"/>
            </v:line>
            <v:line style="position:absolute" from="2224,2752" to="2776,2203" stroked="true" strokeweight=".106pt" strokecolor="#dddd00">
              <v:stroke dashstyle="solid"/>
            </v:line>
            <v:line style="position:absolute" from="2273,2752" to="2823,2203" stroked="true" strokeweight=".106pt" strokecolor="#dddd00">
              <v:stroke dashstyle="solid"/>
            </v:line>
            <v:line style="position:absolute" from="2322,2752" to="2872,2203" stroked="true" strokeweight=".106pt" strokecolor="#dddd00">
              <v:stroke dashstyle="solid"/>
            </v:line>
            <v:line style="position:absolute" from="2371,2752" to="2921,2203" stroked="true" strokeweight=".106pt" strokecolor="#dddd00">
              <v:stroke dashstyle="solid"/>
            </v:line>
            <v:line style="position:absolute" from="2419,2752" to="2969,2203" stroked="true" strokeweight=".106pt" strokecolor="#dddd00">
              <v:stroke dashstyle="solid"/>
            </v:line>
            <v:line style="position:absolute" from="2468,2752" to="3018,2203" stroked="true" strokeweight=".106pt" strokecolor="#dddd00">
              <v:stroke dashstyle="solid"/>
            </v:line>
            <v:line style="position:absolute" from="2517,2752" to="3067,2203" stroked="true" strokeweight=".106pt" strokecolor="#dddd00">
              <v:stroke dashstyle="solid"/>
            </v:line>
            <v:line style="position:absolute" from="2566,2752" to="3116,2203" stroked="true" strokeweight=".106pt" strokecolor="#dddd00">
              <v:stroke dashstyle="solid"/>
            </v:line>
            <v:line style="position:absolute" from="2615,2752" to="3165,2203" stroked="true" strokeweight=".106pt" strokecolor="#dddd00">
              <v:stroke dashstyle="solid"/>
            </v:line>
            <v:line style="position:absolute" from="2664,2752" to="3214,2203" stroked="true" strokeweight=".106pt" strokecolor="#dddd00">
              <v:stroke dashstyle="solid"/>
            </v:line>
            <v:line style="position:absolute" from="2710,2752" to="3262,2203" stroked="true" strokeweight=".106pt" strokecolor="#dddd00">
              <v:stroke dashstyle="solid"/>
            </v:line>
            <v:line style="position:absolute" from="2759,2752" to="3311,2203" stroked="true" strokeweight=".106pt" strokecolor="#dddd00">
              <v:stroke dashstyle="solid"/>
            </v:line>
            <v:line style="position:absolute" from="2808,2752" to="3358,2203" stroked="true" strokeweight=".106pt" strokecolor="#dddd00">
              <v:stroke dashstyle="solid"/>
            </v:line>
            <v:line style="position:absolute" from="2857,2752" to="3407,2203" stroked="true" strokeweight=".106pt" strokecolor="#dddd00">
              <v:stroke dashstyle="solid"/>
            </v:line>
            <v:line style="position:absolute" from="2906,2752" to="3456,2203" stroked="true" strokeweight=".106pt" strokecolor="#dddd00">
              <v:stroke dashstyle="solid"/>
            </v:line>
            <v:line style="position:absolute" from="2955,2752" to="3505,2203" stroked="true" strokeweight=".106pt" strokecolor="#dddd00">
              <v:stroke dashstyle="solid"/>
            </v:line>
            <v:line style="position:absolute" from="3003,2752" to="3553,2203" stroked="true" strokeweight=".106pt" strokecolor="#dddd00">
              <v:stroke dashstyle="solid"/>
            </v:line>
            <v:line style="position:absolute" from="3052,2752" to="3602,2203" stroked="true" strokeweight=".106pt" strokecolor="#dddd00">
              <v:stroke dashstyle="solid"/>
            </v:line>
            <v:line style="position:absolute" from="3101,2752" to="3651,2203" stroked="true" strokeweight=".106pt" strokecolor="#dddd00">
              <v:stroke dashstyle="solid"/>
            </v:line>
            <v:line style="position:absolute" from="3150,2752" to="3700,2203" stroked="true" strokeweight=".106pt" strokecolor="#dddd00">
              <v:stroke dashstyle="solid"/>
            </v:line>
            <v:line style="position:absolute" from="3199,2752" to="3749,2203" stroked="true" strokeweight=".106pt" strokecolor="#dddd00">
              <v:stroke dashstyle="solid"/>
            </v:line>
            <v:line style="position:absolute" from="3245,2752" to="3798,2203" stroked="true" strokeweight=".106pt" strokecolor="#dddd00">
              <v:stroke dashstyle="solid"/>
            </v:line>
            <v:line style="position:absolute" from="3294,2752" to="3847,2203" stroked="true" strokeweight=".106pt" strokecolor="#dddd00">
              <v:stroke dashstyle="solid"/>
            </v:line>
            <v:line style="position:absolute" from="3343,2752" to="3893,2203" stroked="true" strokeweight=".106pt" strokecolor="#dddd00">
              <v:stroke dashstyle="solid"/>
            </v:line>
            <v:line style="position:absolute" from="3392,2752" to="3942,2203" stroked="true" strokeweight=".106pt" strokecolor="#dddd00">
              <v:stroke dashstyle="solid"/>
            </v:line>
            <v:line style="position:absolute" from="3441,2752" to="3991,2203" stroked="true" strokeweight=".106pt" strokecolor="#dddd00">
              <v:stroke dashstyle="solid"/>
            </v:line>
            <v:line style="position:absolute" from="3490,2752" to="4040,2203" stroked="true" strokeweight=".106pt" strokecolor="#dddd00">
              <v:stroke dashstyle="solid"/>
            </v:line>
            <v:line style="position:absolute" from="3539,2752" to="4089,2203" stroked="true" strokeweight=".106pt" strokecolor="#dddd00">
              <v:stroke dashstyle="solid"/>
            </v:line>
            <v:line style="position:absolute" from="3587,2752" to="4137,2203" stroked="true" strokeweight=".106pt" strokecolor="#dddd00">
              <v:stroke dashstyle="solid"/>
            </v:line>
            <v:line style="position:absolute" from="3636,2752" to="4186,2203" stroked="true" strokeweight=".106pt" strokecolor="#dddd00">
              <v:stroke dashstyle="solid"/>
            </v:line>
            <v:line style="position:absolute" from="3685,2752" to="4235,2203" stroked="true" strokeweight=".106pt" strokecolor="#dddd00">
              <v:stroke dashstyle="solid"/>
            </v:line>
            <v:line style="position:absolute" from="3734,2752" to="4284,2203" stroked="true" strokeweight=".106pt" strokecolor="#dddd00">
              <v:stroke dashstyle="solid"/>
            </v:line>
            <v:line style="position:absolute" from="3781,2752" to="4333,2203" stroked="true" strokeweight=".106pt" strokecolor="#dddd00">
              <v:stroke dashstyle="solid"/>
            </v:line>
            <v:line style="position:absolute" from="3830,2752" to="4382,2203" stroked="true" strokeweight=".106pt" strokecolor="#dddd00">
              <v:stroke dashstyle="solid"/>
            </v:line>
            <v:line style="position:absolute" from="3878,2752" to="4428,2203" stroked="true" strokeweight=".106pt" strokecolor="#dddd00">
              <v:stroke dashstyle="solid"/>
            </v:line>
            <v:line style="position:absolute" from="3927,2752" to="4477,2203" stroked="true" strokeweight=".106pt" strokecolor="#dddd00">
              <v:stroke dashstyle="solid"/>
            </v:line>
            <v:line style="position:absolute" from="3976,2752" to="4526,2203" stroked="true" strokeweight=".106pt" strokecolor="#dddd00">
              <v:stroke dashstyle="solid"/>
            </v:line>
            <v:line style="position:absolute" from="4025,2752" to="4575,2203" stroked="true" strokeweight=".106pt" strokecolor="#dddd00">
              <v:stroke dashstyle="solid"/>
            </v:line>
            <v:line style="position:absolute" from="4074,2752" to="4624,2203" stroked="true" strokeweight=".106pt" strokecolor="#dddd00">
              <v:stroke dashstyle="solid"/>
            </v:line>
            <v:line style="position:absolute" from="4123,2752" to="4673,2203" stroked="true" strokeweight=".106pt" strokecolor="#dddd00">
              <v:stroke dashstyle="solid"/>
            </v:line>
            <v:line style="position:absolute" from="4171,2752" to="4721,2203" stroked="true" strokeweight=".106pt" strokecolor="#dddd00">
              <v:stroke dashstyle="solid"/>
            </v:line>
            <v:line style="position:absolute" from="4220,2752" to="4770,2203" stroked="true" strokeweight=".106pt" strokecolor="#dddd00">
              <v:stroke dashstyle="solid"/>
            </v:line>
            <v:line style="position:absolute" from="4269,2752" to="4819,2203" stroked="true" strokeweight=".106pt" strokecolor="#dddd00">
              <v:stroke dashstyle="solid"/>
            </v:line>
            <v:line style="position:absolute" from="4316,2752" to="4868,2203" stroked="true" strokeweight=".106pt" strokecolor="#dddd00">
              <v:stroke dashstyle="solid"/>
            </v:line>
            <v:line style="position:absolute" from="4365,2752" to="4917,2203" stroked="true" strokeweight=".106pt" strokecolor="#dddd00">
              <v:stroke dashstyle="solid"/>
            </v:line>
            <v:line style="position:absolute" from="4414,2752" to="4964,2203" stroked="true" strokeweight=".106pt" strokecolor="#dddd00">
              <v:stroke dashstyle="solid"/>
            </v:line>
            <v:shape style="position:absolute;left:4451;top:2202;width:561;height:563" coordorigin="4452,2203" coordsize="561,563" path="m4452,2765l4462,2752,5012,2203e" filled="false" stroked="true" strokeweight=".106pt" strokecolor="#dddd00">
              <v:path arrowok="t"/>
              <v:stroke dashstyle="solid"/>
            </v:shape>
            <v:shape style="position:absolute;left:4451;top:2202;width:610;height:612" coordorigin="4452,2203" coordsize="610,612" path="m4452,2814l4511,2752,5061,2203e" filled="false" stroked="true" strokeweight=".106pt" strokecolor="#dddd00">
              <v:path arrowok="t"/>
              <v:stroke dashstyle="solid"/>
            </v:shape>
            <v:shape style="position:absolute;left:4451;top:2202;width:659;height:660" coordorigin="4452,2203" coordsize="659,660" path="m4452,2862l4560,2752,5110,2203e" filled="false" stroked="true" strokeweight=".106pt" strokecolor="#dddd00">
              <v:path arrowok="t"/>
              <v:stroke dashstyle="solid"/>
            </v:shape>
            <v:shape style="position:absolute;left:4451;top:2202;width:708;height:709" coordorigin="4452,2203" coordsize="708,709" path="m4452,2911l4609,2752,5159,2203e" filled="false" stroked="true" strokeweight=".106pt" strokecolor="#dddd00">
              <v:path arrowok="t"/>
              <v:stroke dashstyle="solid"/>
            </v:shape>
            <v:shape style="position:absolute;left:4451;top:2202;width:757;height:758" coordorigin="4452,2203" coordsize="757,758" path="m4452,2960l4658,2752,5208,2203e" filled="false" stroked="true" strokeweight=".106pt" strokecolor="#dddd00">
              <v:path arrowok="t"/>
              <v:stroke dashstyle="solid"/>
            </v:shape>
            <v:shape style="position:absolute;left:4451;top:2202;width:805;height:807" coordorigin="4452,2203" coordsize="805,807" path="m4452,3009l4707,2752,5257,2203e" filled="false" stroked="true" strokeweight=".106pt" strokecolor="#dddd00">
              <v:path arrowok="t"/>
              <v:stroke dashstyle="solid"/>
            </v:shape>
            <v:shape style="position:absolute;left:4451;top:2202;width:854;height:856" coordorigin="4452,2203" coordsize="854,856" path="m4452,3058l4755,2752,5306,2203e" filled="false" stroked="true" strokeweight=".106pt" strokecolor="#dddd00">
              <v:path arrowok="t"/>
              <v:stroke dashstyle="solid"/>
            </v:shape>
            <v:line style="position:absolute" from="4452,3104" to="5354,2203" stroked="true" strokeweight=".106pt" strokecolor="#dddd00">
              <v:stroke dashstyle="solid"/>
            </v:line>
            <v:shape style="position:absolute;left:4451;top:2202;width:952;height:951" coordorigin="4452,2203" coordsize="952,951" path="m4452,3153l4851,2752,5403,2203e" filled="false" stroked="true" strokeweight=".106pt" strokecolor="#dddd00">
              <v:path arrowok="t"/>
              <v:stroke dashstyle="solid"/>
            </v:shape>
            <v:shape style="position:absolute;left:4451;top:2202;width:999;height:1000" coordorigin="4452,2203" coordsize="999,1000" path="m4452,3202l4900,2752,5450,2203e" filled="false" stroked="true" strokeweight=".106pt" strokecolor="#dddd00">
              <v:path arrowok="t"/>
              <v:stroke dashstyle="solid"/>
            </v:shape>
            <v:shape style="position:absolute;left:4451;top:2202;width:1047;height:1049" coordorigin="4452,2203" coordsize="1047,1049" path="m4452,3251l4949,2752,5499,2203e" filled="false" stroked="true" strokeweight=".106pt" strokecolor="#dddd00">
              <v:path arrowok="t"/>
              <v:stroke dashstyle="solid"/>
            </v:shape>
            <v:shape style="position:absolute;left:4451;top:2202;width:1096;height:1098" coordorigin="4452,2203" coordsize="1096,1098" path="m4452,3300l4998,2752,5548,2203e" filled="false" stroked="true" strokeweight=".106pt" strokecolor="#dddd00">
              <v:path arrowok="t"/>
              <v:stroke dashstyle="solid"/>
            </v:shape>
            <v:shape style="position:absolute;left:4451;top:2202;width:1145;height:1146" coordorigin="4452,2203" coordsize="1145,1146" path="m4452,3348l5046,2752,5596,2203e" filled="false" stroked="true" strokeweight=".106pt" strokecolor="#dddd00">
              <v:path arrowok="t"/>
              <v:stroke dashstyle="solid"/>
            </v:shape>
            <v:shape style="position:absolute;left:4451;top:2202;width:1194;height:1195" coordorigin="4452,2203" coordsize="1194,1195" path="m4452,3397l5095,2752,5645,2203e" filled="false" stroked="true" strokeweight=".106pt" strokecolor="#dddd00">
              <v:path arrowok="t"/>
              <v:stroke dashstyle="solid"/>
            </v:shape>
            <v:shape style="position:absolute;left:4451;top:2202;width:1243;height:1244" coordorigin="4452,2203" coordsize="1243,1244" path="m4452,3446l5144,2752,5694,2203e" filled="false" stroked="true" strokeweight=".106pt" strokecolor="#dddd00">
              <v:path arrowok="t"/>
              <v:stroke dashstyle="solid"/>
            </v:shape>
            <v:shape style="position:absolute;left:4451;top:2202;width:1292;height:1293" coordorigin="4452,2203" coordsize="1292,1293" path="m4452,3495l5193,2752,5743,2203e" filled="false" stroked="true" strokeweight=".106pt" strokecolor="#dddd00">
              <v:path arrowok="t"/>
              <v:stroke dashstyle="solid"/>
            </v:shape>
            <v:shape style="position:absolute;left:4451;top:2202;width:1341;height:1342" coordorigin="4452,2203" coordsize="1341,1342" path="m4452,3544l5242,2752,5792,2203e" filled="false" stroked="true" strokeweight=".106pt" strokecolor="#dddd00">
              <v:path arrowok="t"/>
              <v:stroke dashstyle="solid"/>
            </v:shape>
            <v:line style="position:absolute" from="4452,3590" to="5841,2203" stroked="true" strokeweight=".106pt" strokecolor="#dddd00">
              <v:stroke dashstyle="solid"/>
            </v:line>
            <v:line style="position:absolute" from="4452,3639" to="5316,2775" stroked="true" strokeweight=".106pt" strokecolor="#dddd00">
              <v:stroke dashstyle="solid"/>
            </v:line>
            <v:line style="position:absolute" from="5337,2752" to="5890,2203" stroked="true" strokeweight=".106pt" strokecolor="#dddd00">
              <v:stroke dashstyle="solid"/>
            </v:line>
            <v:shape style="position:absolute;left:5316;top:2752;width:22;height:24" coordorigin="5316,2752" coordsize="22,24" path="m5316,2775l5327,2765,5337,2752e" filled="false" stroked="true" strokeweight=".106pt" strokecolor="#dddd00">
              <v:path arrowok="t"/>
              <v:stroke dashstyle="solid"/>
            </v:shape>
            <v:line style="position:absolute" from="4452,3688" to="5316,2824" stroked="true" strokeweight=".106pt" strokecolor="#dddd00">
              <v:stroke dashstyle="solid"/>
            </v:line>
            <v:line style="position:absolute" from="5386,2752" to="5938,2203" stroked="true" strokeweight=".106pt" strokecolor="#dddd00">
              <v:stroke dashstyle="solid"/>
            </v:line>
            <v:shape style="position:absolute;left:5316;top:2752;width:71;height:73" coordorigin="5316,2752" coordsize="71,73" path="m5316,2824l5350,2790,5386,2752e" filled="false" stroked="true" strokeweight=".106pt" strokecolor="#dddd00">
              <v:path arrowok="t"/>
              <v:stroke dashstyle="solid"/>
            </v:shape>
            <v:line style="position:absolute" from="4452,3737" to="5316,2873" stroked="true" strokeweight=".106pt" strokecolor="#dddd00">
              <v:stroke dashstyle="solid"/>
            </v:line>
            <v:line style="position:absolute" from="5435,2752" to="5985,2203" stroked="true" strokeweight=".106pt" strokecolor="#dddd00">
              <v:stroke dashstyle="solid"/>
            </v:line>
            <v:shape style="position:absolute;left:5316;top:2752;width:119;height:121" coordorigin="5316,2752" coordsize="119,121" path="m5316,2873l5373,2816,5435,2752e" filled="false" stroked="true" strokeweight=".106pt" strokecolor="#dddd00">
              <v:path arrowok="t"/>
              <v:stroke dashstyle="solid"/>
            </v:shape>
            <v:line style="position:absolute" from="4452,3786" to="5316,2922" stroked="true" strokeweight=".106pt" strokecolor="#dddd00">
              <v:stroke dashstyle="solid"/>
            </v:line>
            <v:line style="position:absolute" from="5484,2752" to="6034,2203" stroked="true" strokeweight=".106pt" strokecolor="#dddd00">
              <v:stroke dashstyle="solid"/>
            </v:line>
            <v:shape style="position:absolute;left:5316;top:2752;width:168;height:170" coordorigin="5316,2752" coordsize="168,170" path="m5316,2922l5397,2839,5484,2752e" filled="false" stroked="true" strokeweight=".106pt" strokecolor="#dddd00">
              <v:path arrowok="t"/>
              <v:stroke dashstyle="solid"/>
            </v:shape>
            <v:line style="position:absolute" from="4452,3834" to="5316,2971" stroked="true" strokeweight=".106pt" strokecolor="#dddd00">
              <v:stroke dashstyle="solid"/>
            </v:line>
            <v:line style="position:absolute" from="5533,2752" to="6083,2203" stroked="true" strokeweight=".106pt" strokecolor="#dddd00">
              <v:stroke dashstyle="solid"/>
            </v:line>
            <v:shape style="position:absolute;left:5316;top:2752;width:217;height:219" coordorigin="5316,2752" coordsize="217,219" path="m5316,2971l5420,2865,5533,2752e" filled="false" stroked="true" strokeweight=".106pt" strokecolor="#dddd00">
              <v:path arrowok="t"/>
              <v:stroke dashstyle="solid"/>
            </v:shape>
            <v:line style="position:absolute" from="4452,3883" to="5316,3020" stroked="true" strokeweight=".106pt" strokecolor="#dddd00">
              <v:stroke dashstyle="solid"/>
            </v:line>
            <v:line style="position:absolute" from="5582,2752" to="6132,2203" stroked="true" strokeweight=".106pt" strokecolor="#dddd00">
              <v:stroke dashstyle="solid"/>
            </v:line>
            <v:shape style="position:absolute;left:5316;top:2752;width:266;height:268" coordorigin="5316,2752" coordsize="266,268" path="m5316,3020l5444,2890,5582,2752e" filled="false" stroked="true" strokeweight=".106pt" strokecolor="#dddd00">
              <v:path arrowok="t"/>
              <v:stroke dashstyle="solid"/>
            </v:shape>
            <v:line style="position:absolute" from="4452,3932" to="5316,3068" stroked="true" strokeweight=".106pt" strokecolor="#dddd00">
              <v:stroke dashstyle="solid"/>
            </v:line>
            <v:line style="position:absolute" from="5630,2752" to="6180,2203" stroked="true" strokeweight=".106pt" strokecolor="#dddd00">
              <v:stroke dashstyle="solid"/>
            </v:line>
            <v:shape style="position:absolute;left:5316;top:2752;width:315;height:317" coordorigin="5316,2752" coordsize="315,317" path="m5316,3068l5469,2916,5630,2752e" filled="false" stroked="true" strokeweight=".106pt" strokecolor="#dddd00">
              <v:path arrowok="t"/>
              <v:stroke dashstyle="solid"/>
            </v:shape>
            <v:line style="position:absolute" from="4452,3981" to="5316,3117" stroked="true" strokeweight=".106pt" strokecolor="#dddd00">
              <v:stroke dashstyle="solid"/>
            </v:line>
            <v:line style="position:absolute" from="5679,2752" to="6229,2203" stroked="true" strokeweight=".106pt" strokecolor="#dddd00">
              <v:stroke dashstyle="solid"/>
            </v:line>
            <v:shape style="position:absolute;left:5316;top:2752;width:364;height:365" coordorigin="5316,2752" coordsize="364,365" path="m5316,3117l5492,2941,5679,2752e" filled="false" stroked="true" strokeweight=".106pt" strokecolor="#dddd00">
              <v:path arrowok="t"/>
              <v:stroke dashstyle="solid"/>
            </v:shape>
            <v:line style="position:absolute" from="4452,4030" to="5316,3166" stroked="true" strokeweight=".106pt" strokecolor="#dddd00">
              <v:stroke dashstyle="solid"/>
            </v:line>
            <v:line style="position:absolute" from="5728,2752" to="6278,2203" stroked="true" strokeweight=".106pt" strokecolor="#dddd00">
              <v:stroke dashstyle="solid"/>
            </v:line>
            <v:shape style="position:absolute;left:5316;top:2752;width:412;height:414" coordorigin="5316,2752" coordsize="412,414" path="m5316,3166l5516,2964,5728,2752e" filled="false" stroked="true" strokeweight=".106pt" strokecolor="#dddd00">
              <v:path arrowok="t"/>
              <v:stroke dashstyle="solid"/>
            </v:shape>
            <v:line style="position:absolute" from="4452,4078" to="5316,3215" stroked="true" strokeweight=".106pt" strokecolor="#dddd00">
              <v:stroke dashstyle="solid"/>
            </v:line>
            <v:line style="position:absolute" from="5777,2752" to="6327,2203" stroked="true" strokeweight=".106pt" strokecolor="#dddd00">
              <v:stroke dashstyle="solid"/>
            </v:line>
            <v:shape style="position:absolute;left:5316;top:2752;width:461;height:463" coordorigin="5316,2752" coordsize="461,463" path="m5316,3215l5539,2990,5777,2752e" filled="false" stroked="true" strokeweight=".106pt" strokecolor="#dddd00">
              <v:path arrowok="t"/>
              <v:stroke dashstyle="solid"/>
            </v:shape>
            <v:line style="position:absolute" from="4452,4125" to="5316,3261" stroked="true" strokeweight=".106pt" strokecolor="#dddd00">
              <v:stroke dashstyle="solid"/>
            </v:line>
            <v:line style="position:absolute" from="5811,2767" to="6376,2203" stroked="true" strokeweight=".106pt" strokecolor="#dddd00">
              <v:stroke dashstyle="solid"/>
            </v:line>
            <v:line style="position:absolute" from="5316,3261" to="5322,3255" stroked="true" strokeweight=".106pt" strokecolor="#dddd00">
              <v:stroke dashstyle="solid"/>
            </v:line>
            <v:line style="position:absolute" from="5562,3015" to="5811,2767" stroked="true" strokeweight=".106pt" strokecolor="#dddd00">
              <v:stroke dashstyle="solid"/>
            </v:line>
            <v:line style="position:absolute" from="5323,3255" to="5562,3015" stroked="true" strokeweight=".106pt" strokecolor="#dddd00">
              <v:stroke dashstyle="solid"/>
            </v:line>
            <v:line style="position:absolute" from="4452,4174" to="5316,3310" stroked="true" strokeweight=".106pt" strokecolor="#dddd00">
              <v:stroke dashstyle="solid"/>
            </v:line>
            <v:line style="position:absolute" from="5811,2816" to="6425,2203" stroked="true" strokeweight=".106pt" strokecolor="#dddd00">
              <v:stroke dashstyle="solid"/>
            </v:line>
            <v:line style="position:absolute" from="5316,3310" to="5346,3281" stroked="true" strokeweight=".106pt" strokecolor="#dddd00">
              <v:stroke dashstyle="solid"/>
            </v:line>
            <v:line style="position:absolute" from="5586,3041" to="5811,2816" stroked="true" strokeweight=".106pt" strokecolor="#dddd00">
              <v:stroke dashstyle="solid"/>
            </v:line>
            <v:line style="position:absolute" from="5346,3281" to="5586,3041" stroked="true" strokeweight=".106pt" strokecolor="#dddd00">
              <v:stroke dashstyle="solid"/>
            </v:line>
            <v:line style="position:absolute" from="4452,4223" to="5316,3359" stroked="true" strokeweight=".106pt" strokecolor="#dddd00">
              <v:stroke dashstyle="solid"/>
            </v:line>
            <v:line style="position:absolute" from="5811,2865" to="6474,2203" stroked="true" strokeweight=".106pt" strokecolor="#dddd00">
              <v:stroke dashstyle="solid"/>
            </v:line>
            <v:line style="position:absolute" from="5316,3359" to="5371,3304" stroked="true" strokeweight=".106pt" strokecolor="#dddd00">
              <v:stroke dashstyle="solid"/>
            </v:line>
            <v:line style="position:absolute" from="5609,3064" to="5811,2865" stroked="true" strokeweight=".106pt" strokecolor="#dddd00">
              <v:stroke dashstyle="solid"/>
            </v:line>
            <v:shape style="position:absolute;left:5371;top:3064;width:238;height:240" coordorigin="5371,3064" coordsize="238,240" path="m5371,3304l5427,3249,5609,3064e" filled="false" stroked="true" strokeweight=".106pt" strokecolor="#dddd00">
              <v:path arrowok="t"/>
              <v:stroke dashstyle="solid"/>
            </v:shape>
            <v:line style="position:absolute" from="4452,4272" to="5316,3408" stroked="true" strokeweight=".106pt" strokecolor="#dddd00">
              <v:stroke dashstyle="solid"/>
            </v:line>
            <v:line style="position:absolute" from="5811,2913" to="6520,2203" stroked="true" strokeweight=".106pt" strokecolor="#dddd00">
              <v:stroke dashstyle="solid"/>
            </v:line>
            <v:line style="position:absolute" from="5316,3408" to="5395,3327" stroked="true" strokeweight=".106pt" strokecolor="#dddd00">
              <v:stroke dashstyle="solid"/>
            </v:line>
            <v:line style="position:absolute" from="5633,3090" to="5811,2913" stroked="true" strokeweight=".106pt" strokecolor="#dddd00">
              <v:stroke dashstyle="solid"/>
            </v:line>
            <v:shape style="position:absolute;left:5394;top:3089;width:238;height:238" coordorigin="5395,3090" coordsize="238,238" path="m5395,3327l5475,3249,5633,3090e" filled="false" stroked="true" strokeweight=".106pt" strokecolor="#dddd00">
              <v:path arrowok="t"/>
              <v:stroke dashstyle="solid"/>
            </v:shape>
            <v:line style="position:absolute" from="4452,4320" to="5316,3457" stroked="true" strokeweight=".106pt" strokecolor="#dddd00">
              <v:stroke dashstyle="solid"/>
            </v:line>
            <v:line style="position:absolute" from="5811,2962" to="6569,2203" stroked="true" strokeweight=".106pt" strokecolor="#dddd00">
              <v:stroke dashstyle="solid"/>
            </v:line>
            <v:line style="position:absolute" from="5316,3457" to="5420,3353" stroked="true" strokeweight=".106pt" strokecolor="#dddd00">
              <v:stroke dashstyle="solid"/>
            </v:line>
            <v:line style="position:absolute" from="5658,3115" to="5811,2962" stroked="true" strokeweight=".106pt" strokecolor="#dddd00">
              <v:stroke dashstyle="solid"/>
            </v:line>
            <v:line style="position:absolute" from="5420,3353" to="5658,3115" stroked="true" strokeweight=".106pt" strokecolor="#dddd00">
              <v:stroke dashstyle="solid"/>
            </v:line>
            <v:line style="position:absolute" from="4452,4369" to="5316,3506" stroked="true" strokeweight=".106pt" strokecolor="#dddd00">
              <v:stroke dashstyle="solid"/>
            </v:line>
            <v:line style="position:absolute" from="5811,3011" to="6618,2203" stroked="true" strokeweight=".106pt" strokecolor="#dddd00">
              <v:stroke dashstyle="solid"/>
            </v:line>
            <v:line style="position:absolute" from="5316,3506" to="5444,3376" stroked="true" strokeweight=".106pt" strokecolor="#dddd00">
              <v:stroke dashstyle="solid"/>
            </v:line>
            <v:line style="position:absolute" from="5681,3141" to="5811,3011" stroked="true" strokeweight=".106pt" strokecolor="#dddd00">
              <v:stroke dashstyle="solid"/>
            </v:line>
            <v:shape style="position:absolute;left:5443;top:3140;width:238;height:236" coordorigin="5444,3141" coordsize="238,236" path="m5444,3376l5573,3249,5681,3141e" filled="false" stroked="true" strokeweight=".106pt" strokecolor="#dddd00">
              <v:path arrowok="t"/>
              <v:stroke dashstyle="solid"/>
            </v:shape>
            <v:line style="position:absolute" from="4452,4418" to="5316,3554" stroked="true" strokeweight=".106pt" strokecolor="#dddd00">
              <v:stroke dashstyle="solid"/>
            </v:line>
            <v:line style="position:absolute" from="5811,3060" to="6667,2203" stroked="true" strokeweight=".106pt" strokecolor="#dddd00">
              <v:stroke dashstyle="solid"/>
            </v:line>
            <v:line style="position:absolute" from="5316,3554" to="5469,3402" stroked="true" strokeweight=".106pt" strokecolor="#dddd00">
              <v:stroke dashstyle="solid"/>
            </v:line>
            <v:line style="position:absolute" from="5705,3166" to="5811,3060" stroked="true" strokeweight=".106pt" strokecolor="#dddd00">
              <v:stroke dashstyle="solid"/>
            </v:line>
            <v:line style="position:absolute" from="5469,3402" to="5705,3166" stroked="true" strokeweight=".106pt" strokecolor="#dddd00">
              <v:stroke dashstyle="solid"/>
            </v:line>
            <v:line style="position:absolute" from="4452,4467" to="5316,3603" stroked="true" strokeweight=".106pt" strokecolor="#dddd00">
              <v:stroke dashstyle="solid"/>
            </v:line>
            <v:line style="position:absolute" from="5811,3109" to="6716,2203" stroked="true" strokeweight=".106pt" strokecolor="#dddd00">
              <v:stroke dashstyle="solid"/>
            </v:line>
            <v:line style="position:absolute" from="5316,3603" to="5492,3425" stroked="true" strokeweight=".106pt" strokecolor="#dddd00">
              <v:stroke dashstyle="solid"/>
            </v:line>
            <v:line style="position:absolute" from="5728,3189" to="5811,3109" stroked="true" strokeweight=".106pt" strokecolor="#dddd00">
              <v:stroke dashstyle="solid"/>
            </v:line>
            <v:shape style="position:absolute;left:5492;top:3189;width:236;height:236" coordorigin="5492,3189" coordsize="236,236" path="m5492,3425l5671,3249,5728,3189e" filled="false" stroked="true" strokeweight=".106pt" strokecolor="#dddd00">
              <v:path arrowok="t"/>
              <v:stroke dashstyle="solid"/>
            </v:shape>
            <v:line style="position:absolute" from="4452,4516" to="5316,3652" stroked="true" strokeweight=".106pt" strokecolor="#dddd00">
              <v:stroke dashstyle="solid"/>
            </v:line>
            <v:line style="position:absolute" from="5811,3157" to="6765,2203" stroked="true" strokeweight=".106pt" strokecolor="#dddd00">
              <v:stroke dashstyle="solid"/>
            </v:line>
            <v:line style="position:absolute" from="5316,3652" to="5518,3450" stroked="true" strokeweight=".106pt" strokecolor="#dddd00">
              <v:stroke dashstyle="solid"/>
            </v:line>
            <v:line style="position:absolute" from="5751,3215" to="5811,3157" stroked="true" strokeweight=".106pt" strokecolor="#dddd00">
              <v:stroke dashstyle="solid"/>
            </v:line>
            <v:shape style="position:absolute;left:5517;top:3214;width:234;height:236" coordorigin="5518,3215" coordsize="234,236" path="m5518,3450l5720,3249,5751,3215e" filled="false" stroked="true" strokeweight=".106pt" strokecolor="#dddd00">
              <v:path arrowok="t"/>
              <v:stroke dashstyle="solid"/>
            </v:shape>
            <v:line style="position:absolute" from="4452,4564" to="5316,3701" stroked="true" strokeweight=".106pt" strokecolor="#dddd00">
              <v:stroke dashstyle="solid"/>
            </v:line>
            <v:line style="position:absolute" from="5811,3204" to="6813,2203" stroked="true" strokeweight=".106pt" strokecolor="#dddd00">
              <v:stroke dashstyle="solid"/>
            </v:line>
            <v:line style="position:absolute" from="5316,3701" to="5541,3474" stroked="true" strokeweight=".106pt" strokecolor="#dddd00">
              <v:stroke dashstyle="solid"/>
            </v:line>
            <v:line style="position:absolute" from="5775,3240" to="5811,3204" stroked="true" strokeweight=".106pt" strokecolor="#dddd00">
              <v:stroke dashstyle="solid"/>
            </v:line>
            <v:line style="position:absolute" from="5541,3474" to="5775,3240" stroked="true" strokeweight=".106pt" strokecolor="#dddd00">
              <v:stroke dashstyle="solid"/>
            </v:line>
            <v:line style="position:absolute" from="4452,4611" to="5316,3750" stroked="true" strokeweight=".106pt" strokecolor="#dddd00">
              <v:stroke dashstyle="solid"/>
            </v:line>
            <v:line style="position:absolute" from="5811,3253" to="6862,2203" stroked="true" strokeweight=".106pt" strokecolor="#dddd00">
              <v:stroke dashstyle="solid"/>
            </v:line>
            <v:line style="position:absolute" from="5316,3750" to="5320,3743" stroked="true" strokeweight=".106pt" strokecolor="#dddd00">
              <v:stroke dashstyle="solid"/>
            </v:line>
            <v:line style="position:absolute" from="5811,3253" to="5320,3743" stroked="true" strokeweight=".106pt" strokecolor="#dddd00">
              <v:stroke dashstyle="solid"/>
            </v:line>
            <v:line style="position:absolute" from="4452,4660" to="5316,3796" stroked="true" strokeweight=".106pt" strokecolor="#dddd00">
              <v:stroke dashstyle="solid"/>
            </v:line>
            <v:line style="position:absolute" from="5811,3302" to="6911,2203" stroked="true" strokeweight=".106pt" strokecolor="#dddd00">
              <v:stroke dashstyle="solid"/>
            </v:line>
            <v:line style="position:absolute" from="5316,3796" to="5369,3743" stroked="true" strokeweight=".106pt" strokecolor="#dddd00">
              <v:stroke dashstyle="solid"/>
            </v:line>
            <v:line style="position:absolute" from="5811,3302" to="5369,3743" stroked="true" strokeweight=".106pt" strokecolor="#dddd00">
              <v:stroke dashstyle="solid"/>
            </v:line>
            <v:line style="position:absolute" from="4481,4677" to="5316,3845" stroked="true" strokeweight=".106pt" strokecolor="#dddd00">
              <v:stroke dashstyle="solid"/>
            </v:line>
            <v:line style="position:absolute" from="5811,3351" to="6960,2203" stroked="true" strokeweight=".106pt" strokecolor="#dddd00">
              <v:stroke dashstyle="solid"/>
            </v:line>
            <v:line style="position:absolute" from="5316,3845" to="5418,3743" stroked="true" strokeweight=".106pt" strokecolor="#dddd00">
              <v:stroke dashstyle="solid"/>
            </v:line>
            <v:line style="position:absolute" from="5811,3351" to="5418,3743" stroked="true" strokeweight=".106pt" strokecolor="#dddd00">
              <v:stroke dashstyle="solid"/>
            </v:line>
            <v:line style="position:absolute" from="4530,4677" to="5316,3894" stroked="true" strokeweight=".106pt" strokecolor="#dddd00">
              <v:stroke dashstyle="solid"/>
            </v:line>
            <v:line style="position:absolute" from="6457,2752" to="7009,2203" stroked="true" strokeweight=".106pt" strokecolor="#dddd00">
              <v:stroke dashstyle="solid"/>
            </v:line>
            <v:line style="position:absolute" from="5316,3894" to="5467,3743" stroked="true" strokeweight=".106pt" strokecolor="#dddd00">
              <v:stroke dashstyle="solid"/>
            </v:line>
            <v:line style="position:absolute" from="6433,2778" to="6457,2752" stroked="true" strokeweight=".106pt" strokecolor="#dddd00">
              <v:stroke dashstyle="solid"/>
            </v:line>
            <v:line style="position:absolute" from="5467,3743" to="5639,3571" stroked="true" strokeweight=".106pt" strokecolor="#dddd00">
              <v:stroke dashstyle="solid"/>
            </v:line>
            <v:line style="position:absolute" from="6433,2778" to="5639,3571" stroked="true" strokeweight=".106pt" strokecolor="#dddd00">
              <v:stroke dashstyle="solid"/>
            </v:line>
            <v:line style="position:absolute" from="4579,4677" to="5316,3943" stroked="true" strokeweight=".106pt" strokecolor="#dddd00">
              <v:stroke dashstyle="solid"/>
            </v:line>
            <v:line style="position:absolute" from="6505,2752" to="7055,2203" stroked="true" strokeweight=".106pt" strokecolor="#dddd00">
              <v:stroke dashstyle="solid"/>
            </v:line>
            <v:line style="position:absolute" from="5316,3943" to="5516,3743" stroked="true" strokeweight=".106pt" strokecolor="#dddd00">
              <v:stroke dashstyle="solid"/>
            </v:line>
            <v:line style="position:absolute" from="6433,2826" to="6505,2752" stroked="true" strokeweight=".106pt" strokecolor="#dddd00">
              <v:stroke dashstyle="solid"/>
            </v:line>
            <v:line style="position:absolute" from="5516,3743" to="5662,3595" stroked="true" strokeweight=".106pt" strokecolor="#dddd00">
              <v:stroke dashstyle="solid"/>
            </v:line>
            <v:shape style="position:absolute;left:5662;top:2826;width:771;height:769" coordorigin="5662,2826" coordsize="771,769" path="m6433,2826l5811,3448,5662,3595e" filled="false" stroked="true" strokeweight=".106pt" strokecolor="#dddd00">
              <v:path arrowok="t"/>
              <v:stroke dashstyle="solid"/>
            </v:shape>
            <v:line style="position:absolute" from="4628,4677" to="5316,3991" stroked="true" strokeweight=".106pt" strokecolor="#dddd00">
              <v:stroke dashstyle="solid"/>
            </v:line>
            <v:line style="position:absolute" from="6554,2752" to="7104,2203" stroked="true" strokeweight=".106pt" strokecolor="#dddd00">
              <v:stroke dashstyle="solid"/>
            </v:line>
            <v:line style="position:absolute" from="5316,3991" to="5565,3743" stroked="true" strokeweight=".106pt" strokecolor="#dddd00">
              <v:stroke dashstyle="solid"/>
            </v:line>
            <v:line style="position:absolute" from="6433,2875" to="6554,2752" stroked="true" strokeweight=".106pt" strokecolor="#dddd00">
              <v:stroke dashstyle="solid"/>
            </v:line>
            <v:line style="position:absolute" from="5565,3743" to="5688,3620" stroked="true" strokeweight=".106pt" strokecolor="#dddd00">
              <v:stroke dashstyle="solid"/>
            </v:line>
            <v:line style="position:absolute" from="6433,2875" to="5688,3620" stroked="true" strokeweight=".106pt" strokecolor="#dddd00">
              <v:stroke dashstyle="solid"/>
            </v:line>
            <v:line style="position:absolute" from="4677,4677" to="5316,4040" stroked="true" strokeweight=".106pt" strokecolor="#dddd00">
              <v:stroke dashstyle="solid"/>
            </v:line>
            <v:line style="position:absolute" from="6603,2752" to="7153,2203" stroked="true" strokeweight=".106pt" strokecolor="#dddd00">
              <v:stroke dashstyle="solid"/>
            </v:line>
            <v:line style="position:absolute" from="5316,4040" to="5613,3743" stroked="true" strokeweight=".106pt" strokecolor="#dddd00">
              <v:stroke dashstyle="solid"/>
            </v:line>
            <v:line style="position:absolute" from="6433,2924" to="6603,2752" stroked="true" strokeweight=".106pt" strokecolor="#dddd00">
              <v:stroke dashstyle="solid"/>
            </v:line>
            <v:line style="position:absolute" from="5613,3743" to="5711,3643" stroked="true" strokeweight=".106pt" strokecolor="#dddd00">
              <v:stroke dashstyle="solid"/>
            </v:line>
            <v:shape style="position:absolute;left:5711;top:2924;width:723;height:720" coordorigin="5711,2924" coordsize="723,720" path="m6433,2924l5811,3546,5711,3643e" filled="false" stroked="true" strokeweight=".106pt" strokecolor="#dddd00">
              <v:path arrowok="t"/>
              <v:stroke dashstyle="solid"/>
            </v:shape>
            <v:line style="position:absolute" from="4726,4677" to="5316,4089" stroked="true" strokeweight=".106pt" strokecolor="#dddd00">
              <v:stroke dashstyle="solid"/>
            </v:line>
            <v:line style="position:absolute" from="6652,2752" to="7202,2203" stroked="true" strokeweight=".106pt" strokecolor="#dddd00">
              <v:stroke dashstyle="solid"/>
            </v:line>
            <v:line style="position:absolute" from="5316,4089" to="5660,3743" stroked="true" strokeweight=".106pt" strokecolor="#dddd00">
              <v:stroke dashstyle="solid"/>
            </v:line>
            <v:line style="position:absolute" from="6433,2973" to="6652,2752" stroked="true" strokeweight=".106pt" strokecolor="#dddd00">
              <v:stroke dashstyle="solid"/>
            </v:line>
            <v:line style="position:absolute" from="5660,3743" to="5737,3669" stroked="true" strokeweight=".106pt" strokecolor="#dddd00">
              <v:stroke dashstyle="solid"/>
            </v:line>
            <v:line style="position:absolute" from="6433,2973" to="5737,3669" stroked="true" strokeweight=".106pt" strokecolor="#dddd00">
              <v:stroke dashstyle="solid"/>
            </v:line>
            <v:line style="position:absolute" from="4775,4677" to="5316,4138" stroked="true" strokeweight=".106pt" strokecolor="#dddd00">
              <v:stroke dashstyle="solid"/>
            </v:line>
            <v:line style="position:absolute" from="6701,2752" to="7251,2203" stroked="true" strokeweight=".106pt" strokecolor="#dddd00">
              <v:stroke dashstyle="solid"/>
            </v:line>
            <v:line style="position:absolute" from="5316,4138" to="5709,3743" stroked="true" strokeweight=".106pt" strokecolor="#dddd00">
              <v:stroke dashstyle="solid"/>
            </v:line>
            <v:line style="position:absolute" from="6433,3022" to="6701,2752" stroked="true" strokeweight=".106pt" strokecolor="#dddd00">
              <v:stroke dashstyle="solid"/>
            </v:line>
            <v:line style="position:absolute" from="5709,3743" to="5760,3692" stroked="true" strokeweight=".106pt" strokecolor="#dddd00">
              <v:stroke dashstyle="solid"/>
            </v:line>
            <v:shape style="position:absolute;left:5759;top:3021;width:674;height:671" coordorigin="5760,3022" coordsize="674,671" path="m6433,3022l5811,3643,5760,3692e" filled="false" stroked="true" strokeweight=".106pt" strokecolor="#dddd00">
              <v:path arrowok="t"/>
              <v:stroke dashstyle="solid"/>
            </v:shape>
            <v:line style="position:absolute" from="4823,4677" to="5316,4187" stroked="true" strokeweight=".106pt" strokecolor="#dddd00">
              <v:stroke dashstyle="solid"/>
            </v:line>
            <v:line style="position:absolute" from="6750,2752" to="7300,2203" stroked="true" strokeweight=".106pt" strokecolor="#dddd00">
              <v:stroke dashstyle="solid"/>
            </v:line>
            <v:line style="position:absolute" from="5316,4187" to="5758,3743" stroked="true" strokeweight=".106pt" strokecolor="#dddd00">
              <v:stroke dashstyle="solid"/>
            </v:line>
            <v:line style="position:absolute" from="6433,3070" to="6750,2752" stroked="true" strokeweight=".106pt" strokecolor="#dddd00">
              <v:stroke dashstyle="solid"/>
            </v:line>
            <v:line style="position:absolute" from="5758,3743" to="5785,3718" stroked="true" strokeweight=".106pt" strokecolor="#dddd00">
              <v:stroke dashstyle="solid"/>
            </v:line>
            <v:shape style="position:absolute;left:5785;top:3070;width:648;height:648" coordorigin="5785,3070" coordsize="648,648" path="m6433,3070l5811,3690,5785,3718e" filled="false" stroked="true" strokeweight=".106pt" strokecolor="#dddd00">
              <v:path arrowok="t"/>
              <v:stroke dashstyle="solid"/>
            </v:shape>
            <v:line style="position:absolute" from="4872,4677" to="5316,4236" stroked="true" strokeweight=".106pt" strokecolor="#dddd00">
              <v:stroke dashstyle="solid"/>
            </v:line>
            <v:line style="position:absolute" from="6798,2752" to="7349,2203" stroked="true" strokeweight=".106pt" strokecolor="#dddd00">
              <v:stroke dashstyle="solid"/>
            </v:line>
            <v:line style="position:absolute" from="5316,4236" to="5807,3743" stroked="true" strokeweight=".106pt" strokecolor="#dddd00">
              <v:stroke dashstyle="solid"/>
            </v:line>
            <v:line style="position:absolute" from="6433,3119" to="6798,2752" stroked="true" strokeweight=".106pt" strokecolor="#dddd00">
              <v:stroke dashstyle="solid"/>
            </v:line>
            <v:line style="position:absolute" from="5807,3743" to="5809,3741" stroked="true" strokeweight=".106pt" strokecolor="#dddd00">
              <v:stroke dashstyle="solid"/>
            </v:line>
            <v:shape style="position:absolute;left:5808;top:3119;width:625;height:622" coordorigin="5809,3119" coordsize="625,622" path="m6433,3119l5811,3739,5809,3741e" filled="false" stroked="true" strokeweight=".106pt" strokecolor="#dddd00">
              <v:path arrowok="t"/>
              <v:stroke dashstyle="solid"/>
            </v:shape>
            <v:line style="position:absolute" from="4921,4677" to="5316,4282" stroked="true" strokeweight=".106pt" strokecolor="#dddd00">
              <v:stroke dashstyle="solid"/>
            </v:line>
            <v:line style="position:absolute" from="6847,2752" to="7397,2203" stroked="true" strokeweight=".106pt" strokecolor="#dddd00">
              <v:stroke dashstyle="solid"/>
            </v:line>
            <v:line style="position:absolute" from="5316,4282" to="5811,3788" stroked="true" strokeweight=".106pt" strokecolor="#dddd00">
              <v:stroke dashstyle="solid"/>
            </v:line>
            <v:shape style="position:absolute;left:5810;top:2752;width:1037;height:1036" coordorigin="5811,2752" coordsize="1037,1036" path="m6847,2752l6433,3168,5811,3788e" filled="false" stroked="true" strokeweight=".106pt" strokecolor="#dddd00">
              <v:path arrowok="t"/>
              <v:stroke dashstyle="solid"/>
            </v:shape>
            <v:line style="position:absolute" from="4968,4677" to="5316,4331" stroked="true" strokeweight=".106pt" strokecolor="#dddd00">
              <v:stroke dashstyle="solid"/>
            </v:line>
            <v:line style="position:absolute" from="6896,2752" to="7446,2203" stroked="true" strokeweight=".106pt" strokecolor="#dddd00">
              <v:stroke dashstyle="solid"/>
            </v:line>
            <v:line style="position:absolute" from="5316,4331" to="5811,3837" stroked="true" strokeweight=".106pt" strokecolor="#dddd00">
              <v:stroke dashstyle="solid"/>
            </v:line>
            <v:line style="position:absolute" from="6896,2752" to="5811,3837" stroked="true" strokeweight=".106pt" strokecolor="#dddd00">
              <v:stroke dashstyle="solid"/>
            </v:line>
            <v:line style="position:absolute" from="5017,4677" to="5316,4380" stroked="true" strokeweight=".106pt" strokecolor="#dddd00">
              <v:stroke dashstyle="solid"/>
            </v:line>
            <v:line style="position:absolute" from="6943,2752" to="7495,2203" stroked="true" strokeweight=".106pt" strokecolor="#dddd00">
              <v:stroke dashstyle="solid"/>
            </v:line>
            <v:line style="position:absolute" from="5316,4380" to="5811,3885" stroked="true" strokeweight=".106pt" strokecolor="#dddd00">
              <v:stroke dashstyle="solid"/>
            </v:line>
            <v:shape style="position:absolute;left:5810;top:2752;width:1132;height:1134" coordorigin="5811,2752" coordsize="1132,1134" path="m6943,2752l6433,3264,5811,3885e" filled="false" stroked="true" strokeweight=".106pt" strokecolor="#dddd00">
              <v:path arrowok="t"/>
              <v:stroke dashstyle="solid"/>
            </v:shape>
            <v:line style="position:absolute" from="5066,4677" to="5316,4429" stroked="true" strokeweight=".106pt" strokecolor="#dddd00">
              <v:stroke dashstyle="solid"/>
            </v:line>
            <v:line style="position:absolute" from="6992,2752" to="7544,2203" stroked="true" strokeweight=".106pt" strokecolor="#dddd00">
              <v:stroke dashstyle="solid"/>
            </v:line>
            <v:line style="position:absolute" from="5316,4429" to="5811,3934" stroked="true" strokeweight=".106pt" strokecolor="#dddd00">
              <v:stroke dashstyle="solid"/>
            </v:line>
            <v:shape style="position:absolute;left:5810;top:2752;width:1181;height:1183" coordorigin="5811,2752" coordsize="1181,1183" path="m6992,2752l6433,3312,5811,3934e" filled="false" stroked="true" strokeweight=".106pt" strokecolor="#dddd00">
              <v:path arrowok="t"/>
              <v:stroke dashstyle="solid"/>
            </v:shape>
            <v:line style="position:absolute" from="5114,4677" to="5316,4477" stroked="true" strokeweight=".106pt" strokecolor="#dddd00">
              <v:stroke dashstyle="solid"/>
            </v:line>
            <v:line style="position:absolute" from="7041,2752" to="7591,2203" stroked="true" strokeweight=".106pt" strokecolor="#dddd00">
              <v:stroke dashstyle="solid"/>
            </v:line>
            <v:line style="position:absolute" from="5316,4477" to="5811,3983" stroked="true" strokeweight=".106pt" strokecolor="#dddd00">
              <v:stroke dashstyle="solid"/>
            </v:line>
            <v:shape style="position:absolute;left:5810;top:2752;width:1230;height:1231" coordorigin="5811,2752" coordsize="1230,1231" path="m7041,2752l6433,3361,5811,3983e" filled="false" stroked="true" strokeweight=".106pt" strokecolor="#dddd00">
              <v:path arrowok="t"/>
              <v:stroke dashstyle="solid"/>
            </v:shape>
            <v:line style="position:absolute" from="5163,4677" to="5316,4526" stroked="true" strokeweight=".106pt" strokecolor="#dddd00">
              <v:stroke dashstyle="solid"/>
            </v:line>
            <v:line style="position:absolute" from="7089,2752" to="7639,2203" stroked="true" strokeweight=".106pt" strokecolor="#dddd00">
              <v:stroke dashstyle="solid"/>
            </v:line>
            <v:line style="position:absolute" from="5316,4526" to="5811,4032" stroked="true" strokeweight=".106pt" strokecolor="#dddd00">
              <v:stroke dashstyle="solid"/>
            </v:line>
            <v:shape style="position:absolute;left:5810;top:2752;width:1279;height:1280" coordorigin="5811,2752" coordsize="1279,1280" path="m7089,2752l6433,3410,5811,4032e" filled="false" stroked="true" strokeweight=".106pt" strokecolor="#dddd00">
              <v:path arrowok="t"/>
              <v:stroke dashstyle="solid"/>
            </v:shape>
            <v:line style="position:absolute" from="5212,4677" to="5316,4575" stroked="true" strokeweight=".106pt" strokecolor="#dddd00">
              <v:stroke dashstyle="solid"/>
            </v:line>
            <v:line style="position:absolute" from="7138,2752" to="7688,2203" stroked="true" strokeweight=".106pt" strokecolor="#dddd00">
              <v:stroke dashstyle="solid"/>
            </v:line>
            <v:line style="position:absolute" from="5316,4575" to="5811,4081" stroked="true" strokeweight=".106pt" strokecolor="#dddd00">
              <v:stroke dashstyle="solid"/>
            </v:line>
            <v:shape style="position:absolute;left:5810;top:2752;width:1328;height:1329" coordorigin="5811,2752" coordsize="1328,1329" path="m7138,2752l6433,3459,5811,4081e" filled="false" stroked="true" strokeweight=".106pt" strokecolor="#dddd00">
              <v:path arrowok="t"/>
              <v:stroke dashstyle="solid"/>
            </v:shape>
            <v:line style="position:absolute" from="5261,4677" to="5316,4624" stroked="true" strokeweight=".106pt" strokecolor="#dddd00">
              <v:stroke dashstyle="solid"/>
            </v:line>
            <v:line style="position:absolute" from="7187,2752" to="7737,2203" stroked="true" strokeweight=".106pt" strokecolor="#dddd00">
              <v:stroke dashstyle="solid"/>
            </v:line>
            <v:line style="position:absolute" from="5316,4624" to="5811,4129" stroked="true" strokeweight=".106pt" strokecolor="#dddd00">
              <v:stroke dashstyle="solid"/>
            </v:line>
            <v:shape style="position:absolute;left:5810;top:2752;width:1377;height:1378" coordorigin="5811,2752" coordsize="1377,1378" path="m7187,2752l6433,3508,5811,4129e" filled="false" stroked="true" strokeweight=".106pt" strokecolor="#dddd00">
              <v:path arrowok="t"/>
              <v:stroke dashstyle="solid"/>
            </v:shape>
            <v:line style="position:absolute" from="5310,4677" to="5316,4673" stroked="true" strokeweight=".106pt" strokecolor="#dddd00">
              <v:stroke dashstyle="solid"/>
            </v:line>
            <v:line style="position:absolute" from="7236,2752" to="7786,2203" stroked="true" strokeweight=".106pt" strokecolor="#dddd00">
              <v:stroke dashstyle="solid"/>
            </v:line>
            <v:line style="position:absolute" from="5316,4673" to="5811,4178" stroked="true" strokeweight=".106pt" strokecolor="#dddd00">
              <v:stroke dashstyle="solid"/>
            </v:line>
            <v:shape style="position:absolute;left:5810;top:2752;width:1426;height:1427" coordorigin="5811,2752" coordsize="1426,1427" path="m7236,2752l6433,3556,5811,4178e" filled="false" stroked="true" strokeweight=".106pt" strokecolor="#dddd00">
              <v:path arrowok="t"/>
              <v:stroke dashstyle="solid"/>
            </v:shape>
            <v:line style="position:absolute" from="5359,4677" to="5811,4225" stroked="true" strokeweight=".106pt" strokecolor="#dddd00">
              <v:stroke dashstyle="solid"/>
            </v:line>
            <v:line style="position:absolute" from="7285,2752" to="7835,2203" stroked="true" strokeweight=".106pt" strokecolor="#dddd00">
              <v:stroke dashstyle="solid"/>
            </v:line>
            <v:shape style="position:absolute;left:5810;top:2752;width:1474;height:1473" coordorigin="5811,2752" coordsize="1474,1473" path="m5811,4225l6433,3605,7285,2752e" filled="false" stroked="true" strokeweight=".106pt" strokecolor="#dddd00">
              <v:path arrowok="t"/>
              <v:stroke dashstyle="solid"/>
            </v:shape>
            <v:line style="position:absolute" from="5407,4677" to="5811,4274" stroked="true" strokeweight=".106pt" strokecolor="#dddd00">
              <v:stroke dashstyle="solid"/>
            </v:line>
            <v:line style="position:absolute" from="7334,2752" to="7884,2203" stroked="true" strokeweight=".106pt" strokecolor="#dddd00">
              <v:stroke dashstyle="solid"/>
            </v:line>
            <v:shape style="position:absolute;left:5810;top:2752;width:1523;height:1522" coordorigin="5811,2752" coordsize="1523,1522" path="m5811,4274l6433,3654,7334,2752e" filled="false" stroked="true" strokeweight=".106pt" strokecolor="#dddd00">
              <v:path arrowok="t"/>
              <v:stroke dashstyle="solid"/>
            </v:shape>
            <v:line style="position:absolute" from="5456,4677" to="5811,4323" stroked="true" strokeweight=".106pt" strokecolor="#dddd00">
              <v:stroke dashstyle="solid"/>
            </v:line>
            <v:line style="position:absolute" from="7383,2752" to="7933,2203" stroked="true" strokeweight=".106pt" strokecolor="#dddd00">
              <v:stroke dashstyle="solid"/>
            </v:line>
            <v:line style="position:absolute" from="5811,4323" to="7383,2752" stroked="true" strokeweight=".106pt" strokecolor="#dddd00">
              <v:stroke dashstyle="solid"/>
            </v:line>
            <v:line style="position:absolute" from="5503,4677" to="5811,4371" stroked="true" strokeweight=".106pt" strokecolor="#dddd00">
              <v:stroke dashstyle="solid"/>
            </v:line>
            <v:line style="position:absolute" from="7431,2752" to="7981,2203" stroked="true" strokeweight=".106pt" strokecolor="#dddd00">
              <v:stroke dashstyle="solid"/>
            </v:line>
            <v:line style="position:absolute" from="5811,4371" to="7423,2761" stroked="true" strokeweight=".106pt" strokecolor="#dddd00">
              <v:stroke dashstyle="solid"/>
            </v:line>
            <v:line style="position:absolute" from="5552,4677" to="5811,4420" stroked="true" strokeweight=".106pt" strokecolor="#dddd00">
              <v:stroke dashstyle="solid"/>
            </v:line>
            <v:line style="position:absolute" from="7478,2752" to="8030,2203" stroked="true" strokeweight=".106pt" strokecolor="#dddd00">
              <v:stroke dashstyle="solid"/>
            </v:line>
            <v:line style="position:absolute" from="5811,4420" to="7423,2809" stroked="true" strokeweight=".106pt" strokecolor="#dddd00">
              <v:stroke dashstyle="solid"/>
            </v:line>
            <v:line style="position:absolute" from="5601,4677" to="5811,4469" stroked="true" strokeweight=".106pt" strokecolor="#dddd00">
              <v:stroke dashstyle="solid"/>
            </v:line>
            <v:line style="position:absolute" from="7527,2752" to="8079,2203" stroked="true" strokeweight=".106pt" strokecolor="#dddd00">
              <v:stroke dashstyle="solid"/>
            </v:line>
            <v:line style="position:absolute" from="5811,4469" to="7423,2858" stroked="true" strokeweight=".106pt" strokecolor="#dddd00">
              <v:stroke dashstyle="solid"/>
            </v:line>
            <v:line style="position:absolute" from="5650,4677" to="5811,4518" stroked="true" strokeweight=".106pt" strokecolor="#dddd00">
              <v:stroke dashstyle="solid"/>
            </v:line>
            <v:line style="position:absolute" from="7576,2752" to="8126,2203" stroked="true" strokeweight=".106pt" strokecolor="#dddd00">
              <v:stroke dashstyle="solid"/>
            </v:line>
            <v:line style="position:absolute" from="5811,4518" to="7423,2907" stroked="true" strokeweight=".106pt" strokecolor="#dddd00">
              <v:stroke dashstyle="solid"/>
            </v:line>
            <v:line style="position:absolute" from="5698,4677" to="5811,4567" stroked="true" strokeweight=".106pt" strokecolor="#dddd00">
              <v:stroke dashstyle="solid"/>
            </v:line>
            <v:line style="position:absolute" from="7625,2752" to="8175,2203" stroked="true" strokeweight=".106pt" strokecolor="#dddd00">
              <v:stroke dashstyle="solid"/>
            </v:line>
            <v:line style="position:absolute" from="5811,4567" to="7423,2956" stroked="true" strokeweight=".106pt" strokecolor="#dddd00">
              <v:stroke dashstyle="solid"/>
            </v:line>
            <v:line style="position:absolute" from="5747,4677" to="5811,4615" stroked="true" strokeweight=".106pt" strokecolor="#dddd00">
              <v:stroke dashstyle="solid"/>
            </v:line>
            <v:line style="position:absolute" from="7673,2752" to="8224,2203" stroked="true" strokeweight=".106pt" strokecolor="#dddd00">
              <v:stroke dashstyle="solid"/>
            </v:line>
            <v:shape style="position:absolute;left:5810;top:3002;width:1612;height:1613" coordorigin="5811,3003" coordsize="1612,1613" path="m5811,4615l6433,3994,7423,3003e" filled="false" stroked="true" strokeweight=".106pt" strokecolor="#dddd00">
              <v:path arrowok="t"/>
              <v:stroke dashstyle="solid"/>
            </v:shape>
            <v:line style="position:absolute" from="5796,4677" to="5811,4664" stroked="true" strokeweight=".106pt" strokecolor="#dddd00">
              <v:stroke dashstyle="solid"/>
            </v:line>
            <v:line style="position:absolute" from="7722,2752" to="8272,2203" stroked="true" strokeweight=".106pt" strokecolor="#dddd00">
              <v:stroke dashstyle="solid"/>
            </v:line>
            <v:shape style="position:absolute;left:5810;top:3051;width:1612;height:1613" coordorigin="5811,3051" coordsize="1612,1613" path="m5811,4664l6433,4042,7423,3051e" filled="false" stroked="true" strokeweight=".106pt" strokecolor="#dddd00">
              <v:path arrowok="t"/>
              <v:stroke dashstyle="solid"/>
            </v:shape>
            <v:line style="position:absolute" from="5845,4677" to="6433,4091" stroked="true" strokeweight=".106pt" strokecolor="#dddd00">
              <v:stroke dashstyle="solid"/>
            </v:line>
            <v:line style="position:absolute" from="7771,2752" to="8321,2203" stroked="true" strokeweight=".106pt" strokecolor="#dddd00">
              <v:stroke dashstyle="solid"/>
            </v:line>
            <v:line style="position:absolute" from="6433,4091" to="7423,3100" stroked="true" strokeweight=".106pt" strokecolor="#dddd00">
              <v:stroke dashstyle="solid"/>
            </v:line>
            <v:line style="position:absolute" from="5894,4677" to="6433,4140" stroked="true" strokeweight=".106pt" strokecolor="#dddd00">
              <v:stroke dashstyle="solid"/>
            </v:line>
            <v:line style="position:absolute" from="7820,2752" to="8370,2203" stroked="true" strokeweight=".106pt" strokecolor="#dddd00">
              <v:stroke dashstyle="solid"/>
            </v:line>
            <v:line style="position:absolute" from="6433,4140" to="7423,3149" stroked="true" strokeweight=".106pt" strokecolor="#dddd00">
              <v:stroke dashstyle="solid"/>
            </v:line>
            <v:line style="position:absolute" from="5943,4677" to="6433,4189" stroked="true" strokeweight=".106pt" strokecolor="#dddd00">
              <v:stroke dashstyle="solid"/>
            </v:line>
            <v:line style="position:absolute" from="7869,2752" to="8419,2203" stroked="true" strokeweight=".106pt" strokecolor="#dddd00">
              <v:stroke dashstyle="solid"/>
            </v:line>
            <v:line style="position:absolute" from="6433,4189" to="7423,3198" stroked="true" strokeweight=".106pt" strokecolor="#dddd00">
              <v:stroke dashstyle="solid"/>
            </v:line>
            <v:line style="position:absolute" from="5991,4677" to="6433,4236" stroked="true" strokeweight=".106pt" strokecolor="#dddd00">
              <v:stroke dashstyle="solid"/>
            </v:line>
            <v:line style="position:absolute" from="7918,2752" to="8468,2203" stroked="true" strokeweight=".106pt" strokecolor="#dddd00">
              <v:stroke dashstyle="solid"/>
            </v:line>
            <v:line style="position:absolute" from="6433,4236" to="7423,3247" stroked="true" strokeweight=".106pt" strokecolor="#dddd00">
              <v:stroke dashstyle="solid"/>
            </v:line>
            <v:line style="position:absolute" from="6038,4677" to="6433,4284" stroked="true" strokeweight=".106pt" strokecolor="#dddd00">
              <v:stroke dashstyle="solid"/>
            </v:line>
            <v:line style="position:absolute" from="7967,2752" to="8517,2203" stroked="true" strokeweight=".106pt" strokecolor="#dddd00">
              <v:stroke dashstyle="solid"/>
            </v:line>
            <v:line style="position:absolute" from="6433,4284" to="7423,3295" stroked="true" strokeweight=".106pt" strokecolor="#dddd00">
              <v:stroke dashstyle="solid"/>
            </v:line>
            <v:line style="position:absolute" from="6087,4677" to="6433,4333" stroked="true" strokeweight=".106pt" strokecolor="#dddd00">
              <v:stroke dashstyle="solid"/>
            </v:line>
            <v:line style="position:absolute" from="8013,2752" to="8565,2203" stroked="true" strokeweight=".106pt" strokecolor="#dddd00">
              <v:stroke dashstyle="solid"/>
            </v:line>
            <v:line style="position:absolute" from="6433,4333" to="7423,3344" stroked="true" strokeweight=".106pt" strokecolor="#dddd00">
              <v:stroke dashstyle="solid"/>
            </v:line>
            <v:line style="position:absolute" from="6136,4677" to="6433,4382" stroked="true" strokeweight=".106pt" strokecolor="#dddd00">
              <v:stroke dashstyle="solid"/>
            </v:line>
            <v:line style="position:absolute" from="8062,2752" to="8614,2203" stroked="true" strokeweight=".106pt" strokecolor="#dddd00">
              <v:stroke dashstyle="solid"/>
            </v:line>
            <v:line style="position:absolute" from="6433,4382" to="7423,3393" stroked="true" strokeweight=".106pt" strokecolor="#dddd00">
              <v:stroke dashstyle="solid"/>
            </v:line>
            <v:line style="position:absolute" from="6185,4677" to="6433,4431" stroked="true" strokeweight=".106pt" strokecolor="#dddd00">
              <v:stroke dashstyle="solid"/>
            </v:line>
            <v:line style="position:absolute" from="8111,2752" to="8661,2203" stroked="true" strokeweight=".106pt" strokecolor="#dddd00">
              <v:stroke dashstyle="solid"/>
            </v:line>
            <v:line style="position:absolute" from="6433,4431" to="7423,3442" stroked="true" strokeweight=".106pt" strokecolor="#dddd00">
              <v:stroke dashstyle="solid"/>
            </v:line>
            <v:line style="position:absolute" from="6234,4677" to="6433,4480" stroked="true" strokeweight=".106pt" strokecolor="#dddd00">
              <v:stroke dashstyle="solid"/>
            </v:line>
            <v:line style="position:absolute" from="8160,2752" to="8710,2203" stroked="true" strokeweight=".106pt" strokecolor="#dddd00">
              <v:stroke dashstyle="solid"/>
            </v:line>
            <v:line style="position:absolute" from="6433,4480" to="7423,3491" stroked="true" strokeweight=".106pt" strokecolor="#dddd00">
              <v:stroke dashstyle="solid"/>
            </v:line>
            <v:line style="position:absolute" from="6282,4677" to="6433,4528" stroked="true" strokeweight=".106pt" strokecolor="#dddd00">
              <v:stroke dashstyle="solid"/>
            </v:line>
            <v:line style="position:absolute" from="8209,2752" to="8759,2203" stroked="true" strokeweight=".106pt" strokecolor="#dddd00">
              <v:stroke dashstyle="solid"/>
            </v:line>
            <v:line style="position:absolute" from="6433,4528" to="7423,3537" stroked="true" strokeweight=".106pt" strokecolor="#dddd00">
              <v:stroke dashstyle="solid"/>
            </v:line>
            <v:line style="position:absolute" from="6331,4677" to="6433,4577" stroked="true" strokeweight=".106pt" strokecolor="#dddd00">
              <v:stroke dashstyle="solid"/>
            </v:line>
            <v:line style="position:absolute" from="8258,2752" to="8808,2203" stroked="true" strokeweight=".106pt" strokecolor="#dddd00">
              <v:stroke dashstyle="solid"/>
            </v:line>
            <v:line style="position:absolute" from="6433,4577" to="7423,3586" stroked="true" strokeweight=".106pt" strokecolor="#dddd00">
              <v:stroke dashstyle="solid"/>
            </v:line>
            <v:line style="position:absolute" from="6380,4677" to="6433,4626" stroked="true" strokeweight=".106pt" strokecolor="#dddd00">
              <v:stroke dashstyle="solid"/>
            </v:line>
            <v:line style="position:absolute" from="8306,2752" to="8856,2203" stroked="true" strokeweight=".106pt" strokecolor="#dddd00">
              <v:stroke dashstyle="solid"/>
            </v:line>
            <v:line style="position:absolute" from="6433,4626" to="7423,3635" stroked="true" strokeweight=".106pt" strokecolor="#dddd00">
              <v:stroke dashstyle="solid"/>
            </v:line>
            <v:line style="position:absolute" from="6429,4677" to="6433,4675" stroked="true" strokeweight=".106pt" strokecolor="#dddd00">
              <v:stroke dashstyle="solid"/>
            </v:line>
            <v:line style="position:absolute" from="8355,2752" to="8905,2203" stroked="true" strokeweight=".106pt" strokecolor="#dddd00">
              <v:stroke dashstyle="solid"/>
            </v:line>
            <v:line style="position:absolute" from="6433,4675" to="7423,3684" stroked="true" strokeweight=".106pt" strokecolor="#dddd00">
              <v:stroke dashstyle="solid"/>
            </v:line>
            <v:line style="position:absolute" from="6478,4677" to="7423,3733" stroked="true" strokeweight=".106pt" strokecolor="#dddd00">
              <v:stroke dashstyle="solid"/>
            </v:line>
            <v:line style="position:absolute" from="8404,2752" to="8954,2203" stroked="true" strokeweight=".106pt" strokecolor="#dddd00">
              <v:stroke dashstyle="solid"/>
            </v:line>
            <v:line style="position:absolute" from="6527,4677" to="7423,3781" stroked="true" strokeweight=".106pt" strokecolor="#dddd00">
              <v:stroke dashstyle="solid"/>
            </v:line>
            <v:line style="position:absolute" from="8453,2752" to="9003,2203" stroked="true" strokeweight=".106pt" strokecolor="#dddd00">
              <v:stroke dashstyle="solid"/>
            </v:line>
            <v:line style="position:absolute" from="6573,4677" to="7423,3830" stroked="true" strokeweight=".106pt" strokecolor="#dddd00">
              <v:stroke dashstyle="solid"/>
            </v:line>
            <v:line style="position:absolute" from="8502,2752" to="9052,2203" stroked="true" strokeweight=".106pt" strokecolor="#dddd00">
              <v:stroke dashstyle="solid"/>
            </v:line>
            <v:line style="position:absolute" from="6622,4677" to="7423,3879" stroked="true" strokeweight=".106pt" strokecolor="#dddd00">
              <v:stroke dashstyle="solid"/>
            </v:line>
            <v:line style="position:absolute" from="8548,2752" to="9101,2203" stroked="true" strokeweight=".106pt" strokecolor="#dddd00">
              <v:stroke dashstyle="solid"/>
            </v:line>
            <v:line style="position:absolute" from="6671,4677" to="7423,3928" stroked="true" strokeweight=".106pt" strokecolor="#dddd00">
              <v:stroke dashstyle="solid"/>
            </v:line>
            <v:line style="position:absolute" from="8597,2752" to="9149,2203" stroked="true" strokeweight=".106pt" strokecolor="#dddd00">
              <v:stroke dashstyle="solid"/>
            </v:line>
            <v:line style="position:absolute" from="6720,4677" to="7423,3977" stroked="true" strokeweight=".106pt" strokecolor="#dddd00">
              <v:stroke dashstyle="solid"/>
            </v:line>
            <v:line style="position:absolute" from="8646,2752" to="9196,2203" stroked="true" strokeweight=".106pt" strokecolor="#dddd00">
              <v:stroke dashstyle="solid"/>
            </v:line>
            <v:line style="position:absolute" from="6769,4677" to="7423,4023" stroked="true" strokeweight=".106pt" strokecolor="#dddd00">
              <v:stroke dashstyle="solid"/>
            </v:line>
            <v:line style="position:absolute" from="8695,2752" to="9245,2203" stroked="true" strokeweight=".106pt" strokecolor="#dddd00">
              <v:stroke dashstyle="solid"/>
            </v:line>
            <v:line style="position:absolute" from="6818,4677" to="7423,4072" stroked="true" strokeweight=".106pt" strokecolor="#dddd00">
              <v:stroke dashstyle="solid"/>
            </v:line>
            <v:line style="position:absolute" from="8744,2752" to="9294,2203" stroked="true" strokeweight=".106pt" strokecolor="#dddd00">
              <v:stroke dashstyle="solid"/>
            </v:line>
            <v:line style="position:absolute" from="6866,4677" to="7423,4121" stroked="true" strokeweight=".106pt" strokecolor="#dddd00">
              <v:stroke dashstyle="solid"/>
            </v:line>
            <v:line style="position:absolute" from="8793,2752" to="9343,2203" stroked="true" strokeweight=".106pt" strokecolor="#dddd00">
              <v:stroke dashstyle="solid"/>
            </v:line>
            <v:line style="position:absolute" from="6915,4677" to="7423,4170" stroked="true" strokeweight=".106pt" strokecolor="#dddd00">
              <v:stroke dashstyle="solid"/>
            </v:line>
            <v:line style="position:absolute" from="8842,2752" to="9392,2203" stroked="true" strokeweight=".106pt" strokecolor="#dddd00">
              <v:stroke dashstyle="solid"/>
            </v:line>
            <v:line style="position:absolute" from="6964,4677" to="7423,4219" stroked="true" strokeweight=".106pt" strokecolor="#dddd00">
              <v:stroke dashstyle="solid"/>
            </v:line>
            <v:line style="position:absolute" from="8890,2752" to="9404,2239" stroked="true" strokeweight=".106pt" strokecolor="#dddd00">
              <v:stroke dashstyle="solid"/>
            </v:line>
            <v:line style="position:absolute" from="7013,4677" to="7423,4267" stroked="true" strokeweight=".106pt" strokecolor="#dddd00">
              <v:stroke dashstyle="solid"/>
            </v:line>
            <v:line style="position:absolute" from="8939,2752" to="9404,2287" stroked="true" strokeweight=".106pt" strokecolor="#dddd00">
              <v:stroke dashstyle="solid"/>
            </v:line>
            <v:line style="position:absolute" from="7060,4677" to="7423,4316" stroked="true" strokeweight=".106pt" strokecolor="#dddd00">
              <v:stroke dashstyle="solid"/>
            </v:line>
            <v:line style="position:absolute" from="8988,2752" to="9404,2336" stroked="true" strokeweight=".106pt" strokecolor="#dddd00">
              <v:stroke dashstyle="solid"/>
            </v:line>
            <v:line style="position:absolute" from="7109,4677" to="7423,4365" stroked="true" strokeweight=".106pt" strokecolor="#dddd00">
              <v:stroke dashstyle="solid"/>
            </v:line>
            <v:line style="position:absolute" from="9037,2752" to="9404,2385" stroked="true" strokeweight=".106pt" strokecolor="#dddd00">
              <v:stroke dashstyle="solid"/>
            </v:line>
            <v:line style="position:absolute" from="7157,4677" to="7423,4414" stroked="true" strokeweight=".106pt" strokecolor="#dddd00">
              <v:stroke dashstyle="solid"/>
            </v:line>
            <v:line style="position:absolute" from="9084,2752" to="9404,2434" stroked="true" strokeweight=".106pt" strokecolor="#dddd00">
              <v:stroke dashstyle="solid"/>
            </v:line>
            <v:line style="position:absolute" from="7206,4677" to="7423,4463" stroked="true" strokeweight=".106pt" strokecolor="#dddd00">
              <v:stroke dashstyle="solid"/>
            </v:line>
            <v:line style="position:absolute" from="9132,2752" to="9404,2483" stroked="true" strokeweight=".106pt" strokecolor="#dddd00">
              <v:stroke dashstyle="solid"/>
            </v:line>
            <v:line style="position:absolute" from="7255,4677" to="7423,4511" stroked="true" strokeweight=".106pt" strokecolor="#dddd00">
              <v:stroke dashstyle="solid"/>
            </v:line>
            <v:line style="position:absolute" from="9181,2752" to="9404,2531" stroked="true" strokeweight=".106pt" strokecolor="#dddd00">
              <v:stroke dashstyle="solid"/>
            </v:line>
            <v:line style="position:absolute" from="7304,4677" to="7423,4558" stroked="true" strokeweight=".106pt" strokecolor="#dddd00">
              <v:stroke dashstyle="solid"/>
            </v:line>
            <v:line style="position:absolute" from="9230,2752" to="9404,2580" stroked="true" strokeweight=".106pt" strokecolor="#dddd00">
              <v:stroke dashstyle="solid"/>
            </v:line>
            <v:line style="position:absolute" from="7353,4677" to="7423,4607" stroked="true" strokeweight=".106pt" strokecolor="#dddd00">
              <v:stroke dashstyle="solid"/>
            </v:line>
            <v:line style="position:absolute" from="9279,2752" to="9404,2627" stroked="true" strokeweight=".106pt" strokecolor="#dddd00">
              <v:stroke dashstyle="solid"/>
            </v:line>
            <v:line style="position:absolute" from="7402,4677" to="7423,4656" stroked="true" strokeweight=".106pt" strokecolor="#dddd00">
              <v:stroke dashstyle="solid"/>
            </v:line>
            <v:line style="position:absolute" from="9328,2752" to="9404,2676" stroked="true" strokeweight=".106pt" strokecolor="#dddd00">
              <v:stroke dashstyle="solid"/>
            </v:line>
            <v:line style="position:absolute" from="9377,2752" to="9404,2725" stroked="true" strokeweight=".106pt" strokecolor="#dddd00">
              <v:stroke dashstyle="solid"/>
            </v:line>
            <v:line style="position:absolute" from="2030,2190" to="2030,2739" stroked="true" strokeweight="1.38pt" strokecolor="#ff0000">
              <v:stroke dashstyle="solid"/>
            </v:line>
            <v:line style="position:absolute" from="2030,2217" to="2030,2767" stroked="true" strokeweight="1.38pt" strokecolor="#ff0000">
              <v:stroke dashstyle="solid"/>
            </v:line>
            <v:rect style="position:absolute;left:2015;top:2739;width:468;height:28" filled="true" fillcolor="#ff0000" stroked="false">
              <v:fill type="solid"/>
            </v:rect>
            <v:rect style="position:absolute;left:2015;top:2739;width:468;height:28" filled="true" fillcolor="#ff0000" stroked="false">
              <v:fill type="solid"/>
            </v:rect>
            <v:line style="position:absolute" from="2469,2739" to="2469,4692" stroked="true" strokeweight="1.38pt" strokecolor="#ff0000">
              <v:stroke dashstyle="solid"/>
            </v:line>
            <v:line style="position:absolute" from="2469,2767" to="2469,4692" stroked="true" strokeweight="1.38pt" strokecolor="#ff0000">
              <v:stroke dashstyle="solid"/>
            </v:line>
            <v:line style="position:absolute" from="1464,4678" to="2483,4678" stroked="true" strokeweight="1.38pt" strokecolor="#ff0000">
              <v:stroke dashstyle="solid"/>
            </v:line>
            <v:line style="position:absolute" from="1464,4678" to="2455,4678" stroked="true" strokeweight="1.38pt" strokecolor="#ff0000">
              <v:stroke dashstyle="solid"/>
            </v:line>
            <v:line style="position:absolute" from="1477,2190" to="1477,4692" stroked="true" strokeweight="1.381pt" strokecolor="#ff0000">
              <v:stroke dashstyle="solid"/>
            </v:line>
            <v:line style="position:absolute" from="1477,2190" to="1477,4664" stroked="true" strokeweight="1.381pt" strokecolor="#ff0000">
              <v:stroke dashstyle="solid"/>
            </v:line>
            <v:line style="position:absolute" from="1464,2204" to="2043,2204" stroked="true" strokeweight="1.379pt" strokecolor="#ff0000">
              <v:stroke dashstyle="solid"/>
            </v:line>
            <v:line style="position:absolute" from="1491,2204" to="2043,2204" stroked="true" strokeweight="1.379pt" strokecolor="#ff0000">
              <v:stroke dashstyle="solid"/>
            </v:line>
            <v:line style="position:absolute" from="7424,2739" to="7424,4664" stroked="true" strokeweight="1.381pt" strokecolor="#ff7e00">
              <v:stroke dashstyle="solid"/>
            </v:line>
            <v:line style="position:absolute" from="7424,2739" to="7424,4692" stroked="true" strokeweight="1.381pt" strokecolor="#ff7e00">
              <v:stroke dashstyle="solid"/>
            </v:line>
            <v:line style="position:absolute" from="7410,4678" to="10693,4678" stroked="true" strokeweight="1.38pt" strokecolor="#ff7e00">
              <v:stroke dashstyle="solid"/>
            </v:line>
            <v:line style="position:absolute" from="7410,4678" to="10721,4678" stroked="true" strokeweight="1.38pt" strokecolor="#ff7e00">
              <v:stroke dashstyle="solid"/>
            </v:line>
            <v:line style="position:absolute" from="10707,2767" to="10707,4692" stroked="true" strokeweight="1.381pt" strokecolor="#ff7e00">
              <v:stroke dashstyle="solid"/>
            </v:line>
            <v:line style="position:absolute" from="10707,2739" to="10707,4692" stroked="true" strokeweight="1.381pt" strokecolor="#ff7e00">
              <v:stroke dashstyle="solid"/>
            </v:line>
            <v:line style="position:absolute" from="7438,2753" to="10721,2753" stroked="true" strokeweight="1.38pt" strokecolor="#ff7e00">
              <v:stroke dashstyle="solid"/>
            </v:line>
            <v:line style="position:absolute" from="7410,2753" to="10721,2753" stroked="true" strokeweight="1.38pt" strokecolor="#ff7e00">
              <v:stroke dashstyle="solid"/>
            </v:line>
            <v:line style="position:absolute" from="2468,2203" to="9404,2203" stroked="true" strokeweight=".318pt" strokecolor="#000000">
              <v:stroke dashstyle="solid"/>
            </v:line>
            <v:line style="position:absolute" from="6433,2752" to="9506,2752" stroked="true" strokeweight=".318pt" strokecolor="#000000">
              <v:stroke dashstyle="solid"/>
            </v:line>
            <v:shape style="position:absolute;left:2468;top:277;width:992;height:1925" coordorigin="2468,278" coordsize="992,1925" path="m2468,2203l2468,278,3460,278,3460,2203e" filled="false" stroked="true" strokeweight=".318pt" strokecolor="#000000">
              <v:path arrowok="t"/>
              <v:stroke dashstyle="solid"/>
            </v:shape>
            <v:shape style="position:absolute;left:2909;top:1584;width:551;height:618" coordorigin="2910,1585" coordsize="551,618" path="m3460,1585l2910,1585,2910,2203e" filled="false" stroked="true" strokeweight=".318pt" strokecolor="#000000">
              <v:path arrowok="t"/>
              <v:stroke dashstyle="solid"/>
            </v:shape>
            <v:shape style="position:absolute;left:3460;top:277;width:992;height:1925" coordorigin="3460,278" coordsize="992,1925" path="m4452,2203l4452,278,3460,278e" filled="false" stroked="true" strokeweight=".318pt" strokecolor="#000000">
              <v:path arrowok="t"/>
              <v:stroke dashstyle="solid"/>
            </v:shape>
            <v:shape style="position:absolute;left:3460;top:1584;width:551;height:618" coordorigin="3460,1585" coordsize="551,618" path="m3460,1585l4010,1585,4010,2203e" filled="false" stroked="true" strokeweight=".318pt" strokecolor="#000000">
              <v:path arrowok="t"/>
              <v:stroke dashstyle="solid"/>
            </v:shape>
            <v:shape style="position:absolute;left:4451;top:277;width:990;height:1925" coordorigin="4452,278" coordsize="990,1925" path="m4452,2203l4452,278,5441,278,5441,2203e" filled="false" stroked="true" strokeweight=".318pt" strokecolor="#000000">
              <v:path arrowok="t"/>
              <v:stroke dashstyle="solid"/>
            </v:shape>
            <v:shape style="position:absolute;left:4891;top:1584;width:551;height:618" coordorigin="4891,1585" coordsize="551,618" path="m5441,1585l4891,1585,4891,2203e" filled="false" stroked="true" strokeweight=".318pt" strokecolor="#000000">
              <v:path arrowok="t"/>
              <v:stroke dashstyle="solid"/>
            </v:shape>
            <v:line style="position:absolute" from="6433,278" to="5441,278" stroked="true" strokeweight=".318pt" strokecolor="#000000">
              <v:stroke dashstyle="solid"/>
            </v:line>
            <v:shape style="position:absolute;left:5441;top:1584;width:551;height:618" coordorigin="5441,1585" coordsize="551,618" path="m5441,1585l5991,1585,5991,2203e" filled="false" stroked="true" strokeweight=".318pt" strokecolor="#000000">
              <v:path arrowok="t"/>
              <v:stroke dashstyle="solid"/>
            </v:shape>
            <v:line style="position:absolute" from="6433,278" to="6433,2203" stroked="true" strokeweight=".318pt" strokecolor="#000000">
              <v:stroke dashstyle="solid"/>
            </v:line>
            <v:shape style="position:absolute;left:2468;top:2752;width:992;height:1925" coordorigin="2468,2752" coordsize="992,1925" path="m2468,2752l2468,4677,3460,4677,3460,2752e" filled="false" stroked="true" strokeweight=".318pt" strokecolor="#000000">
              <v:path arrowok="t"/>
              <v:stroke dashstyle="solid"/>
            </v:shape>
            <v:shape style="position:absolute;left:2909;top:2752;width:551;height:620" coordorigin="2910,2752" coordsize="551,620" path="m3460,3372l2910,3372,2910,2752e" filled="false" stroked="true" strokeweight=".318pt" strokecolor="#000000">
              <v:path arrowok="t"/>
              <v:stroke dashstyle="solid"/>
            </v:shape>
            <v:shape style="position:absolute;left:3460;top:2752;width:992;height:1925" coordorigin="3460,2752" coordsize="992,1925" path="m4452,2752l4452,4677,3460,4677e" filled="false" stroked="true" strokeweight=".318pt" strokecolor="#000000">
              <v:path arrowok="t"/>
              <v:stroke dashstyle="solid"/>
            </v:shape>
            <v:shape style="position:absolute;left:3460;top:2752;width:551;height:620" coordorigin="3460,2752" coordsize="551,620" path="m3460,3372l4010,3372,4010,2752e" filled="false" stroked="true" strokeweight=".318pt" strokecolor="#000000">
              <v:path arrowok="t"/>
              <v:stroke dashstyle="solid"/>
            </v:shape>
            <v:shape style="position:absolute;left:4451;top:2752;width:1982;height:1925" coordorigin="4452,2752" coordsize="1982,1925" path="m4452,2752l4452,4677,6433,4677e" filled="false" stroked="true" strokeweight=".318pt" strokecolor="#000000">
              <v:path arrowok="t"/>
              <v:stroke dashstyle="solid"/>
            </v:shape>
            <v:line style="position:absolute" from="2468,278" to="1479,278" stroked="true" strokeweight=".318pt" strokecolor="#000000">
              <v:stroke dashstyle="solid"/>
            </v:line>
            <v:line style="position:absolute" from="2468,2203" to="1479,2203" stroked="true" strokeweight=".318pt" strokecolor="#000000">
              <v:stroke dashstyle="solid"/>
            </v:line>
            <v:line style="position:absolute" from="2468,2752" to="2029,2752" stroked="true" strokeweight=".318pt" strokecolor="#000000">
              <v:stroke dashstyle="solid"/>
            </v:line>
            <v:shape style="position:absolute;left:1478;top:277;width:990;height:1925" coordorigin="1479,278" coordsize="990,1925" path="m2468,2203l2468,278,1479,278,1479,2203e" filled="false" stroked="true" strokeweight=".318pt" strokecolor="#000000">
              <v:path arrowok="t"/>
              <v:stroke dashstyle="solid"/>
            </v:shape>
            <v:shape style="position:absolute;left:1478;top:1584;width:551;height:618" coordorigin="1479,1585" coordsize="551,618" path="m1479,1585l2029,1585,2029,2203e" filled="false" stroked="true" strokeweight=".318pt" strokecolor="#000000">
              <v:path arrowok="t"/>
              <v:stroke dashstyle="solid"/>
            </v:shape>
            <v:shape style="position:absolute;left:1478;top:2202;width:990;height:2475" coordorigin="1479,2203" coordsize="990,2475" path="m1479,2203l1479,4677,2468,4677e" filled="false" stroked="true" strokeweight=".318pt" strokecolor="#000000">
              <v:path arrowok="t"/>
              <v:stroke dashstyle="solid"/>
            </v:shape>
            <v:shape style="position:absolute;left:2028;top:2202;width:440;height:1170" coordorigin="2029,2203" coordsize="440,1170" path="m2029,2203l2029,3372,2468,3372e" filled="false" stroked="true" strokeweight=".318pt" strokecolor="#000000">
              <v:path arrowok="t"/>
              <v:stroke dashstyle="solid"/>
            </v:shape>
            <v:line style="position:absolute" from="2029,3372" to="1479,3372" stroked="true" strokeweight=".318pt" strokecolor="#000000">
              <v:stroke dashstyle="solid"/>
            </v:line>
            <v:rect style="position:absolute;left:5316;top:3248;width:495;height:495" filled="false" stroked="true" strokeweight=".318pt" strokecolor="#000000">
              <v:stroke dashstyle="solid"/>
            </v:rect>
            <v:line style="position:absolute" from="5811,3249" to="5316,3716" stroked="true" strokeweight=".212pt" strokecolor="#808080">
              <v:stroke dashstyle="solid"/>
            </v:line>
            <v:line style="position:absolute" from="5811,2752" to="5316,3249" stroked="true" strokeweight=".212pt" strokecolor="#808080">
              <v:stroke dashstyle="solid"/>
            </v:line>
            <v:line style="position:absolute" from="5316,3743" to="5316,4677" stroked="true" strokeweight=".318pt" strokecolor="#000000">
              <v:stroke dashstyle="solid"/>
            </v:line>
            <v:line style="position:absolute" from="5811,3743" to="5811,4677" stroked="true" strokeweight=".318pt" strokecolor="#000000">
              <v:stroke dashstyle="solid"/>
            </v:line>
            <v:shape style="position:absolute;left:6433;top:277;width:2;height:1925" coordorigin="6433,278" coordsize="0,1925" path="m6433,2203l6433,278,6433,2203xe" filled="false" stroked="true" strokeweight=".318pt" strokecolor="#000000">
              <v:path arrowok="t"/>
              <v:stroke dashstyle="solid"/>
            </v:shape>
            <v:shape style="position:absolute;left:6433;top:277;width:990;height:1925" coordorigin="6433,278" coordsize="990,1925" path="m6433,278l7423,278,7423,2203e" filled="false" stroked="true" strokeweight=".318pt" strokecolor="#000000">
              <v:path arrowok="t"/>
              <v:stroke dashstyle="solid"/>
            </v:shape>
            <v:shape style="position:absolute;left:6872;top:1584;width:551;height:618" coordorigin="6873,1585" coordsize="551,618" path="m7423,1585l6873,1585,6873,2203e" filled="false" stroked="true" strokeweight=".318pt" strokecolor="#000000">
              <v:path arrowok="t"/>
              <v:stroke dashstyle="solid"/>
            </v:shape>
            <v:line style="position:absolute" from="8415,278" to="7423,278" stroked="true" strokeweight=".318pt" strokecolor="#000000">
              <v:stroke dashstyle="solid"/>
            </v:line>
            <v:shape style="position:absolute;left:7422;top:1584;width:551;height:618" coordorigin="7423,1585" coordsize="551,618" path="m7423,1585l7973,1585,7973,2203e" filled="false" stroked="true" strokeweight=".318pt" strokecolor="#000000">
              <v:path arrowok="t"/>
              <v:stroke dashstyle="solid"/>
            </v:shape>
            <v:shape style="position:absolute;left:8414;top:277;width:2;height:1925" coordorigin="8415,278" coordsize="0,1925" path="m8415,278l8415,2203,8415,278,8415,2203e" filled="false" stroked="true" strokeweight=".318pt" strokecolor="#000000">
              <v:path arrowok="t"/>
              <v:stroke dashstyle="solid"/>
            </v:shape>
            <v:shape style="position:absolute;left:8414;top:277;width:990;height:1925" coordorigin="8415,278" coordsize="990,1925" path="m8415,278l9404,278,9404,2203e" filled="false" stroked="true" strokeweight=".318pt" strokecolor="#000000">
              <v:path arrowok="t"/>
              <v:stroke dashstyle="solid"/>
            </v:shape>
            <v:shape style="position:absolute;left:8854;top:1584;width:551;height:618" coordorigin="8854,1585" coordsize="551,618" path="m9404,1585l8854,1585,8854,2203e" filled="false" stroked="true" strokeweight=".318pt" strokecolor="#000000">
              <v:path arrowok="t"/>
              <v:stroke dashstyle="solid"/>
            </v:shape>
            <v:line style="position:absolute" from="10396,278" to="9404,278" stroked="true" strokeweight=".318pt" strokecolor="#000000">
              <v:stroke dashstyle="solid"/>
            </v:line>
            <v:shape style="position:absolute;left:6433;top:2752;width:2;height:1925" coordorigin="6433,2752" coordsize="0,1925" path="m6433,4677l6433,2752,6433,3716e" filled="false" stroked="true" strokeweight=".318pt" strokecolor="#000000">
              <v:path arrowok="t"/>
              <v:stroke dashstyle="solid"/>
            </v:shape>
            <v:line style="position:absolute" from="7793,2749" to="7793,2755" stroked="true" strokeweight=".106pt" strokecolor="#000000">
              <v:stroke dashstyle="solid"/>
            </v:line>
            <v:shape style="position:absolute;left:6433;top:4676;width:4276;height:2" coordorigin="6433,4677" coordsize="4276,0" path="m8359,4677l6433,4677,10708,4677e" filled="false" stroked="true" strokeweight=".318pt" strokecolor="#000000">
              <v:path arrowok="t"/>
              <v:stroke dashstyle="solid"/>
            </v:shape>
            <v:line style="position:absolute" from="9375,278" to="10708,278" stroked="true" strokeweight=".318pt" strokecolor="#000000">
              <v:stroke dashstyle="solid"/>
            </v:line>
            <v:line style="position:absolute" from="9376,2199" to="9376,2206" stroked="true" strokeweight=".106pt" strokecolor="#000000">
              <v:stroke dashstyle="solid"/>
            </v:line>
            <v:line style="position:absolute" from="9375,278" to="10366,278" stroked="true" strokeweight=".318pt" strokecolor="#000000">
              <v:stroke dashstyle="solid"/>
            </v:line>
            <v:line style="position:absolute" from="10397,2199" to="10397,2206" stroked="true" strokeweight=".106pt" strokecolor="#000000">
              <v:stroke dashstyle="solid"/>
            </v:line>
            <v:line style="position:absolute" from="9375,2203" to="9404,2203" stroked="true" strokeweight=".318pt" strokecolor="#000000">
              <v:stroke dashstyle="solid"/>
            </v:line>
            <v:line style="position:absolute" from="10708,278" to="10708,4677" stroked="true" strokeweight=".318pt" strokecolor="#000000">
              <v:stroke dashstyle="solid"/>
            </v:line>
            <v:line style="position:absolute" from="6433,2752" to="6433,4677" stroked="true" strokeweight=".318pt" strokecolor="#000000">
              <v:stroke dashstyle="solid"/>
            </v:line>
            <v:shape style="position:absolute;left:1450;top:250;width:9285;height:4455" type="#_x0000_t75" stroked="false">
              <v:imagedata r:id="rId34" o:title=""/>
            </v:shape>
            <v:line style="position:absolute" from="2468,2752" to="5811,2752" stroked="true" strokeweight=".318pt" strokecolor="#000000">
              <v:stroke dashstyle="solid"/>
            </v:line>
            <v:rect style="position:absolute;left:5316;top:2752;width:495;height:497" filled="false" stroked="true" strokeweight=".318pt" strokecolor="#000000">
              <v:stroke dashstyle="solid"/>
            </v:rect>
            <v:line style="position:absolute" from="5316,2752" to="5796,3261" stroked="true" strokeweight=".212pt" strokecolor="#808080">
              <v:stroke dashstyle="solid"/>
            </v:line>
            <v:line style="position:absolute" from="5291,4223" to="4465,4223" stroked="true" strokeweight=".106pt" strokecolor="#808080">
              <v:stroke dashstyle="solid"/>
            </v:line>
            <v:line style="position:absolute" from="4891,4146" to="5291,4146" stroked="true" strokeweight=".106pt" strokecolor="#808080">
              <v:stroke dashstyle="solid"/>
            </v:line>
            <v:line style="position:absolute" from="5291,4070" to="4891,4070" stroked="true" strokeweight=".106pt" strokecolor="#808080">
              <v:stroke dashstyle="solid"/>
            </v:line>
            <v:line style="position:absolute" from="4891,3991" to="5291,3991" stroked="true" strokeweight=".106pt" strokecolor="#808080">
              <v:stroke dashstyle="solid"/>
            </v:line>
            <v:line style="position:absolute" from="5291,3915" to="4891,3915" stroked="true" strokeweight=".106pt" strokecolor="#808080">
              <v:stroke dashstyle="solid"/>
            </v:line>
            <v:line style="position:absolute" from="4891,3839" to="5291,3839" stroked="true" strokeweight=".106pt" strokecolor="#808080">
              <v:stroke dashstyle="solid"/>
            </v:line>
            <v:line style="position:absolute" from="5291,3760" to="4891,3760" stroked="true" strokeweight=".106pt" strokecolor="#808080">
              <v:stroke dashstyle="solid"/>
            </v:line>
            <v:line style="position:absolute" from="4891,3684" to="5291,3684" stroked="true" strokeweight=".106pt" strokecolor="#808080">
              <v:stroke dashstyle="solid"/>
            </v:line>
            <v:line style="position:absolute" from="5291,3607" to="4891,3607" stroked="true" strokeweight=".106pt" strokecolor="#808080">
              <v:stroke dashstyle="solid"/>
            </v:line>
            <v:line style="position:absolute" from="4891,3531" to="5291,3531" stroked="true" strokeweight=".106pt" strokecolor="#808080">
              <v:stroke dashstyle="solid"/>
            </v:line>
            <v:line style="position:absolute" from="5291,3452" to="4891,3452" stroked="true" strokeweight=".106pt" strokecolor="#808080">
              <v:stroke dashstyle="solid"/>
            </v:line>
            <v:line style="position:absolute" from="4465,3376" to="5291,3376" stroked="true" strokeweight=".106pt" strokecolor="#808080">
              <v:stroke dashstyle="solid"/>
            </v:line>
            <v:line style="position:absolute" from="4864,3376" to="4864,4223" stroked="true" strokeweight=".106pt" strokecolor="#808080">
              <v:stroke dashstyle="solid"/>
            </v:line>
            <v:shape style="position:absolute;left:4945;top:2969;width:347;height:408" type="#_x0000_t75" stroked="false">
              <v:imagedata r:id="rId35" o:title=""/>
            </v:shape>
            <v:shape style="position:absolute;left:4842;top:2964;width:71;height:3" coordorigin="4843,2964" coordsize="71,3" path="m4913,2966l4877,2964,4843,2966e" filled="false" stroked="true" strokeweight=".106pt" strokecolor="#808080">
              <v:path arrowok="t"/>
              <v:stroke dashstyle="solid"/>
            </v:shape>
            <v:shape style="position:absolute;left:4463;top:2969;width:347;height:408" type="#_x0000_t75" stroked="false">
              <v:imagedata r:id="rId36" o:title=""/>
            </v:shape>
            <v:shape style="position:absolute;left:4464;top:4222;width:5;height:64" coordorigin="4465,4223" coordsize="5,64" path="m4465,4223l4469,4282,4469,4286e" filled="false" stroked="true" strokeweight=".106pt" strokecolor="#808080">
              <v:path arrowok="t"/>
              <v:stroke dashstyle="solid"/>
            </v:shape>
            <v:shape style="position:absolute;left:4476;top:4319;width:334;height:310" type="#_x0000_t75" stroked="false">
              <v:imagedata r:id="rId37" o:title=""/>
            </v:shape>
            <v:shape style="position:absolute;left:4842;top:4632;width:71;height:3" coordorigin="4843,4632" coordsize="71,3" path="m4843,4632l4877,4635,4913,4632e" filled="false" stroked="true" strokeweight=".106pt" strokecolor="#808080">
              <v:path arrowok="t"/>
              <v:stroke dashstyle="solid"/>
            </v:shape>
            <v:shape style="position:absolute;left:4945;top:4319;width:334;height:310" type="#_x0000_t75" stroked="false">
              <v:imagedata r:id="rId38" o:title=""/>
            </v:shape>
            <v:shape style="position:absolute;left:5284;top:4222;width:7;height:64" coordorigin="5284,4223" coordsize="7,64" path="m5284,4286l5286,4282,5291,4223e" filled="false" stroked="true" strokeweight=".106pt" strokecolor="#808080">
              <v:path arrowok="t"/>
              <v:stroke dashstyle="solid"/>
            </v:shape>
            <v:shape style="position:absolute;left:5044;top:3376;width:79;height:847" coordorigin="5044,3376" coordsize="79,847" path="m5085,3376l5085,4223,5123,4185,5044,4185,5085,4223e" filled="false" stroked="true" strokeweight=".106pt" strokecolor="#808080">
              <v:path arrowok="t"/>
              <v:stroke dashstyle="solid"/>
            </v:shape>
            <v:shape style="position:absolute;left:4632;top:3452;width:77;height:771" coordorigin="4632,3452" coordsize="77,771" path="m4671,4223l4671,3452,4709,3491,4632,3491,4671,3452e" filled="false" stroked="true" strokeweight=".106pt" strokecolor="#808080">
              <v:path arrowok="t"/>
              <v:stroke dashstyle="solid"/>
            </v:shape>
            <v:line style="position:absolute" from="4891,3376" to="4891,4223" stroked="true" strokeweight=".106pt" strokecolor="#808080">
              <v:stroke dashstyle="solid"/>
            </v:line>
            <v:line style="position:absolute" from="4465,4146" to="4864,4146" stroked="true" strokeweight=".106pt" strokecolor="#808080">
              <v:stroke dashstyle="solid"/>
            </v:line>
            <v:line style="position:absolute" from="4864,4070" to="4465,4070" stroked="true" strokeweight=".106pt" strokecolor="#808080">
              <v:stroke dashstyle="solid"/>
            </v:line>
            <v:line style="position:absolute" from="4465,3991" to="4864,3991" stroked="true" strokeweight=".106pt" strokecolor="#808080">
              <v:stroke dashstyle="solid"/>
            </v:line>
            <v:line style="position:absolute" from="4864,3915" to="4465,3915" stroked="true" strokeweight=".106pt" strokecolor="#808080">
              <v:stroke dashstyle="solid"/>
            </v:line>
            <v:line style="position:absolute" from="4465,3839" to="4864,3839" stroked="true" strokeweight=".106pt" strokecolor="#808080">
              <v:stroke dashstyle="solid"/>
            </v:line>
            <v:line style="position:absolute" from="4864,3760" to="4465,3760" stroked="true" strokeweight=".106pt" strokecolor="#808080">
              <v:stroke dashstyle="solid"/>
            </v:line>
            <v:line style="position:absolute" from="4465,3684" to="4864,3684" stroked="true" strokeweight=".106pt" strokecolor="#808080">
              <v:stroke dashstyle="solid"/>
            </v:line>
            <v:line style="position:absolute" from="4864,3607" to="4465,3607" stroked="true" strokeweight=".106pt" strokecolor="#808080">
              <v:stroke dashstyle="solid"/>
            </v:line>
            <v:line style="position:absolute" from="4465,3531" to="4864,3531" stroked="true" strokeweight=".106pt" strokecolor="#808080">
              <v:stroke dashstyle="solid"/>
            </v:line>
            <v:line style="position:absolute" from="4864,3452" to="4465,3452" stroked="true" strokeweight=".106pt" strokecolor="#808080">
              <v:stroke dashstyle="solid"/>
            </v:line>
            <v:line style="position:absolute" from="4864,3798" to="4465,3798" stroked="true" strokeweight=".106pt" strokecolor="#808080">
              <v:stroke dashstyle="solid"/>
            </v:line>
            <v:line style="position:absolute" from="5291,3376" to="5291,3416" stroked="true" strokeweight=".106pt" strokecolor="#808080">
              <v:stroke dashstyle="solid"/>
            </v:line>
            <v:line style="position:absolute" from="4465,4223" to="4465,3376" stroked="true" strokeweight=".106pt" strokecolor="#808080">
              <v:stroke dashstyle="solid"/>
            </v:line>
            <v:line style="position:absolute" from="5291,3376" to="5291,4223" stroked="true" strokeweight=".106pt" strokecolor="#808080">
              <v:stroke dashstyle="solid"/>
            </v:line>
            <w10:wrap type="topAndBottom"/>
          </v:group>
        </w:pict>
      </w:r>
    </w:p>
    <w:p>
      <w:pPr>
        <w:spacing w:line="198" w:lineRule="exact" w:before="0"/>
        <w:ind w:left="280" w:right="251" w:firstLine="0"/>
        <w:jc w:val="center"/>
        <w:rPr>
          <w:b/>
          <w:sz w:val="18"/>
        </w:rPr>
      </w:pPr>
      <w:r>
        <w:rPr>
          <w:b/>
          <w:sz w:val="18"/>
        </w:rPr>
        <w:t>Figura 2.1.2.1. Ejemplo de zonificación en edificio de uso residencial público</w:t>
      </w:r>
    </w:p>
    <w:p>
      <w:pPr>
        <w:pStyle w:val="BodyText"/>
        <w:rPr>
          <w:b/>
        </w:rPr>
      </w:pPr>
    </w:p>
    <w:p>
      <w:pPr>
        <w:pStyle w:val="BodyText"/>
        <w:ind w:left="238" w:right="206"/>
      </w:pPr>
      <w:r>
        <w:rPr/>
        <w:t>Posteriormente, y al margen de este tipo de zonificación identificando las unidades de uso, se procederá a clasificar los diferentes recintos del edificio en habitables, no habitables, protegidos y zonas comunes.</w:t>
      </w:r>
    </w:p>
    <w:p>
      <w:pPr>
        <w:pStyle w:val="BodyText"/>
        <w:spacing w:before="11"/>
        <w:rPr>
          <w:sz w:val="19"/>
        </w:rPr>
      </w:pPr>
    </w:p>
    <w:p>
      <w:pPr>
        <w:spacing w:before="0" w:after="19"/>
        <w:ind w:left="282" w:right="251" w:firstLine="0"/>
        <w:jc w:val="center"/>
        <w:rPr>
          <w:b/>
          <w:sz w:val="18"/>
        </w:rPr>
      </w:pPr>
      <w:r>
        <w:rPr/>
        <w:pict>
          <v:shape style="position:absolute;margin-left:81.239998pt;margin-top:23.748453pt;width:6.8pt;height:10.3pt;mso-position-horizontal-relative:page;mso-position-vertical-relative:paragraph;z-index:-263083008"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z w:val="18"/>
                    </w:rPr>
                    <w:t>3º</w:t>
                  </w:r>
                </w:p>
              </w:txbxContent>
            </v:textbox>
            <w10:wrap type="none"/>
          </v:shape>
        </w:pict>
      </w:r>
      <w:r>
        <w:rPr/>
        <w:pict>
          <v:shape style="position:absolute;margin-left:92.088852pt;margin-top:23.748453pt;width:10.65pt;height:10.3pt;mso-position-horizontal-relative:page;mso-position-vertical-relative:paragraph;z-index:-263081984"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Ide</w:t>
                  </w:r>
                </w:p>
              </w:txbxContent>
            </v:textbox>
            <w10:wrap type="none"/>
          </v:shape>
        </w:pict>
      </w:r>
      <w:r>
        <w:rPr/>
        <w:pict>
          <v:shape style="position:absolute;margin-left:102.765343pt;margin-top:23.748453pt;width:4.55pt;height:10.3pt;mso-position-horizontal-relative:page;mso-position-vertical-relative:paragraph;z-index:-26308096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w:t>
                  </w:r>
                </w:p>
              </w:txbxContent>
            </v:textbox>
            <w10:wrap type="none"/>
          </v:shape>
        </w:pict>
      </w:r>
      <w:r>
        <w:rPr/>
        <w:pict>
          <v:shape style="position:absolute;margin-left:107.265236pt;margin-top:23.748453pt;width:13.1pt;height:10.3pt;mso-position-horizontal-relative:page;mso-position-vertical-relative:paragraph;z-index:-263079936"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tific</w:t>
                  </w:r>
                </w:p>
              </w:txbxContent>
            </v:textbox>
            <w10:wrap type="none"/>
          </v:shape>
        </w:pict>
      </w:r>
      <w:r>
        <w:rPr/>
        <w:pict>
          <v:shape style="position:absolute;margin-left:120.375771pt;margin-top:23.748453pt;width:4.1pt;height:10.3pt;mso-position-horizontal-relative:page;mso-position-vertical-relative:paragraph;z-index:-263078912" type="#_x0000_t202" filled="false" stroked="false">
            <v:textbox inset="0,0,0,0">
              <w:txbxContent>
                <w:p>
                  <w:pPr>
                    <w:spacing w:line="206" w:lineRule="exact" w:before="0"/>
                    <w:ind w:left="0" w:right="0" w:firstLine="0"/>
                    <w:jc w:val="left"/>
                    <w:rPr>
                      <w:rFonts w:ascii="Arial Narrow"/>
                      <w:b/>
                      <w:sz w:val="18"/>
                    </w:rPr>
                  </w:pPr>
                  <w:r>
                    <w:rPr>
                      <w:rFonts w:ascii="Arial Narrow"/>
                      <w:b/>
                      <w:spacing w:val="-1"/>
                      <w:w w:val="99"/>
                      <w:sz w:val="18"/>
                    </w:rPr>
                    <w:t>a</w:t>
                  </w:r>
                </w:p>
              </w:txbxContent>
            </v:textbox>
            <w10:wrap type="none"/>
          </v:shape>
        </w:pict>
      </w:r>
      <w:r>
        <w:rPr/>
        <w:pict>
          <v:shape style="position:absolute;margin-left:124.468071pt;margin-top:23.748453pt;width:6.15pt;height:10.3pt;mso-position-horizontal-relative:page;mso-position-vertical-relative:paragraph;z-index:-263077888"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ci</w:t>
                  </w:r>
                </w:p>
              </w:txbxContent>
            </v:textbox>
            <w10:wrap type="none"/>
          </v:shape>
        </w:pict>
      </w:r>
      <w:r>
        <w:rPr/>
        <w:pict>
          <v:shape style="position:absolute;margin-left:130.600662pt;margin-top:23.748453pt;width:4.5pt;height:10.3pt;mso-position-horizontal-relative:page;mso-position-vertical-relative:paragraph;z-index:-263076864"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pacing w:val="-1"/>
                      <w:sz w:val="18"/>
                    </w:rPr>
                    <w:t>ó</w:t>
                  </w:r>
                </w:p>
              </w:txbxContent>
            </v:textbox>
            <w10:wrap type="none"/>
          </v:shape>
        </w:pict>
      </w:r>
      <w:r>
        <w:rPr/>
        <w:pict>
          <v:shape style="position:absolute;margin-left:135.160751pt;margin-top:23.748453pt;width:4.55pt;height:10.3pt;mso-position-horizontal-relative:page;mso-position-vertical-relative:paragraph;z-index:-26307584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w:t>
                  </w:r>
                </w:p>
              </w:txbxContent>
            </v:textbox>
            <w10:wrap type="none"/>
          </v:shape>
        </w:pict>
      </w:r>
      <w:r>
        <w:rPr/>
        <w:pict>
          <v:shape style="position:absolute;margin-left:141.760345pt;margin-top:23.748453pt;width:11.05pt;height:10.3pt;mso-position-horizontal-relative:page;mso-position-vertical-relative:paragraph;z-index:-263074816"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de:</w:t>
                  </w:r>
                </w:p>
              </w:txbxContent>
            </v:textbox>
            <w10:wrap type="none"/>
          </v:shape>
        </w:pict>
      </w:r>
      <w:r>
        <w:rPr/>
        <w:pict>
          <v:shape style="position:absolute;margin-left:99.120003pt;margin-top:34.314548pt;width:3pt;height:10.1pt;mso-position-horizontal-relative:page;mso-position-vertical-relative:paragraph;z-index:-263073792" type="#_x0000_t202" filled="false" stroked="false">
            <v:textbox inset="0,0,0,0">
              <w:txbxContent>
                <w:p>
                  <w:pPr>
                    <w:spacing w:line="201" w:lineRule="exact" w:before="0"/>
                    <w:ind w:left="0" w:right="0" w:firstLine="0"/>
                    <w:jc w:val="left"/>
                    <w:rPr>
                      <w:sz w:val="18"/>
                    </w:rPr>
                  </w:pPr>
                  <w:r>
                    <w:rPr>
                      <w:sz w:val="18"/>
                    </w:rPr>
                    <w:t>-</w:t>
                  </w:r>
                </w:p>
              </w:txbxContent>
            </v:textbox>
            <w10:wrap type="none"/>
          </v:shape>
        </w:pict>
      </w:r>
      <w:r>
        <w:rPr/>
        <w:pict>
          <v:shape style="position:absolute;margin-left:117.120003pt;margin-top:34.068455pt;width:7pt;height:10.3pt;mso-position-horizontal-relative:page;mso-position-vertical-relative:paragraph;z-index:-263072768"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re</w:t>
                  </w:r>
                </w:p>
              </w:txbxContent>
            </v:textbox>
            <w10:wrap type="none"/>
          </v:shape>
        </w:pict>
      </w:r>
      <w:r>
        <w:rPr/>
        <w:pict>
          <v:shape style="position:absolute;margin-left:124.090973pt;margin-top:34.068455pt;width:6.2pt;height:10.3pt;mso-position-horizontal-relative:page;mso-position-vertical-relative:paragraph;z-index:-263071744"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ci</w:t>
                  </w:r>
                </w:p>
              </w:txbxContent>
            </v:textbox>
            <w10:wrap type="none"/>
          </v:shape>
        </w:pict>
      </w:r>
      <w:r>
        <w:rPr/>
        <w:pict>
          <v:shape style="position:absolute;margin-left:130.244308pt;margin-top:34.068455pt;width:15.6pt;height:10.3pt;mso-position-horizontal-relative:page;mso-position-vertical-relative:paragraph;z-index:-26307072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ntos</w:t>
                  </w:r>
                </w:p>
              </w:txbxContent>
            </v:textbox>
            <w10:wrap type="none"/>
          </v:shape>
        </w:pict>
      </w:r>
      <w:r>
        <w:rPr/>
        <w:pict>
          <v:shape style="position:absolute;margin-left:147.856522pt;margin-top:34.068455pt;width:7.4pt;height:10.3pt;mso-position-horizontal-relative:page;mso-position-vertical-relative:paragraph;z-index:-26306969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pr</w:t>
                  </w:r>
                </w:p>
              </w:txbxContent>
            </v:textbox>
            <w10:wrap type="none"/>
          </v:shape>
        </w:pict>
      </w:r>
      <w:r>
        <w:rPr/>
        <w:pict>
          <v:shape style="position:absolute;margin-left:155.229752pt;margin-top:34.068455pt;width:7pt;height:10.3pt;mso-position-horizontal-relative:page;mso-position-vertical-relative:paragraph;z-index:-263068672"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ot</w:t>
                  </w:r>
                </w:p>
              </w:txbxContent>
            </v:textbox>
            <w10:wrap type="none"/>
          </v:shape>
        </w:pict>
      </w:r>
      <w:r>
        <w:rPr/>
        <w:pict>
          <v:shape style="position:absolute;margin-left:162.189896pt;margin-top:34.068455pt;width:10.7pt;height:10.3pt;mso-position-horizontal-relative:page;mso-position-vertical-relative:paragraph;z-index:-263067648"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egi</w:t>
                  </w:r>
                </w:p>
              </w:txbxContent>
            </v:textbox>
            <w10:wrap type="none"/>
          </v:shape>
        </w:pict>
      </w:r>
      <w:r>
        <w:rPr/>
        <w:pict>
          <v:shape style="position:absolute;margin-left:172.897293pt;margin-top:34.068455pt;width:4.55pt;height:10.3pt;mso-position-horizontal-relative:page;mso-position-vertical-relative:paragraph;z-index:-263066624"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d</w:t>
                  </w:r>
                </w:p>
              </w:txbxContent>
            </v:textbox>
            <w10:wrap type="none"/>
          </v:shape>
        </w:pict>
      </w:r>
      <w:r>
        <w:rPr/>
        <w:pict>
          <v:shape style="position:absolute;margin-left:177.457489pt;margin-top:34.068455pt;width:8.65pt;height:10.3pt;mso-position-horizontal-relative:page;mso-position-vertical-relative:paragraph;z-index:-26306560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os</w:t>
                  </w:r>
                </w:p>
              </w:txbxContent>
            </v:textbox>
            <w10:wrap type="none"/>
          </v:shape>
        </w:pict>
      </w:r>
      <w:r>
        <w:rPr/>
        <w:pict>
          <v:shape style="position:absolute;margin-left:99.120003pt;margin-top:44.694546pt;width:3pt;height:10.1pt;mso-position-horizontal-relative:page;mso-position-vertical-relative:paragraph;z-index:-263064576" type="#_x0000_t202" filled="false" stroked="false">
            <v:textbox inset="0,0,0,0">
              <w:txbxContent>
                <w:p>
                  <w:pPr>
                    <w:spacing w:line="201" w:lineRule="exact" w:before="0"/>
                    <w:ind w:left="0" w:right="0" w:firstLine="0"/>
                    <w:jc w:val="left"/>
                    <w:rPr>
                      <w:sz w:val="18"/>
                    </w:rPr>
                  </w:pPr>
                  <w:r>
                    <w:rPr>
                      <w:sz w:val="18"/>
                    </w:rPr>
                    <w:t>-</w:t>
                  </w:r>
                </w:p>
              </w:txbxContent>
            </v:textbox>
            <w10:wrap type="none"/>
          </v:shape>
        </w:pict>
      </w:r>
      <w:r>
        <w:rPr/>
        <w:pict>
          <v:shape style="position:absolute;margin-left:117.120003pt;margin-top:44.448452pt;width:7pt;height:10.3pt;mso-position-horizontal-relative:page;mso-position-vertical-relative:paragraph;z-index:-263063552"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re</w:t>
                  </w:r>
                </w:p>
              </w:txbxContent>
            </v:textbox>
            <w10:wrap type="none"/>
          </v:shape>
        </w:pict>
      </w:r>
      <w:r>
        <w:rPr/>
        <w:pict>
          <v:shape style="position:absolute;margin-left:124.083771pt;margin-top:44.448452pt;width:6.15pt;height:10.3pt;mso-position-horizontal-relative:page;mso-position-vertical-relative:paragraph;z-index:-263062528"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ci</w:t>
                  </w:r>
                </w:p>
              </w:txbxContent>
            </v:textbox>
            <w10:wrap type="none"/>
          </v:shape>
        </w:pict>
      </w:r>
      <w:r>
        <w:rPr/>
        <w:pict>
          <v:shape style="position:absolute;margin-left:130.229919pt;margin-top:44.448452pt;width:15.6pt;height:10.3pt;mso-position-horizontal-relative:page;mso-position-vertical-relative:paragraph;z-index:-263061504"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ntos</w:t>
                  </w:r>
                </w:p>
              </w:txbxContent>
            </v:textbox>
            <w10:wrap type="none"/>
          </v:shape>
        </w:pict>
      </w:r>
      <w:r>
        <w:rPr/>
        <w:pict>
          <v:shape style="position:absolute;margin-left:147.827713pt;margin-top:44.448452pt;width:4.55pt;height:10.3pt;mso-position-horizontal-relative:page;mso-position-vertical-relative:paragraph;z-index:-263060480"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h</w:t>
                  </w:r>
                </w:p>
              </w:txbxContent>
            </v:textbox>
            <w10:wrap type="none"/>
          </v:shape>
        </w:pict>
      </w:r>
      <w:r>
        <w:rPr/>
        <w:pict>
          <v:shape style="position:absolute;margin-left:152.330322pt;margin-top:44.448452pt;width:4.1pt;height:10.3pt;mso-position-horizontal-relative:page;mso-position-vertical-relative:paragraph;z-index:-263059456" type="#_x0000_t202" filled="false" stroked="false">
            <v:textbox inset="0,0,0,0">
              <w:txbxContent>
                <w:p>
                  <w:pPr>
                    <w:spacing w:line="206" w:lineRule="exact" w:before="0"/>
                    <w:ind w:left="0" w:right="0" w:firstLine="0"/>
                    <w:jc w:val="left"/>
                    <w:rPr>
                      <w:rFonts w:ascii="Arial Narrow"/>
                      <w:b/>
                      <w:sz w:val="18"/>
                    </w:rPr>
                  </w:pPr>
                  <w:r>
                    <w:rPr>
                      <w:rFonts w:ascii="Arial Narrow"/>
                      <w:b/>
                      <w:spacing w:val="-1"/>
                      <w:w w:val="99"/>
                      <w:sz w:val="18"/>
                    </w:rPr>
                    <w:t>a</w:t>
                  </w:r>
                </w:p>
              </w:txbxContent>
            </v:textbox>
            <w10:wrap type="none"/>
          </v:shape>
        </w:pict>
      </w:r>
      <w:r>
        <w:rPr/>
        <w:pict>
          <v:shape style="position:absolute;margin-left:156.428116pt;margin-top:44.448452pt;width:4.55pt;height:10.3pt;mso-position-horizontal-relative:page;mso-position-vertical-relative:paragraph;z-index:-263058432"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b</w:t>
                  </w:r>
                </w:p>
              </w:txbxContent>
            </v:textbox>
            <w10:wrap type="none"/>
          </v:shape>
        </w:pict>
      </w:r>
      <w:r>
        <w:rPr/>
        <w:pict>
          <v:shape style="position:absolute;margin-left:160.988312pt;margin-top:44.448452pt;width:2.1pt;height:10.3pt;mso-position-horizontal-relative:page;mso-position-vertical-relative:paragraph;z-index:-263057408"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i</w:t>
                  </w:r>
                </w:p>
              </w:txbxContent>
            </v:textbox>
            <w10:wrap type="none"/>
          </v:shape>
        </w:pict>
      </w:r>
      <w:r>
        <w:rPr/>
        <w:pict>
          <v:shape style="position:absolute;margin-left:163.027710pt;margin-top:44.448452pt;width:6.55pt;height:10.3pt;mso-position-horizontal-relative:page;mso-position-vertical-relative:paragraph;z-index:-263056384"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ta</w:t>
                  </w:r>
                </w:p>
              </w:txbxContent>
            </v:textbox>
            <w10:wrap type="none"/>
          </v:shape>
        </w:pict>
      </w:r>
      <w:r>
        <w:rPr/>
        <w:pict>
          <v:shape style="position:absolute;margin-left:169.576111pt;margin-top:44.448452pt;width:6.55pt;height:10.3pt;mso-position-horizontal-relative:page;mso-position-vertical-relative:paragraph;z-index:-263055360"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bl</w:t>
                  </w:r>
                </w:p>
              </w:txbxContent>
            </v:textbox>
            <w10:wrap type="none"/>
          </v:shape>
        </w:pict>
      </w:r>
      <w:r>
        <w:rPr/>
        <w:pict>
          <v:shape style="position:absolute;margin-left:176.178757pt;margin-top:44.448452pt;width:8.2pt;height:10.3pt;mso-position-horizontal-relative:page;mso-position-vertical-relative:paragraph;z-index:-263054336"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es</w:t>
                  </w:r>
                </w:p>
              </w:txbxContent>
            </v:textbox>
            <w10:wrap type="none"/>
          </v:shape>
        </w:pict>
      </w:r>
      <w:r>
        <w:rPr/>
        <w:pict>
          <v:shape style="position:absolute;margin-left:81.2397pt;margin-top:65.208755pt;width:6.8pt;height:10.3pt;mso-position-horizontal-relative:page;mso-position-vertical-relative:paragraph;z-index:-263053312"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z w:val="18"/>
                    </w:rPr>
                    <w:t>4º</w:t>
                  </w:r>
                </w:p>
              </w:txbxContent>
            </v:textbox>
            <w10:wrap type="none"/>
          </v:shape>
        </w:pict>
      </w:r>
      <w:r>
        <w:rPr/>
        <w:pict>
          <v:shape style="position:absolute;margin-left:90.045555pt;margin-top:65.208755pt;width:6.55pt;height:10.3pt;mso-position-horizontal-relative:page;mso-position-vertical-relative:paragraph;z-index:-263052288"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Id</w:t>
                  </w:r>
                </w:p>
              </w:txbxContent>
            </v:textbox>
            <w10:wrap type="none"/>
          </v:shape>
        </w:pict>
      </w:r>
      <w:r>
        <w:rPr/>
        <w:pict>
          <v:shape style="position:absolute;margin-left:96.579346pt;margin-top:65.208755pt;width:15.55pt;height:10.3pt;mso-position-horizontal-relative:page;mso-position-vertical-relative:paragraph;z-index:-263051264"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entif</w:t>
                  </w:r>
                </w:p>
              </w:txbxContent>
            </v:textbox>
            <w10:wrap type="none"/>
          </v:shape>
        </w:pict>
      </w:r>
      <w:r>
        <w:rPr/>
        <w:pict>
          <v:shape style="position:absolute;margin-left:112.166222pt;margin-top:65.208755pt;width:2.1pt;height:10.3pt;mso-position-horizontal-relative:page;mso-position-vertical-relative:paragraph;z-index:-263050240"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i</w:t>
                  </w:r>
                </w:p>
              </w:txbxContent>
            </v:textbox>
            <w10:wrap type="none"/>
          </v:shape>
        </w:pict>
      </w:r>
      <w:r>
        <w:rPr/>
        <w:pict>
          <v:shape style="position:absolute;margin-left:114.20562pt;margin-top:65.208755pt;width:4.1pt;height:10.3pt;mso-position-horizontal-relative:page;mso-position-vertical-relative:paragraph;z-index:-263049216" type="#_x0000_t202" filled="false" stroked="false">
            <v:textbox inset="0,0,0,0">
              <w:txbxContent>
                <w:p>
                  <w:pPr>
                    <w:spacing w:line="206" w:lineRule="exact" w:before="0"/>
                    <w:ind w:left="0" w:right="0" w:firstLine="0"/>
                    <w:jc w:val="left"/>
                    <w:rPr>
                      <w:rFonts w:ascii="Arial Narrow"/>
                      <w:b/>
                      <w:sz w:val="18"/>
                    </w:rPr>
                  </w:pPr>
                  <w:r>
                    <w:rPr>
                      <w:rFonts w:ascii="Arial Narrow"/>
                      <w:b/>
                      <w:spacing w:val="-1"/>
                      <w:w w:val="99"/>
                      <w:sz w:val="18"/>
                    </w:rPr>
                    <w:t>c</w:t>
                  </w:r>
                </w:p>
              </w:txbxContent>
            </v:textbox>
            <w10:wrap type="none"/>
          </v:shape>
        </w:pict>
      </w:r>
      <w:r>
        <w:rPr/>
        <w:pict>
          <v:shape style="position:absolute;margin-left:118.29612pt;margin-top:65.208755pt;width:4.1pt;height:10.3pt;mso-position-horizontal-relative:page;mso-position-vertical-relative:paragraph;z-index:-263048192" type="#_x0000_t202" filled="false" stroked="false">
            <v:textbox inset="0,0,0,0">
              <w:txbxContent>
                <w:p>
                  <w:pPr>
                    <w:spacing w:line="206" w:lineRule="exact" w:before="0"/>
                    <w:ind w:left="0" w:right="0" w:firstLine="0"/>
                    <w:jc w:val="left"/>
                    <w:rPr>
                      <w:rFonts w:ascii="Arial Narrow"/>
                      <w:b/>
                      <w:sz w:val="18"/>
                    </w:rPr>
                  </w:pPr>
                  <w:r>
                    <w:rPr>
                      <w:rFonts w:ascii="Arial Narrow"/>
                      <w:b/>
                      <w:spacing w:val="-1"/>
                      <w:w w:val="99"/>
                      <w:sz w:val="18"/>
                    </w:rPr>
                    <w:t>a</w:t>
                  </w:r>
                </w:p>
              </w:txbxContent>
            </v:textbox>
            <w10:wrap type="none"/>
          </v:shape>
        </w:pict>
      </w:r>
      <w:r>
        <w:rPr/>
        <w:pict>
          <v:shape style="position:absolute;margin-left:122.435219pt;margin-top:65.208755pt;width:15.15pt;height:10.3pt;mso-position-horizontal-relative:page;mso-position-vertical-relative:paragraph;z-index:-263047168"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pacing w:val="-1"/>
                      <w:sz w:val="18"/>
                    </w:rPr>
                    <w:t>ción</w:t>
                  </w:r>
                </w:p>
              </w:txbxContent>
            </v:textbox>
            <w10:wrap type="none"/>
          </v:shape>
        </w:pict>
      </w:r>
      <w:r>
        <w:rPr/>
        <w:pict>
          <v:shape style="position:absolute;margin-left:139.719299pt;margin-top:65.208755pt;width:4.5pt;height:10.3pt;mso-position-horizontal-relative:page;mso-position-vertical-relative:paragraph;z-index:-263046144"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d</w:t>
                  </w:r>
                </w:p>
              </w:txbxContent>
            </v:textbox>
            <w10:wrap type="none"/>
          </v:shape>
        </w:pict>
      </w:r>
      <w:r>
        <w:rPr/>
        <w:pict>
          <v:shape style="position:absolute;margin-left:144.214798pt;margin-top:65.208755pt;width:4.1pt;height:10.3pt;mso-position-horizontal-relative:page;mso-position-vertical-relative:paragraph;z-index:-263045120" type="#_x0000_t202" filled="false" stroked="false">
            <v:textbox inset="0,0,0,0">
              <w:txbxContent>
                <w:p>
                  <w:pPr>
                    <w:spacing w:line="206" w:lineRule="exact" w:before="0"/>
                    <w:ind w:left="0" w:right="0" w:firstLine="0"/>
                    <w:jc w:val="left"/>
                    <w:rPr>
                      <w:rFonts w:ascii="Arial Narrow"/>
                      <w:b/>
                      <w:sz w:val="18"/>
                    </w:rPr>
                  </w:pPr>
                  <w:r>
                    <w:rPr>
                      <w:rFonts w:ascii="Arial Narrow"/>
                      <w:b/>
                      <w:spacing w:val="-1"/>
                      <w:w w:val="99"/>
                      <w:sz w:val="18"/>
                    </w:rPr>
                    <w:t>e</w:t>
                  </w:r>
                </w:p>
              </w:txbxContent>
            </v:textbox>
            <w10:wrap type="none"/>
          </v:shape>
        </w:pict>
      </w:r>
      <w:r>
        <w:rPr/>
        <w:pict>
          <v:shape style="position:absolute;margin-left:150.34491pt;margin-top:65.208755pt;width:6.15pt;height:10.3pt;mso-position-horizontal-relative:page;mso-position-vertical-relative:paragraph;z-index:-263044096"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la</w:t>
                  </w:r>
                </w:p>
              </w:txbxContent>
            </v:textbox>
            <w10:wrap type="none"/>
          </v:shape>
        </w:pict>
      </w:r>
      <w:r>
        <w:rPr/>
        <w:pict>
          <v:shape style="position:absolute;margin-left:156.522507pt;margin-top:65.208755pt;width:4.150pt;height:10.3pt;mso-position-horizontal-relative:page;mso-position-vertical-relative:paragraph;z-index:-263043072"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s</w:t>
                  </w:r>
                </w:p>
              </w:txbxContent>
            </v:textbox>
            <w10:wrap type="none"/>
          </v:shape>
        </w:pict>
      </w:r>
      <w:r>
        <w:rPr/>
        <w:pict>
          <v:shape style="position:absolute;margin-left:162.652405pt;margin-top:65.208755pt;width:6.6pt;height:10.3pt;mso-position-horizontal-relative:page;mso-position-vertical-relative:paragraph;z-index:-263042048"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m</w:t>
                  </w:r>
                </w:p>
              </w:txbxContent>
            </v:textbox>
            <w10:wrap type="none"/>
          </v:shape>
        </w:pict>
      </w:r>
      <w:r>
        <w:rPr/>
        <w:pict>
          <v:shape style="position:absolute;margin-left:169.252106pt;margin-top:65.208755pt;width:4.150pt;height:10.3pt;mso-position-horizontal-relative:page;mso-position-vertical-relative:paragraph;z-index:-263041024"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e</w:t>
                  </w:r>
                </w:p>
              </w:txbxContent>
            </v:textbox>
            <w10:wrap type="none"/>
          </v:shape>
        </w:pict>
      </w:r>
      <w:r>
        <w:rPr/>
        <w:pict>
          <v:shape style="position:absolute;margin-left:173.331818pt;margin-top:65.208755pt;width:10.65pt;height:10.3pt;mso-position-horizontal-relative:page;mso-position-vertical-relative:paragraph;z-index:-263040000" type="#_x0000_t202" filled="false" stroked="false">
            <v:textbox inset="0,0,0,0">
              <w:txbxContent>
                <w:p>
                  <w:pPr>
                    <w:spacing w:line="206" w:lineRule="exact" w:before="0"/>
                    <w:ind w:left="0" w:right="0" w:firstLine="0"/>
                    <w:jc w:val="left"/>
                    <w:rPr>
                      <w:rFonts w:ascii="Arial Narrow"/>
                      <w:b/>
                      <w:sz w:val="18"/>
                    </w:rPr>
                  </w:pPr>
                  <w:r>
                    <w:rPr>
                      <w:rFonts w:ascii="Arial Narrow"/>
                      <w:b/>
                      <w:spacing w:val="-1"/>
                      <w:sz w:val="18"/>
                    </w:rPr>
                    <w:t>dia</w:t>
                  </w:r>
                </w:p>
              </w:txbxContent>
            </v:textbox>
            <w10:wrap type="none"/>
          </v:shape>
        </w:pict>
      </w:r>
      <w:r>
        <w:rPr/>
        <w:pict>
          <v:shape style="position:absolute;margin-left:184.00502pt;margin-top:65.208755pt;width:4.55pt;height:10.3pt;mso-position-horizontal-relative:page;mso-position-vertical-relative:paragraph;z-index:-263038976"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n</w:t>
                  </w:r>
                </w:p>
              </w:txbxContent>
            </v:textbox>
            <w10:wrap type="none"/>
          </v:shape>
        </w:pict>
      </w:r>
      <w:r>
        <w:rPr/>
        <w:pict>
          <v:shape style="position:absolute;margin-left:188.504913pt;margin-top:65.208755pt;width:9pt;height:10.3pt;mso-position-horizontal-relative:page;mso-position-vertical-relative:paragraph;z-index:-263037952"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pacing w:val="-1"/>
                      <w:sz w:val="18"/>
                    </w:rPr>
                    <w:t>erí</w:t>
                  </w:r>
                </w:p>
              </w:txbxContent>
            </v:textbox>
            <w10:wrap type="none"/>
          </v:shape>
        </w:pict>
      </w:r>
      <w:r>
        <w:rPr/>
        <w:pict>
          <v:shape style="position:absolute;margin-left:197.551239pt;margin-top:65.208755pt;width:4.150pt;height:10.3pt;mso-position-horizontal-relative:page;mso-position-vertical-relative:paragraph;z-index:-263036928"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a</w:t>
                  </w:r>
                </w:p>
              </w:txbxContent>
            </v:textbox>
            <w10:wrap type="none"/>
          </v:shape>
        </w:pict>
      </w:r>
      <w:r>
        <w:rPr/>
        <w:pict>
          <v:shape style="position:absolute;margin-left:201.630936pt;margin-top:65.208755pt;width:4.150pt;height:10.3pt;mso-position-horizontal-relative:page;mso-position-vertical-relative:paragraph;z-index:-263035904" type="#_x0000_t202" filled="false" stroked="false">
            <v:textbox inset="0,0,0,0">
              <w:txbxContent>
                <w:p>
                  <w:pPr>
                    <w:spacing w:line="206" w:lineRule="exact" w:before="0"/>
                    <w:ind w:left="0" w:right="0" w:firstLine="0"/>
                    <w:jc w:val="left"/>
                    <w:rPr>
                      <w:rFonts w:ascii="Arial Narrow"/>
                      <w:b/>
                      <w:sz w:val="18"/>
                    </w:rPr>
                  </w:pPr>
                  <w:r>
                    <w:rPr>
                      <w:rFonts w:ascii="Arial Narrow"/>
                      <w:b/>
                      <w:w w:val="99"/>
                      <w:sz w:val="18"/>
                    </w:rPr>
                    <w:t>s</w:t>
                  </w:r>
                </w:p>
              </w:txbxContent>
            </v:textbox>
            <w10:wrap type="none"/>
          </v:shape>
        </w:pict>
      </w:r>
      <w:r>
        <w:rPr>
          <w:b/>
          <w:sz w:val="18"/>
        </w:rPr>
        <w:t>Esquema 2.1.2.2. Procedimiento de zonificación del edificio (2)</w:t>
      </w:r>
    </w:p>
    <w:p>
      <w:pPr>
        <w:pStyle w:val="BodyText"/>
        <w:ind w:left="252"/>
      </w:pPr>
      <w:r>
        <w:rPr/>
        <w:pict>
          <v:group style="width:463.2pt;height:99pt;mso-position-horizontal-relative:char;mso-position-vertical-relative:line" coordorigin="0,0" coordsize="9264,1980">
            <v:shape style="position:absolute;left:48;top:180;width:9168;height:1800" type="#_x0000_t75" stroked="false">
              <v:imagedata r:id="rId39" o:title=""/>
            </v:shape>
            <v:rect style="position:absolute;left:909;top:458;width:615;height:208" filled="true" fillcolor="#c0c0c0" stroked="false">
              <v:fill type="solid"/>
            </v:rect>
            <v:rect style="position:absolute;left:909;top:666;width:1346;height:207" filled="true" fillcolor="#c0c0c0" stroked="false">
              <v:fill type="solid"/>
            </v:rect>
            <v:shape style="position:absolute;left:2376;top:441;width:120;height:540" coordorigin="2376,442" coordsize="120,540" path="m2376,442l2423,443,2461,446,2487,450,2496,456,2496,967,2487,972,2461,977,2423,980,2376,982e" filled="false" stroked="true" strokeweight=".5pt" strokecolor="#666699">
              <v:path arrowok="t"/>
              <v:stroke dashstyle="solid"/>
            </v:shape>
            <v:shape style="position:absolute;left:0;top:0;width:9264;height:1980" type="#_x0000_t75" stroked="false">
              <v:imagedata r:id="rId40" o:title=""/>
            </v:shape>
            <v:shape style="position:absolute;left:2544;top:614;width:2276;height:181" type="#_x0000_t202" filled="false" stroked="false">
              <v:textbox inset="0,0,0,0">
                <w:txbxContent>
                  <w:p>
                    <w:pPr>
                      <w:spacing w:line="181" w:lineRule="exact" w:before="0"/>
                      <w:ind w:left="0" w:right="0" w:firstLine="0"/>
                      <w:jc w:val="left"/>
                      <w:rPr>
                        <w:rFonts w:ascii="Arial Narrow"/>
                        <w:sz w:val="16"/>
                      </w:rPr>
                    </w:pPr>
                    <w:r>
                      <w:rPr>
                        <w:rFonts w:ascii="Arial Narrow"/>
                        <w:color w:val="65659A"/>
                        <w:sz w:val="16"/>
                      </w:rPr>
                      <w:t>Pertenezcan o no a una unidad de uso</w:t>
                    </w:r>
                  </w:p>
                </w:txbxContent>
              </v:textbox>
              <w10:wrap type="none"/>
            </v:shape>
            <v:shape style="position:absolute;left:5016;top:1080;width:4200;height:540" type="#_x0000_t202" filled="false" stroked="true" strokeweight=".75pt" strokecolor="#000080">
              <v:textbox inset="0,0,0,0">
                <w:txbxContent>
                  <w:p>
                    <w:pPr>
                      <w:spacing w:line="242" w:lineRule="auto" w:before="69"/>
                      <w:ind w:left="144" w:right="0" w:firstLine="0"/>
                      <w:jc w:val="left"/>
                      <w:rPr>
                        <w:rFonts w:ascii="Arial Narrow" w:hAnsi="Arial Narrow"/>
                        <w:sz w:val="16"/>
                      </w:rPr>
                    </w:pPr>
                    <w:r>
                      <w:rPr>
                        <w:rFonts w:ascii="Arial Narrow" w:hAnsi="Arial Narrow"/>
                        <w:color w:val="65659A"/>
                        <w:sz w:val="16"/>
                      </w:rPr>
                      <w:t>Sólo se exige aislamiento acústico </w:t>
                    </w:r>
                    <w:r>
                      <w:rPr>
                        <w:rFonts w:ascii="Arial Narrow" w:hAnsi="Arial Narrow"/>
                        <w:b/>
                        <w:color w:val="65659A"/>
                        <w:sz w:val="16"/>
                      </w:rPr>
                      <w:t>con respecto al exterior </w:t>
                    </w:r>
                    <w:r>
                      <w:rPr>
                        <w:rFonts w:ascii="Arial Narrow" w:hAnsi="Arial Narrow"/>
                        <w:color w:val="65659A"/>
                        <w:sz w:val="16"/>
                      </w:rPr>
                      <w:t>a los recintos protegidos</w:t>
                    </w:r>
                  </w:p>
                </w:txbxContent>
              </v:textbox>
              <v:stroke dashstyle="solid"/>
              <w10:wrap type="none"/>
            </v:shape>
            <v:shape style="position:absolute;left:5016;top:360;width:4200;height:540" type="#_x0000_t202" filled="false" stroked="true" strokeweight=".75pt" strokecolor="#000080">
              <v:textbox inset="0,0,0,0">
                <w:txbxContent>
                  <w:p>
                    <w:pPr>
                      <w:spacing w:line="242" w:lineRule="auto" w:before="69"/>
                      <w:ind w:left="144" w:right="0" w:firstLine="0"/>
                      <w:jc w:val="left"/>
                      <w:rPr>
                        <w:rFonts w:ascii="Arial Narrow" w:hAnsi="Arial Narrow"/>
                        <w:sz w:val="16"/>
                      </w:rPr>
                    </w:pPr>
                    <w:r>
                      <w:rPr>
                        <w:rFonts w:ascii="Arial Narrow" w:hAnsi="Arial Narrow"/>
                        <w:color w:val="65659A"/>
                        <w:sz w:val="16"/>
                      </w:rPr>
                      <w:t>Para aislamiento </w:t>
                    </w:r>
                    <w:r>
                      <w:rPr>
                        <w:rFonts w:ascii="Arial Narrow" w:hAnsi="Arial Narrow"/>
                        <w:b/>
                        <w:color w:val="65659A"/>
                        <w:sz w:val="16"/>
                      </w:rPr>
                      <w:t>acústico entre recintos</w:t>
                    </w:r>
                    <w:r>
                      <w:rPr>
                        <w:rFonts w:ascii="Arial Narrow" w:hAnsi="Arial Narrow"/>
                        <w:color w:val="65659A"/>
                        <w:sz w:val="16"/>
                      </w:rPr>
                      <w:t>, deben identificarse los habitables y protegidos pertenecientes a una unidad de uso</w:t>
                    </w:r>
                  </w:p>
                </w:txbxContent>
              </v:textbox>
              <v:stroke dashstyle="solid"/>
              <w10:wrap type="none"/>
            </v:shape>
          </v:group>
        </w:pict>
      </w:r>
      <w:r>
        <w:rPr/>
      </w:r>
    </w:p>
    <w:p>
      <w:pPr>
        <w:spacing w:after="0"/>
        <w:sectPr>
          <w:type w:val="continuous"/>
          <w:pgSz w:w="11900" w:h="16840"/>
          <w:pgMar w:top="1340" w:bottom="1100" w:left="1180" w:right="920"/>
        </w:sectPr>
      </w:pPr>
    </w:p>
    <w:p>
      <w:pPr>
        <w:pStyle w:val="BodyText"/>
        <w:ind w:left="254"/>
      </w:pPr>
      <w:r>
        <w:rPr/>
        <w:pict>
          <v:group style="width:465.3pt;height:219.55pt;mso-position-horizontal-relative:char;mso-position-vertical-relative:line" coordorigin="0,0" coordsize="9306,4391">
            <v:shape style="position:absolute;left:168;top:25;width:9112;height:4353" type="#_x0000_t75" stroked="false">
              <v:imagedata r:id="rId41" o:title=""/>
            </v:shape>
            <v:line style="position:absolute" from="6029,4365" to="9265,4365" stroked="true" strokeweight="1.334pt" strokecolor="#ff7e00">
              <v:stroke dashstyle="solid"/>
            </v:line>
            <v:line style="position:absolute" from="6029,4365" to="9293,4365" stroked="true" strokeweight="1.334pt" strokecolor="#ff7e00">
              <v:stroke dashstyle="solid"/>
            </v:line>
            <v:line style="position:absolute" from="9279,2480" to="9279,4378" stroked="true" strokeweight="1.438pt" strokecolor="#ff7e00">
              <v:stroke dashstyle="solid"/>
            </v:line>
            <v:line style="position:absolute" from="9279,2453" to="9279,4378" stroked="true" strokeweight="1.438pt" strokecolor="#ff7e00">
              <v:stroke dashstyle="solid"/>
            </v:line>
            <v:line style="position:absolute" from="6056,2466" to="9293,2466" stroked="true" strokeweight="1.334pt" strokecolor="#ff7e00">
              <v:stroke dashstyle="solid"/>
            </v:line>
            <v:line style="position:absolute" from="6029,2466" to="9293,2466" stroked="true" strokeweight="1.334pt" strokecolor="#ff7e00">
              <v:stroke dashstyle="solid"/>
            </v:line>
            <v:line style="position:absolute" from="1159,1925" to="7995,1925" stroked="true" strokeweight=".308pt" strokecolor="#000000">
              <v:stroke dashstyle="solid"/>
            </v:line>
            <v:line style="position:absolute" from="5066,2467" to="8096,2467" stroked="true" strokeweight=".308pt" strokecolor="#000000">
              <v:stroke dashstyle="solid"/>
            </v:line>
            <v:shape style="position:absolute;left:1158;top:26;width:978;height:1899" coordorigin="1159,27" coordsize="978,1899" path="m1159,1925l1159,27,2136,27,2136,1925e" filled="false" stroked="true" strokeweight=".308pt" strokecolor="#000000">
              <v:path arrowok="t"/>
              <v:stroke dashstyle="solid"/>
            </v:shape>
            <v:shape style="position:absolute;left:1594;top:1315;width:543;height:610" coordorigin="1594,1316" coordsize="543,610" path="m2136,1316l1594,1316,1594,1925e" filled="false" stroked="true" strokeweight=".308pt" strokecolor="#000000">
              <v:path arrowok="t"/>
              <v:stroke dashstyle="solid"/>
            </v:shape>
            <v:shape style="position:absolute;left:2136;top:26;width:976;height:1899" coordorigin="2136,27" coordsize="976,1899" path="m3112,1925l3112,27,2136,27e" filled="false" stroked="true" strokeweight=".308pt" strokecolor="#000000">
              <v:path arrowok="t"/>
              <v:stroke dashstyle="solid"/>
            </v:shape>
            <v:shape style="position:absolute;left:2136;top:1315;width:543;height:610" coordorigin="2136,1316" coordsize="543,610" path="m2136,1316l2679,1316,2679,1925e" filled="false" stroked="true" strokeweight=".308pt" strokecolor="#000000">
              <v:path arrowok="t"/>
              <v:stroke dashstyle="solid"/>
            </v:shape>
            <v:shape style="position:absolute;left:3112;top:26;width:976;height:1899" coordorigin="3112,27" coordsize="976,1899" path="m3112,1925l3112,27,4088,27,4088,1925e" filled="false" stroked="true" strokeweight=".308pt" strokecolor="#000000">
              <v:path arrowok="t"/>
              <v:stroke dashstyle="solid"/>
            </v:shape>
            <v:shape style="position:absolute;left:3545;top:1315;width:543;height:610" coordorigin="3546,1316" coordsize="543,610" path="m4088,1316l3546,1316,3546,1925e" filled="false" stroked="true" strokeweight=".308pt" strokecolor="#000000">
              <v:path arrowok="t"/>
              <v:stroke dashstyle="solid"/>
            </v:shape>
            <v:line style="position:absolute" from="5066,27" to="4088,27" stroked="true" strokeweight=".308pt" strokecolor="#000000">
              <v:stroke dashstyle="solid"/>
            </v:line>
            <v:shape style="position:absolute;left:4087;top:1315;width:545;height:610" coordorigin="4088,1316" coordsize="545,610" path="m4088,1316l4632,1316,4632,1925e" filled="false" stroked="true" strokeweight=".308pt" strokecolor="#000000">
              <v:path arrowok="t"/>
              <v:stroke dashstyle="solid"/>
            </v:shape>
            <v:line style="position:absolute" from="5066,27" to="5066,1925" stroked="true" strokeweight=".308pt" strokecolor="#000000">
              <v:stroke dashstyle="solid"/>
            </v:line>
            <v:shape style="position:absolute;left:1158;top:2467;width:978;height:1897" coordorigin="1159,2467" coordsize="978,1897" path="m1159,2467l1159,4364,2136,4364,2136,2467e" filled="false" stroked="true" strokeweight=".308pt" strokecolor="#000000">
              <v:path arrowok="t"/>
              <v:stroke dashstyle="solid"/>
            </v:shape>
            <v:shape style="position:absolute;left:1594;top:2467;width:543;height:610" coordorigin="1594,2467" coordsize="543,610" path="m2136,3077l1594,3077,1594,2467e" filled="false" stroked="true" strokeweight=".308pt" strokecolor="#000000">
              <v:path arrowok="t"/>
              <v:stroke dashstyle="solid"/>
            </v:shape>
            <v:shape style="position:absolute;left:2136;top:2467;width:976;height:1897" coordorigin="2136,2467" coordsize="976,1897" path="m3112,2467l3112,4364,2136,4364e" filled="false" stroked="true" strokeweight=".308pt" strokecolor="#000000">
              <v:path arrowok="t"/>
              <v:stroke dashstyle="solid"/>
            </v:shape>
            <v:shape style="position:absolute;left:2136;top:2467;width:543;height:610" coordorigin="2136,2467" coordsize="543,610" path="m2136,3077l2679,3077,2679,2467e" filled="false" stroked="true" strokeweight=".308pt" strokecolor="#000000">
              <v:path arrowok="t"/>
              <v:stroke dashstyle="solid"/>
            </v:shape>
            <v:shape style="position:absolute;left:3112;top:2467;width:1954;height:1897" coordorigin="3112,2467" coordsize="1954,1897" path="m3112,2467l3112,4364,5066,4364e" filled="false" stroked="true" strokeweight=".308pt" strokecolor="#000000">
              <v:path arrowok="t"/>
              <v:stroke dashstyle="solid"/>
            </v:shape>
            <v:line style="position:absolute" from="1159,27" to="183,27" stroked="true" strokeweight=".308pt" strokecolor="#000000">
              <v:stroke dashstyle="solid"/>
            </v:line>
            <v:line style="position:absolute" from="1159,1925" to="183,1925" stroked="true" strokeweight=".308pt" strokecolor="#000000">
              <v:stroke dashstyle="solid"/>
            </v:line>
            <v:line style="position:absolute" from="1159,2467" to="725,2467" stroked="true" strokeweight=".308pt" strokecolor="#000000">
              <v:stroke dashstyle="solid"/>
            </v:line>
            <v:shape style="position:absolute;left:182;top:26;width:976;height:1899" coordorigin="183,27" coordsize="976,1899" path="m1159,1925l1159,27,183,27,183,1925e" filled="false" stroked="true" strokeweight=".308pt" strokecolor="#000000">
              <v:path arrowok="t"/>
              <v:stroke dashstyle="solid"/>
            </v:shape>
            <v:shape style="position:absolute;left:182;top:1315;width:543;height:610" coordorigin="183,1316" coordsize="543,610" path="m183,1316l725,1316,725,1925e" filled="false" stroked="true" strokeweight=".308pt" strokecolor="#000000">
              <v:path arrowok="t"/>
              <v:stroke dashstyle="solid"/>
            </v:shape>
            <v:shape style="position:absolute;left:182;top:1925;width:976;height:2439" coordorigin="183,1925" coordsize="976,2439" path="m183,1925l183,4364,1159,4364e" filled="false" stroked="true" strokeweight=".308pt" strokecolor="#000000">
              <v:path arrowok="t"/>
              <v:stroke dashstyle="solid"/>
            </v:shape>
            <v:shape style="position:absolute;left:725;top:1925;width:434;height:1152" coordorigin="725,1925" coordsize="434,1152" path="m725,1925l725,3077,1159,3077e" filled="false" stroked="true" strokeweight=".308pt" strokecolor="#000000">
              <v:path arrowok="t"/>
              <v:stroke dashstyle="solid"/>
            </v:shape>
            <v:line style="position:absolute" from="725,3077" to="183,3077" stroked="true" strokeweight=".308pt" strokecolor="#000000">
              <v:stroke dashstyle="solid"/>
            </v:line>
            <v:rect style="position:absolute;left:3964;top:2953;width:487;height:489" filled="false" stroked="true" strokeweight=".308pt" strokecolor="#000000">
              <v:stroke dashstyle="solid"/>
            </v:rect>
            <v:line style="position:absolute" from="4452,2954" to="3965,3416" stroked="true" strokeweight=".205pt" strokecolor="#808080">
              <v:stroke dashstyle="solid"/>
            </v:line>
            <v:line style="position:absolute" from="4452,2467" to="3965,2954" stroked="true" strokeweight=".205pt" strokecolor="#808080">
              <v:stroke dashstyle="solid"/>
            </v:line>
            <v:line style="position:absolute" from="3965,3442" to="3965,4364" stroked="true" strokeweight=".308pt" strokecolor="#000000">
              <v:stroke dashstyle="solid"/>
            </v:line>
            <v:line style="position:absolute" from="4452,3442" to="4452,4364" stroked="true" strokeweight=".308pt" strokecolor="#000000">
              <v:stroke dashstyle="solid"/>
            </v:line>
            <v:shape style="position:absolute;left:5065;top:26;width:2;height:1899" coordorigin="5066,27" coordsize="0,1899" path="m5066,1925l5066,27,5066,1925xe" filled="false" stroked="true" strokeweight=".308pt" strokecolor="#000000">
              <v:path arrowok="t"/>
              <v:stroke dashstyle="solid"/>
            </v:shape>
            <v:shape style="position:absolute;left:5065;top:26;width:976;height:1899" coordorigin="5066,27" coordsize="976,1899" path="m5066,27l6042,27,6042,1925e" filled="false" stroked="true" strokeweight=".308pt" strokecolor="#000000">
              <v:path arrowok="t"/>
              <v:stroke dashstyle="solid"/>
            </v:shape>
            <v:shape style="position:absolute;left:5499;top:1315;width:543;height:610" coordorigin="5499,1316" coordsize="543,610" path="m6042,1316l5499,1316,5499,1925e" filled="false" stroked="true" strokeweight=".308pt" strokecolor="#000000">
              <v:path arrowok="t"/>
              <v:stroke dashstyle="solid"/>
            </v:shape>
            <v:line style="position:absolute" from="7017,27" to="6042,27" stroked="true" strokeweight=".308pt" strokecolor="#000000">
              <v:stroke dashstyle="solid"/>
            </v:line>
            <v:shape style="position:absolute;left:6041;top:1315;width:543;height:610" coordorigin="6042,1316" coordsize="543,610" path="m6042,1316l6584,1316,6584,1925e" filled="false" stroked="true" strokeweight=".308pt" strokecolor="#000000">
              <v:path arrowok="t"/>
              <v:stroke dashstyle="solid"/>
            </v:shape>
            <v:shape style="position:absolute;left:7017;top:26;width:2;height:1899" coordorigin="7017,27" coordsize="0,1899" path="m7017,27l7017,1925,7017,27,7017,1925e" filled="false" stroked="true" strokeweight=".308pt" strokecolor="#000000">
              <v:path arrowok="t"/>
              <v:stroke dashstyle="solid"/>
            </v:shape>
            <v:shape style="position:absolute;left:7017;top:26;width:978;height:1899" coordorigin="7017,27" coordsize="978,1899" path="m7017,27l7995,27,7995,1925e" filled="false" stroked="true" strokeweight=".308pt" strokecolor="#000000">
              <v:path arrowok="t"/>
              <v:stroke dashstyle="solid"/>
            </v:shape>
            <v:shape style="position:absolute;left:7452;top:1315;width:543;height:610" coordorigin="7453,1316" coordsize="543,610" path="m7995,1316l7453,1316,7453,1925e" filled="false" stroked="true" strokeweight=".308pt" strokecolor="#000000">
              <v:path arrowok="t"/>
              <v:stroke dashstyle="solid"/>
            </v:shape>
            <v:line style="position:absolute" from="8971,27" to="7995,27" stroked="true" strokeweight=".308pt" strokecolor="#000000">
              <v:stroke dashstyle="solid"/>
            </v:line>
            <v:shape style="position:absolute;left:5065;top:2467;width:2;height:1897" coordorigin="5066,2467" coordsize="0,1897" path="m5066,4364l5066,2467,5066,3416e" filled="false" stroked="true" strokeweight=".308pt" strokecolor="#000000">
              <v:path arrowok="t"/>
              <v:stroke dashstyle="solid"/>
            </v:shape>
            <v:line style="position:absolute" from="6406,2464" to="6406,2470" stroked="true" strokeweight=".103pt" strokecolor="#000000">
              <v:stroke dashstyle="solid"/>
            </v:line>
            <v:shape style="position:absolute;left:5065;top:4364;width:4214;height:2" coordorigin="5066,4364" coordsize="4214,0" path="m6964,4364l5066,4364,9279,4364e" filled="false" stroked="true" strokeweight=".308pt" strokecolor="#000000">
              <v:path arrowok="t"/>
              <v:stroke dashstyle="solid"/>
            </v:shape>
            <v:line style="position:absolute" from="7966,27" to="9279,27" stroked="true" strokeweight=".308pt" strokecolor="#000000">
              <v:stroke dashstyle="solid"/>
            </v:line>
            <v:line style="position:absolute" from="7967,1922" to="7967,1929" stroked="true" strokeweight=".103pt" strokecolor="#000000">
              <v:stroke dashstyle="solid"/>
            </v:line>
            <v:line style="position:absolute" from="7966,27" to="8942,27" stroked="true" strokeweight=".308pt" strokecolor="#000000">
              <v:stroke dashstyle="solid"/>
            </v:line>
            <v:line style="position:absolute" from="8972,1922" to="8972,1929" stroked="true" strokeweight=".102pt" strokecolor="#000000">
              <v:stroke dashstyle="solid"/>
            </v:line>
            <v:line style="position:absolute" from="7966,1925" to="7995,1925" stroked="true" strokeweight=".308pt" strokecolor="#000000">
              <v:stroke dashstyle="solid"/>
            </v:line>
            <v:line style="position:absolute" from="9279,27" to="9279,4364" stroked="true" strokeweight=".308pt" strokecolor="#000000">
              <v:stroke dashstyle="solid"/>
            </v:line>
            <v:line style="position:absolute" from="5066,2467" to="5066,4364" stroked="true" strokeweight=".308pt" strokecolor="#000000">
              <v:stroke dashstyle="solid"/>
            </v:line>
            <v:shape style="position:absolute;left:156;top:0;width:9150;height:4391" type="#_x0000_t75" stroked="false">
              <v:imagedata r:id="rId42" o:title=""/>
            </v:shape>
            <v:line style="position:absolute" from="1159,2467" to="4452,2467" stroked="true" strokeweight=".308pt" strokecolor="#000000">
              <v:stroke dashstyle="solid"/>
            </v:line>
            <v:rect style="position:absolute;left:3964;top:2467;width:487;height:487" filled="false" stroked="true" strokeweight=".308pt" strokecolor="#000000">
              <v:stroke dashstyle="solid"/>
            </v:rect>
            <v:line style="position:absolute" from="3965,2467" to="4439,2968" stroked="true" strokeweight=".205pt" strokecolor="#808080">
              <v:stroke dashstyle="solid"/>
            </v:line>
            <v:line style="position:absolute" from="3940,3917" to="3127,3917" stroked="true" strokeweight=".103pt" strokecolor="#808080">
              <v:stroke dashstyle="solid"/>
            </v:line>
            <v:line style="position:absolute" from="3546,3841" to="3940,3841" stroked="true" strokeweight=".103pt" strokecolor="#808080">
              <v:stroke dashstyle="solid"/>
            </v:line>
            <v:line style="position:absolute" from="3940,3765" to="3546,3765" stroked="true" strokeweight=".103pt" strokecolor="#808080">
              <v:stroke dashstyle="solid"/>
            </v:line>
            <v:line style="position:absolute" from="3546,3689" to="3940,3689" stroked="true" strokeweight=".103pt" strokecolor="#808080">
              <v:stroke dashstyle="solid"/>
            </v:line>
            <v:line style="position:absolute" from="3940,3613" to="3546,3613" stroked="true" strokeweight=".103pt" strokecolor="#808080">
              <v:stroke dashstyle="solid"/>
            </v:line>
            <v:line style="position:absolute" from="3546,3537" to="3940,3537" stroked="true" strokeweight=".103pt" strokecolor="#808080">
              <v:stroke dashstyle="solid"/>
            </v:line>
            <v:line style="position:absolute" from="3940,3461" to="3546,3461" stroked="true" strokeweight=".103pt" strokecolor="#808080">
              <v:stroke dashstyle="solid"/>
            </v:line>
            <v:line style="position:absolute" from="3546,3385" to="3940,3385" stroked="true" strokeweight=".103pt" strokecolor="#808080">
              <v:stroke dashstyle="solid"/>
            </v:line>
            <v:line style="position:absolute" from="3940,3309" to="3546,3309" stroked="true" strokeweight=".103pt" strokecolor="#808080">
              <v:stroke dashstyle="solid"/>
            </v:line>
            <v:line style="position:absolute" from="3546,3233" to="3940,3233" stroked="true" strokeweight=".103pt" strokecolor="#808080">
              <v:stroke dashstyle="solid"/>
            </v:line>
            <v:line style="position:absolute" from="3940,3157" to="3546,3157" stroked="true" strokeweight=".103pt" strokecolor="#808080">
              <v:stroke dashstyle="solid"/>
            </v:line>
            <v:line style="position:absolute" from="3127,3081" to="3940,3081" stroked="true" strokeweight=".103pt" strokecolor="#808080">
              <v:stroke dashstyle="solid"/>
            </v:line>
            <v:line style="position:absolute" from="3519,3081" to="3519,3917" stroked="true" strokeweight=".103pt" strokecolor="#808080">
              <v:stroke dashstyle="solid"/>
            </v:line>
            <v:shape style="position:absolute;left:3933;top:3019;width:7;height:62" coordorigin="3934,3020" coordsize="7,62" path="m3940,3081l3936,3024,3934,3020e" filled="false" stroked="true" strokeweight=".103pt" strokecolor="#808080">
              <v:path arrowok="t"/>
              <v:stroke dashstyle="solid"/>
            </v:shape>
            <v:shape style="position:absolute;left:3696;top:2708;width:233;height:280" type="#_x0000_t75" stroked="false">
              <v:imagedata r:id="rId43" o:title=""/>
            </v:shape>
            <v:shape style="position:absolute;left:3601;top:2680;width:64;height:17" coordorigin="3601,2681" coordsize="64,17" path="m3665,2697l3648,2691,3601,2681e" filled="false" stroked="true" strokeweight=".103pt" strokecolor="#808080">
              <v:path arrowok="t"/>
              <v:stroke dashstyle="solid"/>
            </v:shape>
            <v:shape style="position:absolute;left:3498;top:2674;width:68;height:3" coordorigin="3498,2675" coordsize="68,3" path="m3566,2677l3533,2675,3498,2677e" filled="false" stroked="true" strokeweight=".103pt" strokecolor="#808080">
              <v:path arrowok="t"/>
              <v:stroke dashstyle="solid"/>
            </v:shape>
            <v:shape style="position:absolute;left:3137;top:2679;width:329;height:308" type="#_x0000_t75" stroked="false">
              <v:imagedata r:id="rId44" o:title=""/>
            </v:shape>
            <v:shape style="position:absolute;left:3126;top:3019;width:5;height:62" coordorigin="3127,3020" coordsize="5,62" path="m3131,3020l3131,3024,3127,3081e" filled="false" stroked="true" strokeweight=".103pt" strokecolor="#808080">
              <v:path arrowok="t"/>
              <v:stroke dashstyle="solid"/>
            </v:shape>
            <v:shape style="position:absolute;left:3126;top:3916;width:5;height:62" coordorigin="3127,3917" coordsize="5,62" path="m3127,3917l3131,3974,3131,3978e" filled="false" stroked="true" strokeweight=".103pt" strokecolor="#808080">
              <v:path arrowok="t"/>
              <v:stroke dashstyle="solid"/>
            </v:shape>
            <v:shape style="position:absolute;left:3137;top:4009;width:329;height:308" type="#_x0000_t75" stroked="false">
              <v:imagedata r:id="rId45" o:title=""/>
            </v:shape>
            <v:shape style="position:absolute;left:3498;top:4320;width:68;height:3" coordorigin="3498,4321" coordsize="68,3" path="m3498,4321l3533,4323,3566,4321e" filled="false" stroked="true" strokeweight=".103pt" strokecolor="#808080">
              <v:path arrowok="t"/>
              <v:stroke dashstyle="solid"/>
            </v:shape>
            <v:shape style="position:absolute;left:3601;top:4298;width:64;height:19" coordorigin="3601,4298" coordsize="64,19" path="m3601,4317l3648,4307,3665,4298e" filled="false" stroked="true" strokeweight=".103pt" strokecolor="#808080">
              <v:path arrowok="t"/>
              <v:stroke dashstyle="solid"/>
            </v:shape>
            <v:shape style="position:absolute;left:3696;top:4009;width:233;height:280" type="#_x0000_t75" stroked="false">
              <v:imagedata r:id="rId46" o:title=""/>
            </v:shape>
            <v:shape style="position:absolute;left:3933;top:3916;width:7;height:62" coordorigin="3934,3917" coordsize="7,62" path="m3934,3978l3936,3974,3940,3917e" filled="false" stroked="true" strokeweight=".103pt" strokecolor="#808080">
              <v:path arrowok="t"/>
              <v:stroke dashstyle="solid"/>
            </v:shape>
            <v:shape style="position:absolute;left:3697;top:3081;width:76;height:836" coordorigin="3698,3081" coordsize="76,836" path="m3737,3081l3737,3917,3774,3878,3698,3878,3737,3917e" filled="false" stroked="true" strokeweight=".103pt" strokecolor="#808080">
              <v:path arrowok="t"/>
              <v:stroke dashstyle="solid"/>
            </v:shape>
            <v:shape style="position:absolute;left:3290;top:3157;width:76;height:760" coordorigin="3291,3157" coordsize="76,760" path="m3330,3917l3330,3157,3367,3194,3291,3194,3330,3157e" filled="false" stroked="true" strokeweight=".103pt" strokecolor="#808080">
              <v:path arrowok="t"/>
              <v:stroke dashstyle="solid"/>
            </v:shape>
            <v:line style="position:absolute" from="3546,3081" to="3546,3917" stroked="true" strokeweight=".103pt" strokecolor="#808080">
              <v:stroke dashstyle="solid"/>
            </v:line>
            <v:line style="position:absolute" from="3127,3841" to="3519,3841" stroked="true" strokeweight=".103pt" strokecolor="#808080">
              <v:stroke dashstyle="solid"/>
            </v:line>
            <v:line style="position:absolute" from="3519,3765" to="3127,3765" stroked="true" strokeweight=".103pt" strokecolor="#808080">
              <v:stroke dashstyle="solid"/>
            </v:line>
            <v:line style="position:absolute" from="3127,3689" to="3519,3689" stroked="true" strokeweight=".103pt" strokecolor="#808080">
              <v:stroke dashstyle="solid"/>
            </v:line>
            <v:line style="position:absolute" from="3519,3613" to="3127,3613" stroked="true" strokeweight=".103pt" strokecolor="#808080">
              <v:stroke dashstyle="solid"/>
            </v:line>
            <v:line style="position:absolute" from="3127,3537" to="3519,3537" stroked="true" strokeweight=".103pt" strokecolor="#808080">
              <v:stroke dashstyle="solid"/>
            </v:line>
            <v:line style="position:absolute" from="3519,3461" to="3127,3461" stroked="true" strokeweight=".103pt" strokecolor="#808080">
              <v:stroke dashstyle="solid"/>
            </v:line>
            <v:line style="position:absolute" from="3127,3385" to="3519,3385" stroked="true" strokeweight=".103pt" strokecolor="#808080">
              <v:stroke dashstyle="solid"/>
            </v:line>
            <v:line style="position:absolute" from="3519,3309" to="3127,3309" stroked="true" strokeweight=".103pt" strokecolor="#808080">
              <v:stroke dashstyle="solid"/>
            </v:line>
            <v:line style="position:absolute" from="3127,3233" to="3519,3233" stroked="true" strokeweight=".103pt" strokecolor="#808080">
              <v:stroke dashstyle="solid"/>
            </v:line>
            <v:line style="position:absolute" from="3519,3157" to="3127,3157" stroked="true" strokeweight=".103pt" strokecolor="#808080">
              <v:stroke dashstyle="solid"/>
            </v:line>
            <v:line style="position:absolute" from="3519,3498" to="3127,3498" stroked="true" strokeweight=".103pt" strokecolor="#808080">
              <v:stroke dashstyle="solid"/>
            </v:line>
            <v:line style="position:absolute" from="3940,3081" to="3940,3120" stroked="true" strokeweight=".103pt" strokecolor="#808080">
              <v:stroke dashstyle="solid"/>
            </v:line>
            <v:line style="position:absolute" from="3127,3917" to="3127,3081" stroked="true" strokeweight=".103pt" strokecolor="#808080">
              <v:stroke dashstyle="solid"/>
            </v:line>
            <v:line style="position:absolute" from="3940,3081" to="3940,3914" stroked="true" strokeweight=".103pt" strokecolor="#808080">
              <v:stroke dashstyle="solid"/>
            </v:line>
            <v:shape style="position:absolute;left:589;top:517;width:106;height:163" type="#_x0000_t75" stroked="false">
              <v:imagedata r:id="rId47" o:title=""/>
            </v:shape>
            <v:shape style="position:absolute;left:417;top:1516;width:124;height:163" type="#_x0000_t75" stroked="false">
              <v:imagedata r:id="rId48" o:title=""/>
            </v:shape>
            <v:shape style="position:absolute;left:1828;top:1516;width:124;height:163" type="#_x0000_t75" stroked="false">
              <v:imagedata r:id="rId49" o:title=""/>
            </v:shape>
            <v:shape style="position:absolute;left:2370;top:1516;width:124;height:163" type="#_x0000_t75" stroked="false">
              <v:imagedata r:id="rId49" o:title=""/>
            </v:shape>
            <v:shape style="position:absolute;left:3781;top:1516;width:124;height:163" type="#_x0000_t75" stroked="false">
              <v:imagedata r:id="rId48" o:title=""/>
            </v:shape>
            <v:shape style="position:absolute;left:4324;top:1516;width:124;height:163" type="#_x0000_t75" stroked="false">
              <v:imagedata r:id="rId48" o:title=""/>
            </v:shape>
            <v:shape style="position:absolute;left:5733;top:1516;width:124;height:163" type="#_x0000_t75" stroked="false">
              <v:imagedata r:id="rId48" o:title=""/>
            </v:shape>
            <v:shape style="position:absolute;left:6275;top:1516;width:124;height:163" type="#_x0000_t75" stroked="false">
              <v:imagedata r:id="rId50" o:title=""/>
            </v:shape>
            <v:shape style="position:absolute;left:7686;top:1516;width:124;height:163" type="#_x0000_t75" stroked="false">
              <v:imagedata r:id="rId51" o:title=""/>
            </v:shape>
            <v:shape style="position:absolute;left:8970;top:1783;width:124;height:163" type="#_x0000_t75" stroked="false">
              <v:imagedata r:id="rId52" o:title=""/>
            </v:shape>
            <v:shape style="position:absolute;left:1828;top:2668;width:124;height:163" type="#_x0000_t75" stroked="false">
              <v:imagedata r:id="rId53" o:title=""/>
            </v:shape>
            <v:shape style="position:absolute;left:2317;top:2668;width:124;height:163" type="#_x0000_t75" stroked="false">
              <v:imagedata r:id="rId54" o:title=""/>
            </v:shape>
            <v:shape style="position:absolute;left:1565;top:517;width:106;height:163" type="#_x0000_t75" stroked="false">
              <v:imagedata r:id="rId55" o:title=""/>
            </v:shape>
            <v:shape style="position:absolute;left:2543;top:517;width:106;height:163" type="#_x0000_t75" stroked="false">
              <v:imagedata r:id="rId55" o:title=""/>
            </v:shape>
            <v:shape style="position:absolute;left:3518;top:517;width:106;height:163" type="#_x0000_t75" stroked="false">
              <v:imagedata r:id="rId56" o:title=""/>
            </v:shape>
            <v:shape style="position:absolute;left:4494;top:517;width:106;height:163" type="#_x0000_t75" stroked="false">
              <v:imagedata r:id="rId57" o:title=""/>
            </v:shape>
            <v:shape style="position:absolute;left:5472;top:517;width:106;height:163" type="#_x0000_t75" stroked="false">
              <v:imagedata r:id="rId57" o:title=""/>
            </v:shape>
            <v:shape style="position:absolute;left:6448;top:517;width:106;height:163" type="#_x0000_t75" stroked="false">
              <v:imagedata r:id="rId58" o:title=""/>
            </v:shape>
            <v:shape style="position:absolute;left:7424;top:517;width:106;height:163" type="#_x0000_t75" stroked="false">
              <v:imagedata r:id="rId59" o:title=""/>
            </v:shape>
            <v:shape style="position:absolute;left:8570;top:517;width:106;height:163" type="#_x0000_t75" stroked="false">
              <v:imagedata r:id="rId60" o:title=""/>
            </v:shape>
            <v:shape style="position:absolute;left:8401;top:1804;width:106;height:163" type="#_x0000_t75" stroked="false">
              <v:imagedata r:id="rId61" o:title=""/>
            </v:shape>
            <v:shape style="position:absolute;left:1565;top:3941;width:106;height:163" type="#_x0000_t75" stroked="false">
              <v:imagedata r:id="rId62" o:title=""/>
            </v:shape>
            <v:shape style="position:absolute;left:2543;top:3941;width:106;height:163" type="#_x0000_t75" stroked="false">
              <v:imagedata r:id="rId62" o:title=""/>
            </v:shape>
            <v:shape style="position:absolute;left:5523;top:3181;width:106;height:163" type="#_x0000_t75" stroked="false">
              <v:imagedata r:id="rId63" o:title=""/>
            </v:shape>
            <v:shape style="position:absolute;left:5215;top:2149;width:124;height:163" type="#_x0000_t75" stroked="false">
              <v:imagedata r:id="rId48" o:title=""/>
            </v:shape>
            <v:rect style="position:absolute;left:121;top:26;width:27;height:4338" filled="true" fillcolor="#808080" stroked="false">
              <v:fill type="solid"/>
            </v:rect>
            <v:rect style="position:absolute;left:121;top:26;width:27;height:4338" filled="true" fillcolor="#808080" stroked="false">
              <v:fill type="solid"/>
            </v:rect>
            <v:shape style="position:absolute;left:0;top:2026;width:110;height:684" type="#_x0000_t75" stroked="false">
              <v:imagedata r:id="rId64" o:title=""/>
            </v:shape>
          </v:group>
        </w:pict>
      </w:r>
      <w:r>
        <w:rPr/>
      </w:r>
    </w:p>
    <w:p>
      <w:pPr>
        <w:spacing w:before="0"/>
        <w:ind w:left="284" w:right="251" w:firstLine="0"/>
        <w:jc w:val="center"/>
        <w:rPr>
          <w:b/>
          <w:sz w:val="18"/>
        </w:rPr>
      </w:pPr>
      <w:r>
        <w:rPr>
          <w:b/>
          <w:sz w:val="18"/>
        </w:rPr>
        <w:t>Figura 2.1.2.2. Ejemplo de zonificación en edificio de uso residencial público. Se han marcado con una P los recintos protegidos y con una H los recintos habitables.</w:t>
      </w:r>
    </w:p>
    <w:p>
      <w:pPr>
        <w:pStyle w:val="BodyText"/>
        <w:spacing w:before="10"/>
        <w:rPr>
          <w:b/>
          <w:sz w:val="17"/>
        </w:rPr>
      </w:pPr>
    </w:p>
    <w:p>
      <w:pPr>
        <w:pStyle w:val="BodyText"/>
        <w:ind w:left="238"/>
        <w:jc w:val="both"/>
      </w:pPr>
      <w:r>
        <w:rPr/>
        <w:t>En los apartados siguientes se comenta la clasificación de recintos.</w:t>
      </w:r>
    </w:p>
    <w:p>
      <w:pPr>
        <w:pStyle w:val="BodyText"/>
        <w:spacing w:before="1"/>
      </w:pPr>
    </w:p>
    <w:p>
      <w:pPr>
        <w:pStyle w:val="Heading3"/>
        <w:numPr>
          <w:ilvl w:val="4"/>
          <w:numId w:val="29"/>
        </w:numPr>
        <w:tabs>
          <w:tab w:pos="1319" w:val="left" w:leader="none"/>
        </w:tabs>
        <w:spacing w:line="240" w:lineRule="auto" w:before="0" w:after="0"/>
        <w:ind w:left="1318" w:right="0" w:hanging="1081"/>
        <w:jc w:val="both"/>
      </w:pPr>
      <w:r>
        <w:rPr>
          <w:color w:val="33339A"/>
        </w:rPr>
        <w:t>Unidad de</w:t>
      </w:r>
      <w:r>
        <w:rPr>
          <w:color w:val="33339A"/>
          <w:spacing w:val="-3"/>
        </w:rPr>
        <w:t> </w:t>
      </w:r>
      <w:r>
        <w:rPr>
          <w:color w:val="33339A"/>
        </w:rPr>
        <w:t>uso</w:t>
      </w:r>
    </w:p>
    <w:p>
      <w:pPr>
        <w:pStyle w:val="BodyText"/>
        <w:rPr>
          <w:b/>
        </w:rPr>
      </w:pPr>
    </w:p>
    <w:p>
      <w:pPr>
        <w:pStyle w:val="BodyText"/>
        <w:ind w:left="238" w:right="203"/>
        <w:jc w:val="both"/>
      </w:pPr>
      <w:r>
        <w:rPr/>
        <w:t>Según el DB HR, una </w:t>
      </w:r>
      <w:r>
        <w:rPr>
          <w:b/>
        </w:rPr>
        <w:t>unidad de uso </w:t>
      </w:r>
      <w:r>
        <w:rPr/>
        <w:t>es una parte de un edificio que se destina a un uso específico, y cuyos usuarios están vinculados entre sí, bien por pertenecer a una misma unidad familiar, empresa, corporación, bien por formar parte de un grupo o colectivo que realiza la misma actividad.</w:t>
      </w:r>
    </w:p>
    <w:p>
      <w:pPr>
        <w:pStyle w:val="BodyText"/>
        <w:spacing w:before="10"/>
        <w:rPr>
          <w:sz w:val="19"/>
        </w:rPr>
      </w:pPr>
    </w:p>
    <w:p>
      <w:pPr>
        <w:pStyle w:val="BodyText"/>
        <w:ind w:left="238" w:right="205"/>
        <w:jc w:val="both"/>
      </w:pPr>
      <w:r>
        <w:rPr/>
        <w:t>La tabla siguiente muestra los recintos que se consideran unidades de uso. También muestra los recin- tos protegidos de los edificios, que pueden pertenecer o no a las unidades de uso.</w:t>
      </w:r>
    </w:p>
    <w:p>
      <w:pPr>
        <w:pStyle w:val="BodyText"/>
      </w:pPr>
    </w:p>
    <w:p>
      <w:pPr>
        <w:spacing w:before="0" w:after="4"/>
        <w:ind w:left="284" w:right="249" w:firstLine="0"/>
        <w:jc w:val="center"/>
        <w:rPr>
          <w:b/>
          <w:sz w:val="18"/>
        </w:rPr>
      </w:pPr>
      <w:r>
        <w:rPr>
          <w:b/>
          <w:sz w:val="18"/>
        </w:rPr>
        <w:t>Tabla 2.1.2.1: Clasificación de usos del edificio y tipo de unidades de uso y recintos protegidos que pueden encontrarse para cada uso del edificio</w:t>
      </w: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8"/>
        <w:gridCol w:w="1872"/>
        <w:gridCol w:w="2592"/>
        <w:gridCol w:w="3792"/>
      </w:tblGrid>
      <w:tr>
        <w:trPr>
          <w:trHeight w:val="473" w:hRule="atLeast"/>
        </w:trPr>
        <w:tc>
          <w:tcPr>
            <w:tcW w:w="3160" w:type="dxa"/>
            <w:gridSpan w:val="2"/>
            <w:shd w:val="clear" w:color="auto" w:fill="CCCCFF"/>
          </w:tcPr>
          <w:p>
            <w:pPr>
              <w:pStyle w:val="TableParagraph"/>
              <w:spacing w:before="131"/>
              <w:ind w:left="107"/>
              <w:rPr>
                <w:b/>
                <w:sz w:val="18"/>
              </w:rPr>
            </w:pPr>
            <w:r>
              <w:rPr>
                <w:b/>
                <w:sz w:val="18"/>
              </w:rPr>
              <w:t>Uso</w:t>
            </w:r>
          </w:p>
        </w:tc>
        <w:tc>
          <w:tcPr>
            <w:tcW w:w="2592" w:type="dxa"/>
            <w:shd w:val="clear" w:color="auto" w:fill="CCCCFF"/>
          </w:tcPr>
          <w:p>
            <w:pPr>
              <w:pStyle w:val="TableParagraph"/>
              <w:spacing w:before="131"/>
              <w:ind w:left="296"/>
              <w:rPr>
                <w:b/>
                <w:sz w:val="18"/>
              </w:rPr>
            </w:pPr>
            <w:r>
              <w:rPr>
                <w:b/>
                <w:sz w:val="18"/>
              </w:rPr>
              <w:t>Unidades de uso del edificio</w:t>
            </w:r>
          </w:p>
        </w:tc>
        <w:tc>
          <w:tcPr>
            <w:tcW w:w="3792" w:type="dxa"/>
            <w:shd w:val="clear" w:color="auto" w:fill="CCCCFF"/>
          </w:tcPr>
          <w:p>
            <w:pPr>
              <w:pStyle w:val="TableParagraph"/>
              <w:spacing w:before="131"/>
              <w:ind w:left="747"/>
              <w:rPr>
                <w:b/>
                <w:sz w:val="18"/>
              </w:rPr>
            </w:pPr>
            <w:r>
              <w:rPr>
                <w:b/>
                <w:sz w:val="18"/>
              </w:rPr>
              <w:t>Recintos protegidos</w:t>
            </w:r>
            <w:r>
              <w:rPr>
                <w:b/>
                <w:position w:val="5"/>
                <w:sz w:val="12"/>
              </w:rPr>
              <w:t>2 </w:t>
            </w:r>
            <w:r>
              <w:rPr>
                <w:b/>
                <w:sz w:val="18"/>
              </w:rPr>
              <w:t>del edificio</w:t>
            </w:r>
          </w:p>
        </w:tc>
      </w:tr>
      <w:tr>
        <w:trPr>
          <w:trHeight w:val="205" w:hRule="atLeast"/>
        </w:trPr>
        <w:tc>
          <w:tcPr>
            <w:tcW w:w="1288" w:type="dxa"/>
            <w:vMerge w:val="restart"/>
            <w:tcBorders>
              <w:right w:val="single" w:sz="4" w:space="0" w:color="808080"/>
            </w:tcBorders>
          </w:tcPr>
          <w:p>
            <w:pPr>
              <w:pStyle w:val="TableParagraph"/>
              <w:spacing w:line="203" w:lineRule="exact"/>
              <w:ind w:left="107"/>
              <w:rPr>
                <w:b/>
                <w:sz w:val="18"/>
              </w:rPr>
            </w:pPr>
            <w:r>
              <w:rPr>
                <w:b/>
                <w:sz w:val="18"/>
              </w:rPr>
              <w:t>Residencial</w:t>
            </w:r>
          </w:p>
        </w:tc>
        <w:tc>
          <w:tcPr>
            <w:tcW w:w="1872" w:type="dxa"/>
            <w:tcBorders>
              <w:left w:val="single" w:sz="4" w:space="0" w:color="808080"/>
              <w:bottom w:val="single" w:sz="4" w:space="0" w:color="808080"/>
            </w:tcBorders>
          </w:tcPr>
          <w:p>
            <w:pPr>
              <w:pStyle w:val="TableParagraph"/>
              <w:spacing w:line="186" w:lineRule="exact"/>
              <w:ind w:left="106"/>
              <w:rPr>
                <w:sz w:val="18"/>
              </w:rPr>
            </w:pPr>
            <w:r>
              <w:rPr>
                <w:sz w:val="18"/>
              </w:rPr>
              <w:t>Privado</w:t>
            </w:r>
          </w:p>
        </w:tc>
        <w:tc>
          <w:tcPr>
            <w:tcW w:w="2592" w:type="dxa"/>
            <w:tcBorders>
              <w:bottom w:val="single" w:sz="4" w:space="0" w:color="808080"/>
            </w:tcBorders>
          </w:tcPr>
          <w:p>
            <w:pPr>
              <w:pStyle w:val="TableParagraph"/>
              <w:spacing w:line="186" w:lineRule="exact"/>
              <w:ind w:left="105"/>
              <w:rPr>
                <w:sz w:val="18"/>
              </w:rPr>
            </w:pPr>
            <w:r>
              <w:rPr>
                <w:sz w:val="18"/>
              </w:rPr>
              <w:t>Vivienda</w:t>
            </w:r>
          </w:p>
        </w:tc>
        <w:tc>
          <w:tcPr>
            <w:tcW w:w="3792" w:type="dxa"/>
            <w:tcBorders>
              <w:bottom w:val="single" w:sz="4" w:space="0" w:color="808080"/>
            </w:tcBorders>
          </w:tcPr>
          <w:p>
            <w:pPr>
              <w:pStyle w:val="TableParagraph"/>
              <w:spacing w:line="186" w:lineRule="exact"/>
              <w:ind w:left="106"/>
              <w:rPr>
                <w:sz w:val="18"/>
              </w:rPr>
            </w:pPr>
            <w:r>
              <w:rPr>
                <w:sz w:val="18"/>
              </w:rPr>
              <w:t>Habitaciones y estancias</w:t>
            </w:r>
          </w:p>
        </w:tc>
      </w:tr>
      <w:tr>
        <w:trPr>
          <w:trHeight w:val="413" w:hRule="atLeast"/>
        </w:trPr>
        <w:tc>
          <w:tcPr>
            <w:tcW w:w="1288" w:type="dxa"/>
            <w:vMerge/>
            <w:tcBorders>
              <w:top w:val="nil"/>
              <w:right w:val="single" w:sz="4" w:space="0" w:color="808080"/>
            </w:tcBorders>
          </w:tcPr>
          <w:p>
            <w:pPr>
              <w:rPr>
                <w:sz w:val="2"/>
                <w:szCs w:val="2"/>
              </w:rPr>
            </w:pPr>
          </w:p>
        </w:tc>
        <w:tc>
          <w:tcPr>
            <w:tcW w:w="1872" w:type="dxa"/>
            <w:tcBorders>
              <w:top w:val="single" w:sz="4" w:space="0" w:color="808080"/>
              <w:left w:val="single" w:sz="4" w:space="0" w:color="808080"/>
            </w:tcBorders>
          </w:tcPr>
          <w:p>
            <w:pPr>
              <w:pStyle w:val="TableParagraph"/>
              <w:spacing w:before="101"/>
              <w:ind w:left="106"/>
              <w:rPr>
                <w:sz w:val="18"/>
              </w:rPr>
            </w:pPr>
            <w:r>
              <w:rPr>
                <w:sz w:val="18"/>
              </w:rPr>
              <w:t>Público</w:t>
            </w:r>
          </w:p>
        </w:tc>
        <w:tc>
          <w:tcPr>
            <w:tcW w:w="2592" w:type="dxa"/>
            <w:tcBorders>
              <w:top w:val="single" w:sz="4" w:space="0" w:color="808080"/>
            </w:tcBorders>
          </w:tcPr>
          <w:p>
            <w:pPr>
              <w:pStyle w:val="TableParagraph"/>
              <w:spacing w:before="101"/>
              <w:ind w:left="105"/>
              <w:rPr>
                <w:sz w:val="18"/>
              </w:rPr>
            </w:pPr>
            <w:r>
              <w:rPr>
                <w:sz w:val="18"/>
              </w:rPr>
              <w:t>Habitación (incluyendo sus anexos)</w:t>
            </w:r>
          </w:p>
        </w:tc>
        <w:tc>
          <w:tcPr>
            <w:tcW w:w="3792" w:type="dxa"/>
            <w:tcBorders>
              <w:top w:val="single" w:sz="4" w:space="0" w:color="808080"/>
            </w:tcBorders>
          </w:tcPr>
          <w:p>
            <w:pPr>
              <w:pStyle w:val="TableParagraph"/>
              <w:spacing w:line="204" w:lineRule="exact"/>
              <w:ind w:left="106"/>
              <w:rPr>
                <w:sz w:val="18"/>
              </w:rPr>
            </w:pPr>
            <w:r>
              <w:rPr>
                <w:sz w:val="18"/>
              </w:rPr>
              <w:t>Habitaciones</w:t>
            </w:r>
          </w:p>
          <w:p>
            <w:pPr>
              <w:pStyle w:val="TableParagraph"/>
              <w:spacing w:line="189" w:lineRule="exact"/>
              <w:ind w:left="106"/>
              <w:rPr>
                <w:sz w:val="18"/>
              </w:rPr>
            </w:pPr>
            <w:r>
              <w:rPr>
                <w:sz w:val="18"/>
              </w:rPr>
              <w:t>Estancias (comedores, salones, bibliotecas, etc.)</w:t>
            </w:r>
          </w:p>
        </w:tc>
      </w:tr>
      <w:tr>
        <w:trPr>
          <w:trHeight w:val="1032" w:hRule="atLeast"/>
        </w:trPr>
        <w:tc>
          <w:tcPr>
            <w:tcW w:w="1288" w:type="dxa"/>
            <w:vMerge w:val="restart"/>
            <w:tcBorders>
              <w:right w:val="single" w:sz="4" w:space="0" w:color="808080"/>
            </w:tcBorders>
          </w:tcPr>
          <w:p>
            <w:pPr>
              <w:pStyle w:val="TableParagraph"/>
              <w:spacing w:line="203" w:lineRule="exact"/>
              <w:ind w:left="107"/>
              <w:rPr>
                <w:b/>
                <w:sz w:val="18"/>
              </w:rPr>
            </w:pPr>
            <w:r>
              <w:rPr>
                <w:b/>
                <w:sz w:val="18"/>
              </w:rPr>
              <w:t>Sanitario</w:t>
            </w:r>
          </w:p>
        </w:tc>
        <w:tc>
          <w:tcPr>
            <w:tcW w:w="1872" w:type="dxa"/>
            <w:tcBorders>
              <w:left w:val="single" w:sz="4" w:space="0" w:color="808080"/>
              <w:bottom w:val="single" w:sz="4" w:space="0" w:color="808080"/>
            </w:tcBorders>
          </w:tcPr>
          <w:p>
            <w:pPr>
              <w:pStyle w:val="TableParagraph"/>
              <w:rPr>
                <w:rFonts w:ascii="Arial"/>
                <w:b/>
                <w:sz w:val="20"/>
              </w:rPr>
            </w:pPr>
          </w:p>
          <w:p>
            <w:pPr>
              <w:pStyle w:val="TableParagraph"/>
              <w:spacing w:before="179"/>
              <w:ind w:left="106"/>
              <w:rPr>
                <w:sz w:val="18"/>
              </w:rPr>
            </w:pPr>
            <w:r>
              <w:rPr>
                <w:sz w:val="18"/>
              </w:rPr>
              <w:t>Hospitalario</w:t>
            </w:r>
          </w:p>
        </w:tc>
        <w:tc>
          <w:tcPr>
            <w:tcW w:w="2592" w:type="dxa"/>
            <w:tcBorders>
              <w:bottom w:val="single" w:sz="4" w:space="0" w:color="808080"/>
            </w:tcBorders>
          </w:tcPr>
          <w:p>
            <w:pPr>
              <w:pStyle w:val="TableParagraph"/>
              <w:rPr>
                <w:rFonts w:ascii="Arial"/>
                <w:b/>
                <w:sz w:val="20"/>
              </w:rPr>
            </w:pPr>
          </w:p>
          <w:p>
            <w:pPr>
              <w:pStyle w:val="TableParagraph"/>
              <w:spacing w:before="179"/>
              <w:ind w:left="105"/>
              <w:rPr>
                <w:sz w:val="18"/>
              </w:rPr>
            </w:pPr>
            <w:r>
              <w:rPr>
                <w:sz w:val="18"/>
              </w:rPr>
              <w:t>Habitación (incluyendo sus anexos)</w:t>
            </w:r>
          </w:p>
        </w:tc>
        <w:tc>
          <w:tcPr>
            <w:tcW w:w="3792" w:type="dxa"/>
            <w:tcBorders>
              <w:bottom w:val="single" w:sz="4" w:space="0" w:color="808080"/>
            </w:tcBorders>
          </w:tcPr>
          <w:p>
            <w:pPr>
              <w:pStyle w:val="TableParagraph"/>
              <w:spacing w:line="203" w:lineRule="exact"/>
              <w:ind w:left="106"/>
              <w:rPr>
                <w:sz w:val="18"/>
              </w:rPr>
            </w:pPr>
            <w:r>
              <w:rPr>
                <w:sz w:val="18"/>
              </w:rPr>
              <w:t>Habitaciones</w:t>
            </w:r>
          </w:p>
          <w:p>
            <w:pPr>
              <w:pStyle w:val="TableParagraph"/>
              <w:ind w:left="106" w:right="402"/>
              <w:jc w:val="both"/>
              <w:rPr>
                <w:sz w:val="18"/>
              </w:rPr>
            </w:pPr>
            <w:r>
              <w:rPr>
                <w:sz w:val="18"/>
              </w:rPr>
              <w:t>Estancias (Salas de espera, despachos médicos, consultas, áreas destinadas al diagnóstico y</w:t>
            </w:r>
            <w:r>
              <w:rPr>
                <w:spacing w:val="-27"/>
                <w:sz w:val="18"/>
              </w:rPr>
              <w:t> </w:t>
            </w:r>
            <w:r>
              <w:rPr>
                <w:sz w:val="18"/>
              </w:rPr>
              <w:t>trata- miento,</w:t>
            </w:r>
            <w:r>
              <w:rPr>
                <w:spacing w:val="-1"/>
                <w:sz w:val="18"/>
              </w:rPr>
              <w:t> </w:t>
            </w:r>
            <w:r>
              <w:rPr>
                <w:sz w:val="18"/>
              </w:rPr>
              <w:t>etc.)</w:t>
            </w:r>
          </w:p>
          <w:p>
            <w:pPr>
              <w:pStyle w:val="TableParagraph"/>
              <w:spacing w:line="189" w:lineRule="exact"/>
              <w:ind w:left="106"/>
              <w:rPr>
                <w:sz w:val="18"/>
              </w:rPr>
            </w:pPr>
            <w:r>
              <w:rPr>
                <w:sz w:val="18"/>
              </w:rPr>
              <w:t>Quirófanos</w:t>
            </w:r>
          </w:p>
        </w:tc>
      </w:tr>
      <w:tr>
        <w:trPr>
          <w:trHeight w:val="618" w:hRule="atLeast"/>
        </w:trPr>
        <w:tc>
          <w:tcPr>
            <w:tcW w:w="1288" w:type="dxa"/>
            <w:vMerge/>
            <w:tcBorders>
              <w:top w:val="nil"/>
              <w:right w:val="single" w:sz="4" w:space="0" w:color="808080"/>
            </w:tcBorders>
          </w:tcPr>
          <w:p>
            <w:pPr>
              <w:rPr>
                <w:sz w:val="2"/>
                <w:szCs w:val="2"/>
              </w:rPr>
            </w:pPr>
          </w:p>
        </w:tc>
        <w:tc>
          <w:tcPr>
            <w:tcW w:w="1872" w:type="dxa"/>
            <w:tcBorders>
              <w:top w:val="single" w:sz="4" w:space="0" w:color="808080"/>
              <w:left w:val="single" w:sz="4" w:space="0" w:color="808080"/>
            </w:tcBorders>
          </w:tcPr>
          <w:p>
            <w:pPr>
              <w:pStyle w:val="TableParagraph"/>
              <w:spacing w:line="206" w:lineRule="exact"/>
              <w:ind w:left="106" w:right="275"/>
              <w:rPr>
                <w:sz w:val="18"/>
              </w:rPr>
            </w:pPr>
            <w:r>
              <w:rPr>
                <w:sz w:val="18"/>
              </w:rPr>
              <w:t>Resto</w:t>
            </w:r>
            <w:r>
              <w:rPr>
                <w:position w:val="5"/>
                <w:sz w:val="12"/>
              </w:rPr>
              <w:t>3 </w:t>
            </w:r>
            <w:r>
              <w:rPr>
                <w:sz w:val="18"/>
              </w:rPr>
              <w:t>(centros de asistencia sanitaria de carácter ambulatorio)</w:t>
            </w:r>
          </w:p>
        </w:tc>
        <w:tc>
          <w:tcPr>
            <w:tcW w:w="2592" w:type="dxa"/>
            <w:tcBorders>
              <w:top w:val="single" w:sz="4" w:space="0" w:color="808080"/>
            </w:tcBorders>
            <w:shd w:val="clear" w:color="auto" w:fill="E6E6E6"/>
          </w:tcPr>
          <w:p>
            <w:pPr>
              <w:pStyle w:val="TableParagraph"/>
              <w:spacing w:before="7"/>
              <w:rPr>
                <w:rFonts w:ascii="Arial"/>
                <w:b/>
                <w:sz w:val="17"/>
              </w:rPr>
            </w:pPr>
          </w:p>
          <w:p>
            <w:pPr>
              <w:pStyle w:val="TableParagraph"/>
              <w:ind w:left="5"/>
              <w:jc w:val="center"/>
              <w:rPr>
                <w:sz w:val="18"/>
              </w:rPr>
            </w:pPr>
            <w:r>
              <w:rPr>
                <w:sz w:val="18"/>
              </w:rPr>
              <w:t>-</w:t>
            </w:r>
          </w:p>
        </w:tc>
        <w:tc>
          <w:tcPr>
            <w:tcW w:w="3792" w:type="dxa"/>
            <w:tcBorders>
              <w:top w:val="single" w:sz="4" w:space="0" w:color="808080"/>
            </w:tcBorders>
          </w:tcPr>
          <w:p>
            <w:pPr>
              <w:pStyle w:val="TableParagraph"/>
              <w:spacing w:line="206" w:lineRule="exact"/>
              <w:ind w:left="106" w:right="402"/>
              <w:jc w:val="both"/>
              <w:rPr>
                <w:sz w:val="18"/>
              </w:rPr>
            </w:pPr>
            <w:r>
              <w:rPr>
                <w:sz w:val="18"/>
              </w:rPr>
              <w:t>Estancias (Salas de espera, despachos médicos, consultas, áreas destinadas al diagnóstico y</w:t>
            </w:r>
            <w:r>
              <w:rPr>
                <w:spacing w:val="-27"/>
                <w:sz w:val="18"/>
              </w:rPr>
              <w:t> </w:t>
            </w:r>
            <w:r>
              <w:rPr>
                <w:sz w:val="18"/>
              </w:rPr>
              <w:t>trata- miento</w:t>
            </w:r>
            <w:r>
              <w:rPr>
                <w:spacing w:val="-1"/>
                <w:sz w:val="18"/>
              </w:rPr>
              <w:t> </w:t>
            </w:r>
            <w:r>
              <w:rPr>
                <w:sz w:val="18"/>
              </w:rPr>
              <w:t>etc.)</w:t>
            </w:r>
          </w:p>
        </w:tc>
      </w:tr>
      <w:tr>
        <w:trPr>
          <w:trHeight w:val="620" w:hRule="atLeast"/>
        </w:trPr>
        <w:tc>
          <w:tcPr>
            <w:tcW w:w="1288" w:type="dxa"/>
            <w:tcBorders>
              <w:right w:val="single" w:sz="4" w:space="0" w:color="808080"/>
            </w:tcBorders>
          </w:tcPr>
          <w:p>
            <w:pPr>
              <w:pStyle w:val="TableParagraph"/>
              <w:spacing w:before="8"/>
              <w:rPr>
                <w:rFonts w:ascii="Arial"/>
                <w:b/>
                <w:sz w:val="17"/>
              </w:rPr>
            </w:pPr>
          </w:p>
          <w:p>
            <w:pPr>
              <w:pStyle w:val="TableParagraph"/>
              <w:spacing w:before="1"/>
              <w:ind w:left="107"/>
              <w:rPr>
                <w:b/>
                <w:sz w:val="18"/>
              </w:rPr>
            </w:pPr>
            <w:r>
              <w:rPr>
                <w:b/>
                <w:sz w:val="18"/>
              </w:rPr>
              <w:t>Docente</w:t>
            </w:r>
          </w:p>
        </w:tc>
        <w:tc>
          <w:tcPr>
            <w:tcW w:w="1872" w:type="dxa"/>
            <w:tcBorders>
              <w:left w:val="single" w:sz="4" w:space="0" w:color="808080"/>
            </w:tcBorders>
          </w:tcPr>
          <w:p>
            <w:pPr>
              <w:pStyle w:val="TableParagraph"/>
              <w:rPr>
                <w:rFonts w:ascii="Times New Roman"/>
                <w:sz w:val="16"/>
              </w:rPr>
            </w:pPr>
          </w:p>
        </w:tc>
        <w:tc>
          <w:tcPr>
            <w:tcW w:w="2592" w:type="dxa"/>
          </w:tcPr>
          <w:p>
            <w:pPr>
              <w:pStyle w:val="TableParagraph"/>
              <w:spacing w:before="101"/>
              <w:ind w:left="106" w:right="448"/>
              <w:rPr>
                <w:sz w:val="18"/>
              </w:rPr>
            </w:pPr>
            <w:r>
              <w:rPr>
                <w:sz w:val="18"/>
              </w:rPr>
              <w:t>Aulas y salas de conferencias</w:t>
            </w:r>
            <w:r>
              <w:rPr>
                <w:position w:val="5"/>
                <w:sz w:val="12"/>
              </w:rPr>
              <w:t>4 </w:t>
            </w:r>
            <w:r>
              <w:rPr>
                <w:sz w:val="18"/>
              </w:rPr>
              <w:t>(incluyendo sus anexos)</w:t>
            </w:r>
          </w:p>
        </w:tc>
        <w:tc>
          <w:tcPr>
            <w:tcW w:w="3792" w:type="dxa"/>
          </w:tcPr>
          <w:p>
            <w:pPr>
              <w:pStyle w:val="TableParagraph"/>
              <w:spacing w:line="204" w:lineRule="exact"/>
              <w:ind w:left="106"/>
              <w:rPr>
                <w:sz w:val="18"/>
              </w:rPr>
            </w:pPr>
            <w:r>
              <w:rPr>
                <w:sz w:val="18"/>
              </w:rPr>
              <w:t>Aulas</w:t>
            </w:r>
          </w:p>
          <w:p>
            <w:pPr>
              <w:pStyle w:val="TableParagraph"/>
              <w:spacing w:line="200" w:lineRule="atLeast"/>
              <w:ind w:left="106"/>
              <w:rPr>
                <w:sz w:val="18"/>
              </w:rPr>
            </w:pPr>
            <w:r>
              <w:rPr>
                <w:sz w:val="18"/>
              </w:rPr>
              <w:t>Estancias (salas de conferencia, bibliotecas, despa- chos, etc.)</w:t>
            </w:r>
          </w:p>
        </w:tc>
      </w:tr>
      <w:tr>
        <w:trPr>
          <w:trHeight w:val="207" w:hRule="atLeast"/>
        </w:trPr>
        <w:tc>
          <w:tcPr>
            <w:tcW w:w="1288" w:type="dxa"/>
            <w:tcBorders>
              <w:right w:val="single" w:sz="4" w:space="0" w:color="808080"/>
            </w:tcBorders>
          </w:tcPr>
          <w:p>
            <w:pPr>
              <w:pStyle w:val="TableParagraph"/>
              <w:spacing w:line="187" w:lineRule="exact"/>
              <w:ind w:left="107"/>
              <w:rPr>
                <w:b/>
                <w:sz w:val="18"/>
              </w:rPr>
            </w:pPr>
            <w:r>
              <w:rPr>
                <w:b/>
                <w:sz w:val="18"/>
              </w:rPr>
              <w:t>Administrativo</w:t>
            </w:r>
          </w:p>
        </w:tc>
        <w:tc>
          <w:tcPr>
            <w:tcW w:w="1872" w:type="dxa"/>
            <w:tcBorders>
              <w:left w:val="single" w:sz="4" w:space="0" w:color="808080"/>
            </w:tcBorders>
          </w:tcPr>
          <w:p>
            <w:pPr>
              <w:pStyle w:val="TableParagraph"/>
              <w:rPr>
                <w:rFonts w:ascii="Times New Roman"/>
                <w:sz w:val="14"/>
              </w:rPr>
            </w:pPr>
          </w:p>
        </w:tc>
        <w:tc>
          <w:tcPr>
            <w:tcW w:w="2592" w:type="dxa"/>
          </w:tcPr>
          <w:p>
            <w:pPr>
              <w:pStyle w:val="TableParagraph"/>
              <w:spacing w:line="187" w:lineRule="exact"/>
              <w:ind w:left="106"/>
              <w:rPr>
                <w:sz w:val="12"/>
              </w:rPr>
            </w:pPr>
            <w:r>
              <w:rPr>
                <w:sz w:val="18"/>
              </w:rPr>
              <w:t>Establecimiento</w:t>
            </w:r>
            <w:r>
              <w:rPr>
                <w:position w:val="5"/>
                <w:sz w:val="12"/>
              </w:rPr>
              <w:t>5</w:t>
            </w:r>
          </w:p>
        </w:tc>
        <w:tc>
          <w:tcPr>
            <w:tcW w:w="3792" w:type="dxa"/>
          </w:tcPr>
          <w:p>
            <w:pPr>
              <w:pStyle w:val="TableParagraph"/>
              <w:spacing w:line="187" w:lineRule="exact"/>
              <w:ind w:left="106"/>
              <w:rPr>
                <w:sz w:val="18"/>
              </w:rPr>
            </w:pPr>
            <w:r>
              <w:rPr>
                <w:sz w:val="18"/>
              </w:rPr>
              <w:t>Estancias (despachos, oficinas, salas de reunión, etc.)</w:t>
            </w:r>
          </w:p>
        </w:tc>
      </w:tr>
    </w:tbl>
    <w:p>
      <w:pPr>
        <w:pStyle w:val="BodyText"/>
        <w:rPr>
          <w:b/>
        </w:rPr>
      </w:pPr>
    </w:p>
    <w:p>
      <w:pPr>
        <w:pStyle w:val="BodyText"/>
        <w:spacing w:before="7"/>
        <w:rPr>
          <w:b/>
          <w:sz w:val="28"/>
        </w:rPr>
      </w:pPr>
      <w:r>
        <w:rPr/>
        <w:pict>
          <v:line style="position:absolute;mso-position-horizontal-relative:page;mso-position-vertical-relative:paragraph;z-index:-251499520;mso-wrap-distance-left:0;mso-wrap-distance-right:0" from="70.919998pt,18.680971pt" to="214.919998pt,18.680971pt" stroked="true" strokeweight=".48001pt" strokecolor="#000000">
            <v:stroke dashstyle="solid"/>
            <w10:wrap type="topAndBottom"/>
          </v:line>
        </w:pict>
      </w:r>
    </w:p>
    <w:p>
      <w:pPr>
        <w:spacing w:before="32"/>
        <w:ind w:left="238" w:right="205" w:hanging="1"/>
        <w:jc w:val="both"/>
        <w:rPr>
          <w:sz w:val="16"/>
        </w:rPr>
      </w:pPr>
      <w:r>
        <w:rPr>
          <w:position w:val="8"/>
          <w:sz w:val="10"/>
        </w:rPr>
        <w:t>2 </w:t>
      </w:r>
      <w:r>
        <w:rPr>
          <w:sz w:val="16"/>
        </w:rPr>
        <w:t>Los recintos protegidos especificados en la tabla 2.1.2.1, pueden o no formar parte de una unidad de uso, por ejemplo una sala  de reuniones dentro de un hotel, no es una unidad de uso, pero sí es un recinto protegido. Por lo que no tiene exigencias de aisla- miento acústico a ruido interior con respecto a otras salas de reuniones, y sí con respecto al</w:t>
      </w:r>
      <w:r>
        <w:rPr>
          <w:spacing w:val="-7"/>
          <w:sz w:val="16"/>
        </w:rPr>
        <w:t> </w:t>
      </w:r>
      <w:r>
        <w:rPr>
          <w:sz w:val="16"/>
        </w:rPr>
        <w:t>exterior.</w:t>
      </w:r>
    </w:p>
    <w:p>
      <w:pPr>
        <w:spacing w:line="184" w:lineRule="exact" w:before="3"/>
        <w:ind w:left="238" w:right="207" w:firstLine="0"/>
        <w:jc w:val="both"/>
        <w:rPr>
          <w:sz w:val="16"/>
        </w:rPr>
      </w:pPr>
      <w:r>
        <w:rPr>
          <w:position w:val="8"/>
          <w:sz w:val="10"/>
        </w:rPr>
        <w:t>3 </w:t>
      </w:r>
      <w:r>
        <w:rPr>
          <w:sz w:val="16"/>
        </w:rPr>
        <w:t>Destinados a asistencia sanitaria de carácter ambulatorio (despachos médicos, consultas, áreas destinadas al diagnóstico y tratamiento, etc.)</w:t>
      </w:r>
    </w:p>
    <w:p>
      <w:pPr>
        <w:spacing w:line="169" w:lineRule="exact" w:before="0"/>
        <w:ind w:left="238" w:right="0" w:firstLine="0"/>
        <w:jc w:val="both"/>
        <w:rPr>
          <w:sz w:val="16"/>
        </w:rPr>
      </w:pPr>
      <w:r>
        <w:rPr>
          <w:position w:val="8"/>
          <w:sz w:val="10"/>
        </w:rPr>
        <w:t>4 </w:t>
      </w:r>
      <w:r>
        <w:rPr>
          <w:sz w:val="16"/>
        </w:rPr>
        <w:t>Con independencia de su volumen.</w:t>
      </w:r>
    </w:p>
    <w:p>
      <w:pPr>
        <w:spacing w:line="184" w:lineRule="exact" w:before="14"/>
        <w:ind w:left="238" w:right="205" w:firstLine="0"/>
        <w:jc w:val="both"/>
        <w:rPr>
          <w:sz w:val="16"/>
        </w:rPr>
      </w:pPr>
      <w:r>
        <w:rPr>
          <w:position w:val="8"/>
          <w:sz w:val="10"/>
        </w:rPr>
        <w:t>5 </w:t>
      </w:r>
      <w:r>
        <w:rPr>
          <w:sz w:val="16"/>
        </w:rPr>
        <w:t>En uso administrativo, zona del edificio destinado a ser utilizada bajo una titularidad diferenciada, bajo un régimen no subsidiario respecto del resto del edificio y cuyo proyecto de obras de construcción o reforma, así como de la actividad prevista, sean objeto de</w:t>
      </w:r>
    </w:p>
    <w:p>
      <w:pPr>
        <w:spacing w:line="182" w:lineRule="exact" w:before="0"/>
        <w:ind w:left="238" w:right="0" w:firstLine="0"/>
        <w:jc w:val="both"/>
        <w:rPr>
          <w:sz w:val="16"/>
        </w:rPr>
      </w:pPr>
      <w:r>
        <w:rPr>
          <w:sz w:val="16"/>
        </w:rPr>
        <w:t>control administrativo.</w:t>
      </w:r>
    </w:p>
    <w:p>
      <w:pPr>
        <w:spacing w:after="0" w:line="182" w:lineRule="exact"/>
        <w:jc w:val="both"/>
        <w:rPr>
          <w:sz w:val="16"/>
        </w:rPr>
        <w:sectPr>
          <w:pgSz w:w="11900" w:h="16840"/>
          <w:pgMar w:header="0" w:footer="909" w:top="1440" w:bottom="1100" w:left="1180" w:right="920"/>
        </w:sectPr>
      </w:pPr>
    </w:p>
    <w:p>
      <w:pPr>
        <w:pStyle w:val="BodyText"/>
        <w:ind w:left="208"/>
      </w:pPr>
      <w:r>
        <w:rPr/>
        <w:pict>
          <v:shape style="width:470.7pt;height:46pt;mso-position-horizontal-relative:char;mso-position-vertical-relative:line" type="#_x0000_t202" filled="true" fillcolor="#ccccff" stroked="false">
            <w10:anchorlock/>
            <v:textbox inset="0,0,0,0">
              <w:txbxContent>
                <w:p>
                  <w:pPr>
                    <w:pStyle w:val="BodyText"/>
                    <w:ind w:left="30"/>
                  </w:pPr>
                  <w:r>
                    <w:rPr/>
                    <w:t>Una unidad de uso puede tener sólo recintos habitables o protegidos. Los pasillos están considerados como recintos habitables.</w:t>
                  </w:r>
                </w:p>
                <w:p>
                  <w:pPr>
                    <w:pStyle w:val="BodyText"/>
                    <w:ind w:left="30"/>
                  </w:pPr>
                  <w:r>
                    <w:rPr/>
                    <w:t>Los recintos no habitables, los recintos de instalaciones o de actividad no se consideran una unidad de uso, ni pertenecen a ninguna unidad de uso</w:t>
                  </w:r>
                </w:p>
              </w:txbxContent>
            </v:textbox>
            <v:fill type="solid"/>
          </v:shape>
        </w:pict>
      </w:r>
      <w:r>
        <w:rPr/>
      </w:r>
    </w:p>
    <w:p>
      <w:pPr>
        <w:pStyle w:val="BodyText"/>
        <w:spacing w:before="3"/>
        <w:rPr>
          <w:sz w:val="29"/>
        </w:rPr>
      </w:pPr>
    </w:p>
    <w:p>
      <w:pPr>
        <w:pStyle w:val="Heading3"/>
        <w:numPr>
          <w:ilvl w:val="4"/>
          <w:numId w:val="29"/>
        </w:numPr>
        <w:tabs>
          <w:tab w:pos="1318" w:val="left" w:leader="none"/>
          <w:tab w:pos="1319" w:val="left" w:leader="none"/>
        </w:tabs>
        <w:spacing w:line="240" w:lineRule="auto" w:before="94" w:after="0"/>
        <w:ind w:left="1318" w:right="0" w:hanging="1081"/>
        <w:jc w:val="left"/>
      </w:pPr>
      <w:r>
        <w:rPr>
          <w:color w:val="33339A"/>
        </w:rPr>
        <w:t>Tipos de</w:t>
      </w:r>
      <w:r>
        <w:rPr>
          <w:color w:val="33339A"/>
          <w:spacing w:val="-3"/>
        </w:rPr>
        <w:t> </w:t>
      </w:r>
      <w:r>
        <w:rPr>
          <w:color w:val="33339A"/>
        </w:rPr>
        <w:t>recintos</w:t>
      </w:r>
    </w:p>
    <w:p>
      <w:pPr>
        <w:pStyle w:val="BodyText"/>
        <w:spacing w:before="11"/>
        <w:rPr>
          <w:b/>
          <w:sz w:val="19"/>
        </w:rPr>
      </w:pPr>
    </w:p>
    <w:p>
      <w:pPr>
        <w:spacing w:before="0"/>
        <w:ind w:left="238" w:right="0" w:firstLine="0"/>
        <w:jc w:val="left"/>
        <w:rPr>
          <w:b/>
          <w:sz w:val="20"/>
        </w:rPr>
      </w:pPr>
      <w:r>
        <w:rPr>
          <w:b/>
          <w:color w:val="33339A"/>
          <w:sz w:val="20"/>
          <w:u w:val="thick" w:color="33339A"/>
        </w:rPr>
        <w:t>Recintos habitables, protegidos y no habitables</w:t>
      </w:r>
    </w:p>
    <w:p>
      <w:pPr>
        <w:pStyle w:val="BodyText"/>
        <w:spacing w:before="9"/>
        <w:rPr>
          <w:b/>
          <w:sz w:val="11"/>
        </w:rPr>
      </w:pPr>
    </w:p>
    <w:p>
      <w:pPr>
        <w:pStyle w:val="BodyText"/>
        <w:spacing w:before="94"/>
        <w:ind w:left="238" w:right="207"/>
        <w:jc w:val="both"/>
      </w:pPr>
      <w:r>
        <w:rPr/>
        <w:t>Según el DB HR, los recintos de los edificios se clasifican en recintos habitables, protegidos y no habita- bles.</w:t>
      </w:r>
    </w:p>
    <w:p>
      <w:pPr>
        <w:pStyle w:val="BodyText"/>
      </w:pPr>
    </w:p>
    <w:p>
      <w:pPr>
        <w:pStyle w:val="BodyText"/>
        <w:ind w:left="238" w:right="204" w:hanging="1"/>
        <w:jc w:val="both"/>
      </w:pPr>
      <w:r>
        <w:rPr/>
        <w:t>Son </w:t>
      </w:r>
      <w:r>
        <w:rPr>
          <w:b/>
        </w:rPr>
        <w:t>recintos no habitables </w:t>
      </w:r>
      <w:r>
        <w:rPr/>
        <w:t>aquellos no destinados al uso permanente de personas o cuya ocupación, por ser ocasional o excepcional y por ser bajo el tiempo de estancia, sólo exige unas condiciones de salubridad adecuadas. No se establecen condiciones acústicas específicas en los recintos no habitables. Son no habitables los trasteros, las cámaras técnicas y desvanes no acondicionados, y sus zonas comu- nes.</w:t>
      </w:r>
    </w:p>
    <w:p>
      <w:pPr>
        <w:pStyle w:val="BodyText"/>
      </w:pPr>
    </w:p>
    <w:p>
      <w:pPr>
        <w:pStyle w:val="BodyText"/>
        <w:ind w:left="238" w:right="206"/>
        <w:jc w:val="both"/>
      </w:pPr>
      <w:r>
        <w:rPr/>
        <w:t>El resto de recintos de un edificio, son </w:t>
      </w:r>
      <w:r>
        <w:rPr>
          <w:b/>
        </w:rPr>
        <w:t>recintos habitables </w:t>
      </w:r>
      <w:r>
        <w:rPr/>
        <w:t>y dentro de los mismos, reciben la conside- ración de recintos </w:t>
      </w:r>
      <w:r>
        <w:rPr>
          <w:b/>
        </w:rPr>
        <w:t>protegidos </w:t>
      </w:r>
      <w:r>
        <w:rPr/>
        <w:t>aquellos que desde el punto de vista del aislamiento acústico deben tener mejores condiciones y son:</w:t>
      </w:r>
    </w:p>
    <w:p>
      <w:pPr>
        <w:pStyle w:val="ListParagraph"/>
        <w:numPr>
          <w:ilvl w:val="5"/>
          <w:numId w:val="29"/>
        </w:numPr>
        <w:tabs>
          <w:tab w:pos="959" w:val="left" w:leader="none"/>
        </w:tabs>
        <w:spacing w:line="240" w:lineRule="auto" w:before="0" w:after="0"/>
        <w:ind w:left="958" w:right="203" w:hanging="360"/>
        <w:jc w:val="left"/>
        <w:rPr>
          <w:sz w:val="20"/>
        </w:rPr>
      </w:pPr>
      <w:r>
        <w:rPr>
          <w:sz w:val="20"/>
        </w:rPr>
        <w:t>habitaciones y estancias (dormitorios, comedores, bibliotecas, salones, etc.) en edificios residen- ciales;</w:t>
      </w:r>
    </w:p>
    <w:p>
      <w:pPr>
        <w:pStyle w:val="ListParagraph"/>
        <w:numPr>
          <w:ilvl w:val="5"/>
          <w:numId w:val="29"/>
        </w:numPr>
        <w:tabs>
          <w:tab w:pos="959" w:val="left" w:leader="none"/>
        </w:tabs>
        <w:spacing w:line="230" w:lineRule="exact" w:before="0" w:after="0"/>
        <w:ind w:left="958" w:right="0" w:hanging="361"/>
        <w:jc w:val="left"/>
        <w:rPr>
          <w:sz w:val="20"/>
        </w:rPr>
      </w:pPr>
      <w:r>
        <w:rPr>
          <w:sz w:val="20"/>
        </w:rPr>
        <w:t>aulas, salas de conferencias, bibliotecas, despachos, en edificios de uso</w:t>
      </w:r>
      <w:r>
        <w:rPr>
          <w:spacing w:val="-21"/>
          <w:sz w:val="20"/>
        </w:rPr>
        <w:t> </w:t>
      </w:r>
      <w:r>
        <w:rPr>
          <w:sz w:val="20"/>
        </w:rPr>
        <w:t>docente;</w:t>
      </w:r>
    </w:p>
    <w:p>
      <w:pPr>
        <w:pStyle w:val="ListParagraph"/>
        <w:numPr>
          <w:ilvl w:val="5"/>
          <w:numId w:val="29"/>
        </w:numPr>
        <w:tabs>
          <w:tab w:pos="959" w:val="left" w:leader="none"/>
        </w:tabs>
        <w:spacing w:line="230" w:lineRule="exact" w:before="1" w:after="0"/>
        <w:ind w:left="958" w:right="0" w:hanging="361"/>
        <w:jc w:val="left"/>
        <w:rPr>
          <w:sz w:val="20"/>
        </w:rPr>
      </w:pPr>
      <w:r>
        <w:rPr>
          <w:sz w:val="20"/>
        </w:rPr>
        <w:t>quirófanos, habitaciones, salas de espera, en edificios de uso</w:t>
      </w:r>
      <w:r>
        <w:rPr>
          <w:spacing w:val="-11"/>
          <w:sz w:val="20"/>
        </w:rPr>
        <w:t> </w:t>
      </w:r>
      <w:r>
        <w:rPr>
          <w:sz w:val="20"/>
        </w:rPr>
        <w:t>sanitario;</w:t>
      </w:r>
    </w:p>
    <w:p>
      <w:pPr>
        <w:pStyle w:val="ListParagraph"/>
        <w:numPr>
          <w:ilvl w:val="5"/>
          <w:numId w:val="29"/>
        </w:numPr>
        <w:tabs>
          <w:tab w:pos="959" w:val="left" w:leader="none"/>
        </w:tabs>
        <w:spacing w:line="230" w:lineRule="exact" w:before="0" w:after="0"/>
        <w:ind w:left="958" w:right="0" w:hanging="361"/>
        <w:jc w:val="left"/>
        <w:rPr>
          <w:sz w:val="20"/>
        </w:rPr>
      </w:pPr>
      <w:r>
        <w:rPr>
          <w:sz w:val="20"/>
        </w:rPr>
        <w:t>oficinas, despachos; salas de reunión, en edificios de uso</w:t>
      </w:r>
      <w:r>
        <w:rPr>
          <w:spacing w:val="-18"/>
          <w:sz w:val="20"/>
        </w:rPr>
        <w:t> </w:t>
      </w:r>
      <w:r>
        <w:rPr>
          <w:sz w:val="20"/>
        </w:rPr>
        <w:t>administrativo.</w:t>
      </w:r>
    </w:p>
    <w:p>
      <w:pPr>
        <w:pStyle w:val="BodyText"/>
        <w:spacing w:before="11"/>
        <w:rPr>
          <w:sz w:val="19"/>
        </w:rPr>
      </w:pPr>
    </w:p>
    <w:p>
      <w:pPr>
        <w:pStyle w:val="BodyText"/>
        <w:ind w:left="238" w:right="206"/>
        <w:jc w:val="both"/>
      </w:pPr>
      <w:r>
        <w:rPr/>
        <w:t>Por exclusión, el resto de recintos habitables de un edificio, como por ejemplo, cocinas, baños, pasillos, escaleras, etc., son recintos habitables.</w:t>
      </w:r>
    </w:p>
    <w:p>
      <w:pPr>
        <w:pStyle w:val="BodyText"/>
      </w:pPr>
    </w:p>
    <w:p>
      <w:pPr>
        <w:pStyle w:val="BodyText"/>
        <w:ind w:left="238" w:right="206"/>
        <w:jc w:val="both"/>
      </w:pPr>
      <w:r>
        <w:rPr/>
        <w:t>Dentro de una unidad de uso, por ejemplo: los pasillos y vestíbulos de las viviendas son recintos habita- bles de la vivienda o unidad de uso.</w:t>
      </w:r>
    </w:p>
    <w:p>
      <w:pPr>
        <w:pStyle w:val="BodyText"/>
        <w:spacing w:before="2"/>
        <w:rPr>
          <w:sz w:val="18"/>
        </w:rPr>
      </w:pPr>
      <w:r>
        <w:rPr/>
        <w:pict>
          <v:shape style="position:absolute;margin-left:69.419998pt;margin-top:11.654589pt;width:470.7pt;height:34.5pt;mso-position-horizontal-relative:page;mso-position-vertical-relative:paragraph;z-index:-251497472;mso-wrap-distance-left:0;mso-wrap-distance-right:0" type="#_x0000_t202" filled="true" fillcolor="#ccccff" stroked="false">
            <v:textbox inset="0,0,0,0">
              <w:txbxContent>
                <w:p>
                  <w:pPr>
                    <w:pStyle w:val="BodyText"/>
                    <w:ind w:left="30" w:right="26"/>
                    <w:jc w:val="both"/>
                  </w:pPr>
                  <w:r>
                    <w:rPr/>
                    <w:t>Se consideran recintos protegidos a todos aquellos recintos en los que se combinan usos propios de recintos protegidos y recintos habitables, como por ejemplo, un apartamento en el que la cocina esté integrada en el salón.</w:t>
                  </w:r>
                </w:p>
              </w:txbxContent>
            </v:textbox>
            <v:fill type="solid"/>
            <w10:wrap type="topAndBottom"/>
          </v:shape>
        </w:pict>
      </w:r>
    </w:p>
    <w:p>
      <w:pPr>
        <w:pStyle w:val="BodyText"/>
      </w:pPr>
    </w:p>
    <w:p>
      <w:pPr>
        <w:pStyle w:val="BodyText"/>
        <w:spacing w:before="7"/>
        <w:rPr>
          <w:sz w:val="18"/>
        </w:rPr>
      </w:pPr>
    </w:p>
    <w:p>
      <w:pPr>
        <w:spacing w:line="229" w:lineRule="exact" w:before="0"/>
        <w:ind w:left="238" w:right="0" w:firstLine="0"/>
        <w:jc w:val="both"/>
        <w:rPr>
          <w:b/>
          <w:sz w:val="20"/>
        </w:rPr>
      </w:pPr>
      <w:r>
        <w:rPr>
          <w:b/>
          <w:color w:val="33339A"/>
          <w:sz w:val="20"/>
          <w:u w:val="thick" w:color="33339A"/>
        </w:rPr>
        <w:t>Recinto de instalaciones</w:t>
      </w:r>
    </w:p>
    <w:p>
      <w:pPr>
        <w:pStyle w:val="BodyText"/>
        <w:ind w:left="238" w:right="205"/>
        <w:jc w:val="both"/>
      </w:pPr>
      <w:r>
        <w:rPr/>
        <w:t>Es el recinto que contiene equipos de instalaciones colectivas del edificio. Por ejemplo: Las salas de calderas, del grupo electrógeno, el cuarto del grupo de presión, el cuarto de máquinas de un ascensor, cuarto de ventiladores de extracción de garajes, etc.</w:t>
      </w:r>
    </w:p>
    <w:p>
      <w:pPr>
        <w:pStyle w:val="BodyText"/>
        <w:spacing w:before="1"/>
        <w:rPr>
          <w:sz w:val="18"/>
        </w:rPr>
      </w:pPr>
      <w:r>
        <w:rPr/>
        <w:pict>
          <v:shape style="position:absolute;margin-left:69.419998pt;margin-top:11.625261pt;width:470.7pt;height:69pt;mso-position-horizontal-relative:page;mso-position-vertical-relative:paragraph;z-index:-251496448;mso-wrap-distance-left:0;mso-wrap-distance-right:0" type="#_x0000_t202" filled="true" fillcolor="#ccccff" stroked="false">
            <v:textbox inset="0,0,0,0">
              <w:txbxContent>
                <w:p>
                  <w:pPr>
                    <w:pStyle w:val="BodyText"/>
                    <w:ind w:left="30" w:right="30"/>
                    <w:jc w:val="both"/>
                  </w:pPr>
                  <w:r>
                    <w:rPr/>
                    <w:t>No se considera recinto de instalaciones al recinto del ascensor, a menos que la maquinaria esté dentro del mismo (ascensor de mochila). Véase apartado 3.3.3.5 del DB HR y la ficha de instalaciones corres- pondiente al caso del ascensor en el apartado 3.2.</w:t>
                  </w:r>
                </w:p>
                <w:p>
                  <w:pPr>
                    <w:pStyle w:val="BodyText"/>
                    <w:spacing w:before="7"/>
                    <w:rPr>
                      <w:sz w:val="19"/>
                    </w:rPr>
                  </w:pPr>
                </w:p>
                <w:p>
                  <w:pPr>
                    <w:pStyle w:val="BodyText"/>
                    <w:spacing w:before="1"/>
                    <w:ind w:left="30" w:right="29"/>
                    <w:jc w:val="both"/>
                  </w:pPr>
                  <w:r>
                    <w:rPr/>
                    <w:t>El conducto de extracción de humos de garajes no es un recinto de instalaciones. Al igual que el recinto del ascensor tiene una consideración específica en el apartado 3.3.3.3 del DB HR.</w:t>
                  </w:r>
                </w:p>
              </w:txbxContent>
            </v:textbox>
            <v:fill type="solid"/>
            <w10:wrap type="topAndBottom"/>
          </v:shape>
        </w:pict>
      </w:r>
    </w:p>
    <w:p>
      <w:pPr>
        <w:pStyle w:val="BodyText"/>
      </w:pPr>
    </w:p>
    <w:p>
      <w:pPr>
        <w:pStyle w:val="BodyText"/>
        <w:spacing w:before="6"/>
        <w:rPr>
          <w:sz w:val="18"/>
        </w:rPr>
      </w:pPr>
    </w:p>
    <w:p>
      <w:pPr>
        <w:spacing w:before="0"/>
        <w:ind w:left="238" w:right="0" w:firstLine="0"/>
        <w:jc w:val="both"/>
        <w:rPr>
          <w:b/>
          <w:sz w:val="20"/>
        </w:rPr>
      </w:pPr>
      <w:r>
        <w:rPr>
          <w:b/>
          <w:color w:val="33339A"/>
          <w:sz w:val="20"/>
          <w:u w:val="thick" w:color="33339A"/>
        </w:rPr>
        <w:t>Recinto de actividad y ruidoso</w:t>
      </w:r>
    </w:p>
    <w:p>
      <w:pPr>
        <w:pStyle w:val="BodyText"/>
        <w:spacing w:before="59"/>
        <w:ind w:left="238" w:right="202"/>
        <w:jc w:val="both"/>
      </w:pPr>
      <w:r>
        <w:rPr/>
        <w:t>Dentro de los edificios de </w:t>
      </w:r>
      <w:r>
        <w:rPr>
          <w:b/>
        </w:rPr>
        <w:t>uso residencial (público y privado), hospitalario o administrativo</w:t>
      </w:r>
      <w:r>
        <w:rPr/>
        <w:t>, se con- sideran recintos de actividad aquellos recintos en los que se realiza una actividad distinta a la realizada en el resto de recintos del edificio en el que se encuentra integrado, siempre que el nivel medio de pre- sión sonora estandarizado, ponderado A, del </w:t>
      </w:r>
      <w:r>
        <w:rPr>
          <w:i/>
        </w:rPr>
        <w:t>recinto </w:t>
      </w:r>
      <w:r>
        <w:rPr/>
        <w:t>sea mayor que 70 dBA. Por ejemplo, actividad co- mercial, de pública concurrencia, etc.</w:t>
      </w:r>
    </w:p>
    <w:p>
      <w:pPr>
        <w:spacing w:after="0"/>
        <w:jc w:val="both"/>
        <w:sectPr>
          <w:pgSz w:w="11900" w:h="16840"/>
          <w:pgMar w:header="0" w:footer="909" w:top="1420" w:bottom="1100" w:left="1180" w:right="920"/>
        </w:sectPr>
      </w:pPr>
    </w:p>
    <w:p>
      <w:pPr>
        <w:pStyle w:val="BodyText"/>
        <w:ind w:left="208"/>
      </w:pPr>
      <w:r>
        <w:rPr/>
        <w:pict>
          <v:shape style="width:470.7pt;height:23pt;mso-position-horizontal-relative:char;mso-position-vertical-relative:line" type="#_x0000_t202" filled="true" fillcolor="#ccccff" stroked="false">
            <w10:anchorlock/>
            <v:textbox inset="0,0,0,0">
              <w:txbxContent>
                <w:p>
                  <w:pPr>
                    <w:spacing w:line="240" w:lineRule="auto" w:before="0"/>
                    <w:ind w:left="30" w:right="161" w:firstLine="0"/>
                    <w:jc w:val="left"/>
                    <w:rPr>
                      <w:sz w:val="20"/>
                    </w:rPr>
                  </w:pPr>
                  <w:r>
                    <w:rPr>
                      <w:sz w:val="20"/>
                    </w:rPr>
                    <w:t>Todos los </w:t>
                  </w:r>
                  <w:r>
                    <w:rPr>
                      <w:b/>
                      <w:sz w:val="20"/>
                    </w:rPr>
                    <w:t>aparcamientos </w:t>
                  </w:r>
                  <w:r>
                    <w:rPr>
                      <w:sz w:val="20"/>
                    </w:rPr>
                    <w:t>se consideran </w:t>
                  </w:r>
                  <w:r>
                    <w:rPr>
                      <w:b/>
                      <w:sz w:val="20"/>
                    </w:rPr>
                    <w:t>recintos de actividad </w:t>
                  </w:r>
                  <w:r>
                    <w:rPr>
                      <w:sz w:val="20"/>
                    </w:rPr>
                    <w:t>respecto a cualquier uso </w:t>
                  </w:r>
                  <w:r>
                    <w:rPr>
                      <w:b/>
                      <w:sz w:val="20"/>
                    </w:rPr>
                    <w:t>excepto los de uso privativo en vivienda</w:t>
                  </w:r>
                  <w:r>
                    <w:rPr>
                      <w:b/>
                      <w:spacing w:val="-5"/>
                      <w:sz w:val="20"/>
                    </w:rPr>
                    <w:t> </w:t>
                  </w:r>
                  <w:r>
                    <w:rPr>
                      <w:b/>
                      <w:sz w:val="20"/>
                    </w:rPr>
                    <w:t>unifamiliar</w:t>
                  </w:r>
                  <w:r>
                    <w:rPr>
                      <w:sz w:val="20"/>
                    </w:rPr>
                    <w:t>.</w:t>
                  </w:r>
                </w:p>
              </w:txbxContent>
            </v:textbox>
            <v:fill type="solid"/>
          </v:shape>
        </w:pict>
      </w:r>
      <w:r>
        <w:rPr/>
      </w:r>
    </w:p>
    <w:p>
      <w:pPr>
        <w:pStyle w:val="BodyText"/>
        <w:spacing w:before="8"/>
        <w:rPr>
          <w:sz w:val="9"/>
        </w:rPr>
      </w:pPr>
    </w:p>
    <w:p>
      <w:pPr>
        <w:pStyle w:val="BodyText"/>
        <w:spacing w:before="94"/>
        <w:ind w:left="238" w:right="208"/>
        <w:jc w:val="both"/>
      </w:pPr>
      <w:r>
        <w:rPr/>
        <w:t>En el DB HR se ha establecido que los recintos de actividad son aquellos en los que el nivel medio de presión sonora estandarizado, ponderado A, es mayor que 70 dBA y no mayor de 80 dBA, ya que a partir de este valor se consideraría al recinto como ruidoso.</w:t>
      </w:r>
    </w:p>
    <w:p>
      <w:pPr>
        <w:pStyle w:val="BodyText"/>
        <w:spacing w:before="10"/>
        <w:rPr>
          <w:sz w:val="19"/>
        </w:rPr>
      </w:pPr>
    </w:p>
    <w:p>
      <w:pPr>
        <w:pStyle w:val="BodyText"/>
        <w:spacing w:before="1"/>
        <w:ind w:left="238" w:right="206"/>
        <w:jc w:val="both"/>
      </w:pPr>
      <w:r>
        <w:rPr/>
        <w:t>Ejemplos de recintos ruidosos son: Recintos de uso industrial, locales con equipos de reproducción so- nora o audiovisuales, locales donde se realicen actuaciones en directo, talleres mecánicos, etc.</w:t>
      </w:r>
    </w:p>
    <w:p>
      <w:pPr>
        <w:pStyle w:val="BodyText"/>
        <w:spacing w:before="1"/>
        <w:rPr>
          <w:sz w:val="18"/>
        </w:rPr>
      </w:pPr>
      <w:r>
        <w:rPr/>
        <w:pict>
          <v:shape style="position:absolute;margin-left:69.419998pt;margin-top:11.63625pt;width:470.7pt;height:161pt;mso-position-horizontal-relative:page;mso-position-vertical-relative:paragraph;z-index:-251494400;mso-wrap-distance-left:0;mso-wrap-distance-right:0" type="#_x0000_t202" filled="true" fillcolor="#ccccff" stroked="false">
            <v:textbox inset="0,0,0,0">
              <w:txbxContent>
                <w:p>
                  <w:pPr>
                    <w:pStyle w:val="BodyText"/>
                    <w:ind w:left="30" w:right="26"/>
                    <w:jc w:val="both"/>
                  </w:pPr>
                  <w:r>
                    <w:rPr/>
                    <w:t>Durante la realización del proyecto, rara vez se conoce la actividad concreta que va a desarrollarse en lo que en principio podrían calificarse como recintos de actividad, y en consecuencia se desconoce, asi- mismo, si el nivel medio de presión sonora estandarizado, ponderado A, del recinto será mayor que 80 dBA, lo que obligaría a tratarlo como recinto ruidoso. Por ello, y a falta de información más precisa, el proyectista podría considerar dichos recintos inicialmente como de actividad, haciendo constar dicha calificación en las Instrucciones de uso y mantenimiento del edificio.</w:t>
                  </w:r>
                </w:p>
                <w:p>
                  <w:pPr>
                    <w:pStyle w:val="BodyText"/>
                    <w:spacing w:before="9"/>
                    <w:rPr>
                      <w:sz w:val="19"/>
                    </w:rPr>
                  </w:pPr>
                </w:p>
                <w:p>
                  <w:pPr>
                    <w:pStyle w:val="BodyText"/>
                    <w:ind w:left="30" w:right="27"/>
                    <w:jc w:val="both"/>
                  </w:pPr>
                  <w:r>
                    <w:rPr/>
                    <w:t>Si posteriormente, la actividad que se prevea</w:t>
                  </w:r>
                  <w:r>
                    <w:rPr>
                      <w:vertAlign w:val="superscript"/>
                    </w:rPr>
                    <w:t>6</w:t>
                  </w:r>
                  <w:r>
                    <w:rPr>
                      <w:vertAlign w:val="baseline"/>
                    </w:rPr>
                    <w:t> supera los 80 dBA, se adoptarán las medidas acústicas oportunas para que los niveles de inmisión en los recintos colindantes no superen los valores límite de ruido especificados por la Ley del Ruido en el RD 1367/2007.</w:t>
                  </w:r>
                </w:p>
                <w:p>
                  <w:pPr>
                    <w:pStyle w:val="BodyText"/>
                    <w:spacing w:before="11"/>
                    <w:rPr>
                      <w:sz w:val="19"/>
                    </w:rPr>
                  </w:pPr>
                </w:p>
                <w:p>
                  <w:pPr>
                    <w:pStyle w:val="BodyText"/>
                    <w:ind w:left="30" w:right="27"/>
                    <w:jc w:val="both"/>
                  </w:pPr>
                  <w:r>
                    <w:rPr/>
                    <w:t>Cuando existan reglamentos específicos, tales como ordenanzas municipales que regulen el aislamiento acústico, de los recintos ruidosos, éstas deben cumplirse independientemente de lo especificado en el párrafo anterior.</w:t>
                  </w:r>
                </w:p>
              </w:txbxContent>
            </v:textbox>
            <v:fill type="solid"/>
            <w10:wrap type="topAndBottom"/>
          </v:shape>
        </w:pict>
      </w:r>
    </w:p>
    <w:p>
      <w:pPr>
        <w:pStyle w:val="BodyText"/>
      </w:pPr>
    </w:p>
    <w:p>
      <w:pPr>
        <w:pStyle w:val="BodyText"/>
        <w:spacing w:before="7"/>
        <w:rPr>
          <w:sz w:val="18"/>
        </w:rPr>
      </w:pPr>
    </w:p>
    <w:p>
      <w:pPr>
        <w:pStyle w:val="Heading3"/>
        <w:numPr>
          <w:ilvl w:val="3"/>
          <w:numId w:val="27"/>
        </w:numPr>
        <w:tabs>
          <w:tab w:pos="1304" w:val="left" w:leader="none"/>
          <w:tab w:pos="1305" w:val="left" w:leader="none"/>
        </w:tabs>
        <w:spacing w:line="240" w:lineRule="auto" w:before="0" w:after="0"/>
        <w:ind w:left="1304" w:right="203" w:hanging="1066"/>
        <w:jc w:val="left"/>
      </w:pPr>
      <w:r>
        <w:rPr>
          <w:color w:val="33339A"/>
        </w:rPr>
        <w:t>Ruido interior: Valores de aislamiento acústico a ruido aéreo y de impactos entre re- cintos</w:t>
      </w:r>
    </w:p>
    <w:p>
      <w:pPr>
        <w:pStyle w:val="BodyText"/>
        <w:spacing w:before="9"/>
        <w:rPr>
          <w:b/>
          <w:sz w:val="19"/>
        </w:rPr>
      </w:pPr>
    </w:p>
    <w:p>
      <w:pPr>
        <w:pStyle w:val="BodyText"/>
        <w:ind w:left="238" w:right="204"/>
        <w:jc w:val="both"/>
      </w:pPr>
      <w:r>
        <w:rPr/>
        <w:t>Una vez zonificado el edificio pueden determinarse los valores límite de aislamiento, tanto a ruido aéreo como de impacto, exigidos entre los diferentes recintos. Los apartados 2.1.2.3.1 y 2.1.2.3.2 recogen las exigencias definidas en el apartado 2.1 del DB HR.</w:t>
      </w:r>
    </w:p>
    <w:p>
      <w:pPr>
        <w:pStyle w:val="BodyText"/>
        <w:rPr>
          <w:sz w:val="22"/>
        </w:rPr>
      </w:pPr>
    </w:p>
    <w:p>
      <w:pPr>
        <w:pStyle w:val="BodyText"/>
        <w:spacing w:before="1"/>
        <w:rPr>
          <w:sz w:val="18"/>
        </w:rPr>
      </w:pPr>
    </w:p>
    <w:p>
      <w:pPr>
        <w:pStyle w:val="Heading3"/>
        <w:numPr>
          <w:ilvl w:val="4"/>
          <w:numId w:val="30"/>
        </w:numPr>
        <w:tabs>
          <w:tab w:pos="1319" w:val="left" w:leader="none"/>
          <w:tab w:pos="1320" w:val="left" w:leader="none"/>
        </w:tabs>
        <w:spacing w:line="240" w:lineRule="auto" w:before="0" w:after="0"/>
        <w:ind w:left="1319" w:right="0" w:hanging="1082"/>
        <w:jc w:val="left"/>
      </w:pPr>
      <w:r>
        <w:rPr>
          <w:color w:val="33339A"/>
        </w:rPr>
        <w:t>Ruido</w:t>
      </w:r>
      <w:r>
        <w:rPr>
          <w:color w:val="33339A"/>
          <w:spacing w:val="-2"/>
        </w:rPr>
        <w:t> </w:t>
      </w:r>
      <w:r>
        <w:rPr>
          <w:color w:val="33339A"/>
        </w:rPr>
        <w:t>aéreo</w:t>
      </w:r>
    </w:p>
    <w:p>
      <w:pPr>
        <w:pStyle w:val="BodyText"/>
        <w:spacing w:before="11"/>
        <w:rPr>
          <w:b/>
          <w:sz w:val="19"/>
        </w:rPr>
      </w:pPr>
    </w:p>
    <w:p>
      <w:pPr>
        <w:pStyle w:val="BodyText"/>
        <w:ind w:left="238" w:right="202"/>
        <w:jc w:val="both"/>
      </w:pPr>
      <w:r>
        <w:rPr/>
        <w:t>La tabla 2.1.2.2 contiene las exigencias de aislamiento acústico a ruido aéreo entre recintos que se apli- can a tanto a recintos colindantes verticalmente como a recintos colindantes</w:t>
      </w:r>
      <w:r>
        <w:rPr>
          <w:spacing w:val="-28"/>
        </w:rPr>
        <w:t> </w:t>
      </w:r>
      <w:r>
        <w:rPr/>
        <w:t>horizontalmente.</w:t>
      </w:r>
    </w:p>
    <w:p>
      <w:pPr>
        <w:pStyle w:val="BodyText"/>
      </w:pPr>
    </w:p>
    <w:p>
      <w:pPr>
        <w:pStyle w:val="BodyText"/>
        <w:ind w:left="238" w:right="204"/>
        <w:jc w:val="both"/>
      </w:pPr>
      <w:r>
        <w:rPr/>
        <w:t>En la tabla, se ha diferenciado entre los recintos receptores (recintos habitables y protegidos, de una unidad de uso) que deben contar con un aislamiento acústico como protección frente al ruido de recintos exteriores a la misma, ya sean recintos de otra unidad de uso, de instalaciones, actividad,</w:t>
      </w:r>
      <w:r>
        <w:rPr>
          <w:spacing w:val="-38"/>
        </w:rPr>
        <w:t> </w:t>
      </w:r>
      <w:r>
        <w:rPr/>
        <w:t>etc.</w:t>
      </w:r>
    </w:p>
    <w:p>
      <w:pPr>
        <w:pStyle w:val="BodyText"/>
        <w:spacing w:before="11"/>
        <w:rPr>
          <w:sz w:val="19"/>
        </w:rPr>
      </w:pPr>
    </w:p>
    <w:p>
      <w:pPr>
        <w:pStyle w:val="BodyText"/>
        <w:ind w:left="238" w:right="205"/>
        <w:jc w:val="both"/>
      </w:pPr>
      <w:r>
        <w:rPr/>
        <w:t>Respecto a los recintos de instalaciones o de actividad, debe resaltarse que las exigencias de aislamien- to acústico a ruido aéreo se aplican a recintos habitables y protegidos, independientemente de que per- tenezcan a una unidad de uso o no.</w:t>
      </w:r>
    </w:p>
    <w:p>
      <w:pPr>
        <w:pStyle w:val="BodyText"/>
      </w:pPr>
    </w:p>
    <w:p>
      <w:pPr>
        <w:pStyle w:val="BodyText"/>
        <w:ind w:left="238" w:right="203"/>
        <w:jc w:val="both"/>
      </w:pPr>
      <w:r>
        <w:rPr/>
        <w:t>Asimismo, en el DB HR se contemplan situaciones particulares, en las cuales la exigencia de aislamiento acústico a ruido aéreo entre recintos, D</w:t>
      </w:r>
      <w:r>
        <w:rPr>
          <w:vertAlign w:val="subscript"/>
        </w:rPr>
        <w:t>nT,A</w:t>
      </w:r>
      <w:r>
        <w:rPr>
          <w:vertAlign w:val="baseline"/>
        </w:rPr>
        <w:t>, se sustituye por valores mínimos del índice global de reduc- ción acústica, R</w:t>
      </w:r>
      <w:r>
        <w:rPr>
          <w:vertAlign w:val="subscript"/>
        </w:rPr>
        <w:t>A</w:t>
      </w:r>
      <w:r>
        <w:rPr>
          <w:vertAlign w:val="baseline"/>
        </w:rPr>
        <w:t>, del elemento de separación vertical entre dichos recintos, es decir, se sustituye la exi- gencia de aislamiento entre recintos, por una exigencia de aislamiento de elementos constructivos. Este es el caso de:</w:t>
      </w:r>
    </w:p>
    <w:p>
      <w:pPr>
        <w:pStyle w:val="BodyText"/>
      </w:pPr>
    </w:p>
    <w:p>
      <w:pPr>
        <w:pStyle w:val="ListParagraph"/>
        <w:numPr>
          <w:ilvl w:val="0"/>
          <w:numId w:val="31"/>
        </w:numPr>
        <w:tabs>
          <w:tab w:pos="599" w:val="left" w:leader="none"/>
        </w:tabs>
        <w:spacing w:line="240" w:lineRule="auto" w:before="1" w:after="0"/>
        <w:ind w:left="598" w:right="203" w:hanging="360"/>
        <w:jc w:val="both"/>
        <w:rPr>
          <w:sz w:val="20"/>
        </w:rPr>
      </w:pPr>
      <w:r>
        <w:rPr>
          <w:b/>
          <w:sz w:val="20"/>
        </w:rPr>
        <w:t>Los elementos de separación verticales con puertas o ventanas </w:t>
      </w:r>
      <w:r>
        <w:rPr>
          <w:sz w:val="20"/>
        </w:rPr>
        <w:t>dispuestas entre un recinto de una unidad de uso y cualquier otro recinto del edificio, que no pertenezca a la unidad de uso y no  sea de instalaciones o de actividad. Por ejemplo, los elementos de separación verticales entre un</w:t>
      </w:r>
      <w:r>
        <w:rPr>
          <w:spacing w:val="-8"/>
          <w:sz w:val="20"/>
        </w:rPr>
        <w:t> </w:t>
      </w:r>
      <w:r>
        <w:rPr>
          <w:sz w:val="20"/>
        </w:rPr>
        <w:t>au-</w:t>
      </w:r>
    </w:p>
    <w:p>
      <w:pPr>
        <w:pStyle w:val="BodyText"/>
      </w:pPr>
    </w:p>
    <w:p>
      <w:pPr>
        <w:pStyle w:val="BodyText"/>
        <w:rPr>
          <w:sz w:val="18"/>
        </w:rPr>
      </w:pPr>
      <w:r>
        <w:rPr/>
        <w:pict>
          <v:line style="position:absolute;mso-position-horizontal-relative:page;mso-position-vertical-relative:paragraph;z-index:-251493376;mso-wrap-distance-left:0;mso-wrap-distance-right:0" from="70.919998pt,12.576992pt" to="214.919998pt,12.576992pt" stroked="true" strokeweight=".47998pt" strokecolor="#000000">
            <v:stroke dashstyle="solid"/>
            <w10:wrap type="topAndBottom"/>
          </v:line>
        </w:pict>
      </w:r>
    </w:p>
    <w:p>
      <w:pPr>
        <w:spacing w:before="32"/>
        <w:ind w:left="238" w:right="205" w:firstLine="0"/>
        <w:jc w:val="both"/>
        <w:rPr>
          <w:sz w:val="16"/>
        </w:rPr>
      </w:pPr>
      <w:r>
        <w:rPr>
          <w:position w:val="8"/>
          <w:sz w:val="10"/>
        </w:rPr>
        <w:t>6 </w:t>
      </w:r>
      <w:r>
        <w:rPr>
          <w:sz w:val="16"/>
        </w:rPr>
        <w:t>Algunas ordenanzas municipales, como por ejemplo la ordenanza de protección de la atmósfera contra la contaminación por formas de energía de Madrid establecen una clasificación de locales de pública concurrencia y los niveles de ruido existentes en su interior.</w:t>
      </w:r>
    </w:p>
    <w:p>
      <w:pPr>
        <w:spacing w:after="0"/>
        <w:jc w:val="both"/>
        <w:rPr>
          <w:sz w:val="16"/>
        </w:rPr>
        <w:sectPr>
          <w:pgSz w:w="11900" w:h="16840"/>
          <w:pgMar w:header="0" w:footer="909" w:top="1420" w:bottom="1100" w:left="1180" w:right="920"/>
        </w:sectPr>
      </w:pPr>
    </w:p>
    <w:p>
      <w:pPr>
        <w:pStyle w:val="BodyText"/>
        <w:spacing w:before="75"/>
        <w:ind w:left="598" w:right="379"/>
      </w:pPr>
      <w:r>
        <w:rPr/>
        <w:t>la y el pasillo, entre una vivienda y el vestíbulo de acceso a las viviendas, entre una habitación de hotel y el pasillo, etc. Véase figura</w:t>
      </w:r>
      <w:r>
        <w:rPr>
          <w:spacing w:val="-9"/>
        </w:rPr>
        <w:t> </w:t>
      </w:r>
      <w:r>
        <w:rPr/>
        <w:t>2.1.2.4.</w:t>
      </w:r>
    </w:p>
    <w:p>
      <w:pPr>
        <w:pStyle w:val="BodyText"/>
        <w:spacing w:before="1"/>
      </w:pPr>
    </w:p>
    <w:p>
      <w:pPr>
        <w:pStyle w:val="Heading3"/>
        <w:numPr>
          <w:ilvl w:val="0"/>
          <w:numId w:val="31"/>
        </w:numPr>
        <w:tabs>
          <w:tab w:pos="599" w:val="left" w:leader="none"/>
        </w:tabs>
        <w:spacing w:line="240" w:lineRule="auto" w:before="1" w:after="0"/>
        <w:ind w:left="598" w:right="203" w:hanging="360"/>
        <w:jc w:val="both"/>
      </w:pPr>
      <w:r>
        <w:rPr/>
        <w:t>Los elementos de separación verticales con puertas entre un recinto habitable y un recinto de instalaciones o de</w:t>
      </w:r>
      <w:r>
        <w:rPr>
          <w:spacing w:val="-4"/>
        </w:rPr>
        <w:t> </w:t>
      </w:r>
      <w:r>
        <w:rPr/>
        <w:t>actividad.</w:t>
      </w:r>
    </w:p>
    <w:p>
      <w:pPr>
        <w:spacing w:before="0"/>
        <w:ind w:left="598" w:right="0" w:firstLine="0"/>
        <w:jc w:val="left"/>
        <w:rPr>
          <w:b/>
          <w:sz w:val="20"/>
        </w:rPr>
      </w:pPr>
      <w:r>
        <w:rPr>
          <w:sz w:val="20"/>
        </w:rPr>
        <w:t>Esta exigencia es de aplicación en el caso de recintos de instalaciones que tengan puertas que den acceso a los recintos habitables del edificio y </w:t>
      </w:r>
      <w:r>
        <w:rPr>
          <w:b/>
          <w:sz w:val="20"/>
        </w:rPr>
        <w:t>que no tengan vestíbulo previo de independencia</w:t>
      </w:r>
      <w:r>
        <w:rPr>
          <w:b/>
          <w:sz w:val="20"/>
          <w:vertAlign w:val="superscript"/>
        </w:rPr>
        <w:t>7</w:t>
      </w:r>
      <w:r>
        <w:rPr>
          <w:b/>
          <w:sz w:val="20"/>
          <w:vertAlign w:val="baseline"/>
        </w:rPr>
        <w:t>.</w:t>
      </w:r>
    </w:p>
    <w:p>
      <w:pPr>
        <w:pStyle w:val="ListParagraph"/>
        <w:numPr>
          <w:ilvl w:val="0"/>
          <w:numId w:val="31"/>
        </w:numPr>
        <w:tabs>
          <w:tab w:pos="599" w:val="left" w:leader="none"/>
        </w:tabs>
        <w:spacing w:line="240" w:lineRule="auto" w:before="228" w:after="0"/>
        <w:ind w:left="598" w:right="205" w:hanging="361"/>
        <w:jc w:val="both"/>
        <w:rPr>
          <w:sz w:val="20"/>
        </w:rPr>
      </w:pPr>
      <w:r>
        <w:rPr>
          <w:sz w:val="20"/>
        </w:rPr>
        <w:t>La </w:t>
      </w:r>
      <w:r>
        <w:rPr>
          <w:b/>
          <w:sz w:val="20"/>
        </w:rPr>
        <w:t>tabiquería interior </w:t>
      </w:r>
      <w:r>
        <w:rPr>
          <w:sz w:val="20"/>
        </w:rPr>
        <w:t>de las viviendas, es decir, las particiones interiores</w:t>
      </w:r>
      <w:r>
        <w:rPr>
          <w:sz w:val="20"/>
          <w:vertAlign w:val="superscript"/>
        </w:rPr>
        <w:t>8</w:t>
      </w:r>
      <w:r>
        <w:rPr>
          <w:sz w:val="20"/>
          <w:vertAlign w:val="baseline"/>
        </w:rPr>
        <w:t>. La exigencia que se apli- ca a la tabiquería es un valor mínimo que garantiza un mínimo de privacidad dentro de cada vivien- da.</w:t>
      </w:r>
    </w:p>
    <w:p>
      <w:pPr>
        <w:pStyle w:val="BodyText"/>
        <w:spacing w:before="11"/>
        <w:rPr>
          <w:sz w:val="19"/>
        </w:rPr>
      </w:pPr>
    </w:p>
    <w:p>
      <w:pPr>
        <w:pStyle w:val="Heading3"/>
        <w:numPr>
          <w:ilvl w:val="0"/>
          <w:numId w:val="31"/>
        </w:numPr>
        <w:tabs>
          <w:tab w:pos="599" w:val="left" w:leader="none"/>
        </w:tabs>
        <w:spacing w:line="240" w:lineRule="auto" w:before="0" w:after="0"/>
        <w:ind w:left="598" w:right="0" w:hanging="361"/>
        <w:jc w:val="left"/>
      </w:pPr>
      <w:r>
        <w:rPr>
          <w:b w:val="0"/>
        </w:rPr>
        <w:t>El </w:t>
      </w:r>
      <w:r>
        <w:rPr/>
        <w:t>recinto del</w:t>
      </w:r>
      <w:r>
        <w:rPr>
          <w:spacing w:val="-3"/>
        </w:rPr>
        <w:t> </w:t>
      </w:r>
      <w:r>
        <w:rPr/>
        <w:t>ascensor</w:t>
      </w:r>
    </w:p>
    <w:p>
      <w:pPr>
        <w:pStyle w:val="BodyText"/>
        <w:ind w:left="595" w:right="206"/>
      </w:pPr>
      <w:r>
        <w:rPr/>
        <w:t>En este caso los elementos constructivos del hueco del ascensor deben tener un valor de R</w:t>
      </w:r>
      <w:r>
        <w:rPr>
          <w:vertAlign w:val="subscript"/>
        </w:rPr>
        <w:t>A</w:t>
      </w:r>
      <w:r>
        <w:rPr>
          <w:vertAlign w:val="baseline"/>
        </w:rPr>
        <w:t> mayor que 50 dBA si existe cuarto de máquinas.</w:t>
      </w:r>
    </w:p>
    <w:p>
      <w:pPr>
        <w:pStyle w:val="BodyText"/>
        <w:ind w:left="595"/>
      </w:pPr>
      <w:r>
        <w:rPr/>
        <w:t>Si se trata de un ascensor de mochila, se recomienda que los elementos constructivos que forman el recinto del ascensor tengan un R</w:t>
      </w:r>
      <w:r>
        <w:rPr>
          <w:vertAlign w:val="subscript"/>
        </w:rPr>
        <w:t>A</w:t>
      </w:r>
      <w:r>
        <w:rPr>
          <w:vertAlign w:val="baseline"/>
        </w:rPr>
        <w:t> mayor que 60</w:t>
      </w:r>
      <w:r>
        <w:rPr>
          <w:spacing w:val="-10"/>
          <w:vertAlign w:val="baseline"/>
        </w:rPr>
        <w:t> </w:t>
      </w:r>
      <w:r>
        <w:rPr>
          <w:vertAlign w:val="baseline"/>
        </w:rPr>
        <w:t>dBA.</w:t>
      </w:r>
    </w:p>
    <w:p>
      <w:pPr>
        <w:pStyle w:val="BodyText"/>
      </w:pPr>
    </w:p>
    <w:p>
      <w:pPr>
        <w:pStyle w:val="ListParagraph"/>
        <w:numPr>
          <w:ilvl w:val="0"/>
          <w:numId w:val="31"/>
        </w:numPr>
        <w:tabs>
          <w:tab w:pos="599" w:val="left" w:leader="none"/>
        </w:tabs>
        <w:spacing w:line="240" w:lineRule="auto" w:before="0" w:after="0"/>
        <w:ind w:left="598" w:right="205" w:hanging="360"/>
        <w:jc w:val="both"/>
        <w:rPr>
          <w:sz w:val="20"/>
        </w:rPr>
      </w:pPr>
      <w:r>
        <w:rPr>
          <w:sz w:val="20"/>
        </w:rPr>
        <w:t>Los </w:t>
      </w:r>
      <w:r>
        <w:rPr>
          <w:b/>
          <w:sz w:val="20"/>
        </w:rPr>
        <w:t>conductos de extracción de aire </w:t>
      </w:r>
      <w:r>
        <w:rPr>
          <w:sz w:val="20"/>
        </w:rPr>
        <w:t>que discurran </w:t>
      </w:r>
      <w:r>
        <w:rPr>
          <w:b/>
          <w:sz w:val="20"/>
        </w:rPr>
        <w:t>dentro de una unidad de uso</w:t>
      </w:r>
      <w:r>
        <w:rPr>
          <w:sz w:val="20"/>
        </w:rPr>
        <w:t>, que deben revestirse con elementos constructivos con un valor de R</w:t>
      </w:r>
      <w:r>
        <w:rPr>
          <w:sz w:val="20"/>
          <w:vertAlign w:val="subscript"/>
        </w:rPr>
        <w:t>A</w:t>
      </w:r>
      <w:r>
        <w:rPr>
          <w:sz w:val="20"/>
          <w:vertAlign w:val="baseline"/>
        </w:rPr>
        <w:t> de al menos 33 dBA, salvo que sean de extracción de humos de garajes en cuyo caso deben revestirse con elementos constructivos con un valor de R</w:t>
      </w:r>
      <w:r>
        <w:rPr>
          <w:sz w:val="20"/>
          <w:vertAlign w:val="subscript"/>
        </w:rPr>
        <w:t>A</w:t>
      </w:r>
      <w:r>
        <w:rPr>
          <w:sz w:val="20"/>
          <w:vertAlign w:val="baseline"/>
        </w:rPr>
        <w:t> de al menos 45</w:t>
      </w:r>
      <w:r>
        <w:rPr>
          <w:spacing w:val="-8"/>
          <w:sz w:val="20"/>
          <w:vertAlign w:val="baseline"/>
        </w:rPr>
        <w:t> </w:t>
      </w:r>
      <w:r>
        <w:rPr>
          <w:sz w:val="20"/>
          <w:vertAlign w:val="baseline"/>
        </w:rPr>
        <w:t>dBA.</w:t>
      </w:r>
    </w:p>
    <w:p>
      <w:pPr>
        <w:pStyle w:val="BodyText"/>
        <w:spacing w:before="2"/>
        <w:rPr>
          <w:sz w:val="18"/>
        </w:rPr>
      </w:pPr>
      <w:r>
        <w:rPr/>
        <w:pict>
          <v:shape style="position:absolute;margin-left:69.419998pt;margin-top:11.695459pt;width:470.7pt;height:69pt;mso-position-horizontal-relative:page;mso-position-vertical-relative:paragraph;z-index:-251492352;mso-wrap-distance-left:0;mso-wrap-distance-right:0" type="#_x0000_t202" filled="true" fillcolor="#ccccff" stroked="false">
            <v:textbox inset="0,0,0,0">
              <w:txbxContent>
                <w:p>
                  <w:pPr>
                    <w:pStyle w:val="BodyText"/>
                    <w:ind w:left="30" w:right="26"/>
                    <w:jc w:val="both"/>
                  </w:pPr>
                  <w:r>
                    <w:rPr/>
                    <w:t>En estos caso, se sustituye la exigencia de aislamiento entre recintos, D</w:t>
                  </w:r>
                  <w:r>
                    <w:rPr>
                      <w:vertAlign w:val="subscript"/>
                    </w:rPr>
                    <w:t>nT,A</w:t>
                  </w:r>
                  <w:r>
                    <w:rPr>
                      <w:vertAlign w:val="baseline"/>
                    </w:rPr>
                    <w:t>, por el aislamiento de las particiones expresado con un índice medido en laboratorio: Índice de reducción acústica ponderado A, R</w:t>
                  </w:r>
                  <w:r>
                    <w:rPr>
                      <w:vertAlign w:val="subscript"/>
                    </w:rPr>
                    <w:t>A</w:t>
                  </w:r>
                  <w:r>
                    <w:rPr>
                      <w:vertAlign w:val="baseline"/>
                    </w:rPr>
                    <w:t>.</w:t>
                  </w:r>
                </w:p>
                <w:p>
                  <w:pPr>
                    <w:pStyle w:val="BodyText"/>
                    <w:spacing w:before="9"/>
                    <w:rPr>
                      <w:sz w:val="19"/>
                    </w:rPr>
                  </w:pPr>
                </w:p>
                <w:p>
                  <w:pPr>
                    <w:spacing w:before="0"/>
                    <w:ind w:left="30" w:right="161" w:firstLine="0"/>
                    <w:jc w:val="left"/>
                    <w:rPr>
                      <w:sz w:val="20"/>
                    </w:rPr>
                  </w:pPr>
                  <w:r>
                    <w:rPr>
                      <w:b/>
                      <w:sz w:val="20"/>
                    </w:rPr>
                    <w:t>Este es un parámetro de un ensayo en laboratorio y no puede verificarse mediante una medición in situ</w:t>
                  </w:r>
                  <w:r>
                    <w:rPr>
                      <w:sz w:val="20"/>
                    </w:rPr>
                    <w:t>.</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8"/>
        </w:rPr>
      </w:pPr>
      <w:r>
        <w:rPr/>
        <w:pict>
          <v:line style="position:absolute;mso-position-horizontal-relative:page;mso-position-vertical-relative:paragraph;z-index:-251491328;mso-wrap-distance-left:0;mso-wrap-distance-right:0" from="70.919998pt,18.554424pt" to="214.919998pt,18.554424pt" stroked="true" strokeweight=".47998pt" strokecolor="#000000">
            <v:stroke dashstyle="solid"/>
            <w10:wrap type="topAndBottom"/>
          </v:line>
        </w:pict>
      </w:r>
    </w:p>
    <w:p>
      <w:pPr>
        <w:spacing w:before="32"/>
        <w:ind w:left="238" w:right="205" w:firstLine="0"/>
        <w:jc w:val="both"/>
        <w:rPr>
          <w:sz w:val="16"/>
        </w:rPr>
      </w:pPr>
      <w:r>
        <w:rPr>
          <w:position w:val="8"/>
          <w:sz w:val="10"/>
        </w:rPr>
        <w:t>7 </w:t>
      </w:r>
      <w:r>
        <w:rPr>
          <w:sz w:val="16"/>
        </w:rPr>
        <w:t>Frecuentemente los recintos de las distintas instalaciones del edificio suelen estar agrupados y existe un vestíbulo de indepen- dencia previo que da acceso desde otras zonas del edificio, habitables o no. El vestíbulo previo de independencia se considera una recinto no habitable y por lo tanto, cuando se interpone un vestíbulo de independencia, no hace falta instalar una puerta con R</w:t>
      </w:r>
      <w:r>
        <w:rPr>
          <w:sz w:val="16"/>
          <w:vertAlign w:val="subscript"/>
        </w:rPr>
        <w:t>A</w:t>
      </w:r>
      <w:r>
        <w:rPr>
          <w:sz w:val="16"/>
          <w:vertAlign w:val="baseline"/>
        </w:rPr>
        <w:t> ≥ 30 dBA.</w:t>
      </w:r>
    </w:p>
    <w:p>
      <w:pPr>
        <w:spacing w:line="184" w:lineRule="exact" w:before="2"/>
        <w:ind w:left="238" w:right="206" w:hanging="1"/>
        <w:jc w:val="both"/>
        <w:rPr>
          <w:sz w:val="16"/>
        </w:rPr>
      </w:pPr>
      <w:r>
        <w:rPr>
          <w:position w:val="8"/>
          <w:sz w:val="10"/>
        </w:rPr>
        <w:t>8 </w:t>
      </w:r>
      <w:r>
        <w:rPr>
          <w:sz w:val="16"/>
        </w:rPr>
        <w:t>Tabiquería interior son los elementos de distribución interiores a una unidad de uso. La exigencia de aislamiento de la tabiquería sólo se aplica en edificios de uso residencial privado.</w:t>
      </w:r>
    </w:p>
    <w:p>
      <w:pPr>
        <w:spacing w:after="0" w:line="184" w:lineRule="exact"/>
        <w:jc w:val="both"/>
        <w:rPr>
          <w:sz w:val="16"/>
        </w:rPr>
        <w:sectPr>
          <w:pgSz w:w="11900" w:h="16840"/>
          <w:pgMar w:header="0" w:footer="909" w:top="1340" w:bottom="1100" w:left="1180" w:right="920"/>
        </w:sectPr>
      </w:pPr>
    </w:p>
    <w:p>
      <w:pPr>
        <w:spacing w:before="145"/>
        <w:ind w:left="387" w:right="0" w:firstLine="0"/>
        <w:jc w:val="left"/>
        <w:rPr>
          <w:b/>
          <w:sz w:val="18"/>
        </w:rPr>
      </w:pPr>
      <w:r>
        <w:rPr>
          <w:b/>
          <w:sz w:val="18"/>
        </w:rPr>
        <w:t>Tabla 2.1.2.2. Exigencias de aislamiento acústico a ruido aéreo entre recintos</w:t>
      </w:r>
    </w:p>
    <w:p>
      <w:pPr>
        <w:pStyle w:val="BodyText"/>
        <w:spacing w:before="10"/>
        <w:rPr>
          <w:b/>
          <w:sz w:val="8"/>
        </w:rPr>
      </w:pPr>
    </w:p>
    <w:tbl>
      <w:tblPr>
        <w:tblW w:w="0" w:type="auto"/>
        <w:jc w:val="left"/>
        <w:tblInd w:w="3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41"/>
        <w:gridCol w:w="1849"/>
        <w:gridCol w:w="1084"/>
        <w:gridCol w:w="768"/>
        <w:gridCol w:w="1855"/>
      </w:tblGrid>
      <w:tr>
        <w:trPr>
          <w:trHeight w:val="230" w:hRule="atLeast"/>
        </w:trPr>
        <w:tc>
          <w:tcPr>
            <w:tcW w:w="3641" w:type="dxa"/>
            <w:vMerge w:val="restart"/>
            <w:tcBorders>
              <w:bottom w:val="single" w:sz="4" w:space="0" w:color="000000"/>
            </w:tcBorders>
            <w:shd w:val="clear" w:color="auto" w:fill="FFFF9A"/>
          </w:tcPr>
          <w:p>
            <w:pPr>
              <w:pStyle w:val="TableParagraph"/>
              <w:spacing w:before="8"/>
              <w:rPr>
                <w:rFonts w:ascii="Arial"/>
                <w:b/>
                <w:sz w:val="20"/>
              </w:rPr>
            </w:pPr>
          </w:p>
          <w:p>
            <w:pPr>
              <w:pStyle w:val="TableParagraph"/>
              <w:ind w:left="70"/>
              <w:rPr>
                <w:rFonts w:ascii="Arial"/>
                <w:b/>
                <w:sz w:val="20"/>
              </w:rPr>
            </w:pPr>
            <w:r>
              <w:rPr>
                <w:rFonts w:ascii="Arial"/>
                <w:b/>
                <w:color w:val="000080"/>
                <w:sz w:val="20"/>
              </w:rPr>
              <w:t>RECINTO EMISOR</w:t>
            </w:r>
          </w:p>
          <w:p>
            <w:pPr>
              <w:pStyle w:val="TableParagraph"/>
              <w:spacing w:before="1"/>
              <w:ind w:left="70"/>
              <w:rPr>
                <w:rFonts w:ascii="Arial"/>
                <w:b/>
                <w:sz w:val="20"/>
              </w:rPr>
            </w:pPr>
            <w:r>
              <w:rPr>
                <w:rFonts w:ascii="Arial"/>
                <w:b/>
                <w:color w:val="000080"/>
                <w:sz w:val="20"/>
              </w:rPr>
              <w:t>EXTERIOR A LA UNIDAD DE USO</w:t>
            </w:r>
          </w:p>
        </w:tc>
        <w:tc>
          <w:tcPr>
            <w:tcW w:w="5556" w:type="dxa"/>
            <w:gridSpan w:val="4"/>
            <w:tcBorders>
              <w:bottom w:val="single" w:sz="4" w:space="0" w:color="000000"/>
            </w:tcBorders>
            <w:shd w:val="clear" w:color="auto" w:fill="CCCCFF"/>
          </w:tcPr>
          <w:p>
            <w:pPr>
              <w:pStyle w:val="TableParagraph"/>
              <w:spacing w:line="210" w:lineRule="exact"/>
              <w:ind w:left="1021"/>
              <w:rPr>
                <w:rFonts w:ascii="Arial"/>
                <w:b/>
                <w:sz w:val="20"/>
              </w:rPr>
            </w:pPr>
            <w:r>
              <w:rPr>
                <w:rFonts w:ascii="Arial"/>
                <w:b/>
                <w:color w:val="000080"/>
                <w:sz w:val="20"/>
              </w:rPr>
              <w:t>RECINTOS DE UNA UNIDAD DE USO</w:t>
            </w:r>
          </w:p>
        </w:tc>
      </w:tr>
      <w:tr>
        <w:trPr>
          <w:trHeight w:val="230" w:hRule="atLeast"/>
        </w:trPr>
        <w:tc>
          <w:tcPr>
            <w:tcW w:w="3641" w:type="dxa"/>
            <w:vMerge/>
            <w:tcBorders>
              <w:top w:val="nil"/>
              <w:bottom w:val="single" w:sz="4" w:space="0" w:color="000000"/>
            </w:tcBorders>
            <w:shd w:val="clear" w:color="auto" w:fill="FFFF9A"/>
          </w:tcPr>
          <w:p>
            <w:pPr>
              <w:rPr>
                <w:sz w:val="2"/>
                <w:szCs w:val="2"/>
              </w:rPr>
            </w:pPr>
          </w:p>
        </w:tc>
        <w:tc>
          <w:tcPr>
            <w:tcW w:w="5556" w:type="dxa"/>
            <w:gridSpan w:val="4"/>
            <w:tcBorders>
              <w:top w:val="single" w:sz="4" w:space="0" w:color="000000"/>
              <w:bottom w:val="single" w:sz="4" w:space="0" w:color="000000"/>
            </w:tcBorders>
            <w:shd w:val="clear" w:color="auto" w:fill="CCCCFF"/>
          </w:tcPr>
          <w:p>
            <w:pPr>
              <w:pStyle w:val="TableParagraph"/>
              <w:spacing w:line="210" w:lineRule="exact"/>
              <w:ind w:left="1962" w:right="1933"/>
              <w:jc w:val="center"/>
              <w:rPr>
                <w:rFonts w:ascii="Arial"/>
                <w:b/>
                <w:sz w:val="20"/>
              </w:rPr>
            </w:pPr>
            <w:r>
              <w:rPr>
                <w:rFonts w:ascii="Arial"/>
                <w:b/>
                <w:color w:val="000080"/>
                <w:sz w:val="20"/>
              </w:rPr>
              <w:t>Recinto receptor</w:t>
            </w:r>
          </w:p>
        </w:tc>
      </w:tr>
      <w:tr>
        <w:trPr>
          <w:trHeight w:val="460" w:hRule="atLeast"/>
        </w:trPr>
        <w:tc>
          <w:tcPr>
            <w:tcW w:w="3641" w:type="dxa"/>
            <w:vMerge/>
            <w:tcBorders>
              <w:top w:val="nil"/>
              <w:bottom w:val="single" w:sz="4" w:space="0" w:color="000000"/>
            </w:tcBorders>
            <w:shd w:val="clear" w:color="auto" w:fill="FFFF9A"/>
          </w:tcPr>
          <w:p>
            <w:pPr>
              <w:rPr>
                <w:sz w:val="2"/>
                <w:szCs w:val="2"/>
              </w:rPr>
            </w:pPr>
          </w:p>
        </w:tc>
        <w:tc>
          <w:tcPr>
            <w:tcW w:w="2933" w:type="dxa"/>
            <w:gridSpan w:val="2"/>
            <w:tcBorders>
              <w:top w:val="single" w:sz="4" w:space="0" w:color="000000"/>
              <w:bottom w:val="single" w:sz="4" w:space="0" w:color="000000"/>
              <w:right w:val="single" w:sz="4" w:space="0" w:color="000000"/>
            </w:tcBorders>
            <w:shd w:val="clear" w:color="auto" w:fill="CCCCFF"/>
          </w:tcPr>
          <w:p>
            <w:pPr>
              <w:pStyle w:val="TableParagraph"/>
              <w:spacing w:line="228" w:lineRule="exact"/>
              <w:ind w:left="351" w:right="334"/>
              <w:jc w:val="center"/>
              <w:rPr>
                <w:rFonts w:ascii="Arial"/>
                <w:b/>
                <w:sz w:val="20"/>
              </w:rPr>
            </w:pPr>
            <w:r>
              <w:rPr>
                <w:rFonts w:ascii="Arial"/>
                <w:b/>
                <w:color w:val="000080"/>
                <w:sz w:val="20"/>
              </w:rPr>
              <w:t>Protegido</w:t>
            </w:r>
          </w:p>
          <w:p>
            <w:pPr>
              <w:pStyle w:val="TableParagraph"/>
              <w:spacing w:line="213" w:lineRule="exact"/>
              <w:ind w:left="352" w:right="334"/>
              <w:jc w:val="center"/>
              <w:rPr>
                <w:rFonts w:ascii="Arial" w:hAnsi="Arial"/>
                <w:sz w:val="20"/>
              </w:rPr>
            </w:pPr>
            <w:r>
              <w:rPr>
                <w:rFonts w:ascii="Arial" w:hAnsi="Arial"/>
                <w:color w:val="000080"/>
                <w:sz w:val="20"/>
              </w:rPr>
              <w:t>Ruido aéreo, D</w:t>
            </w:r>
            <w:r>
              <w:rPr>
                <w:rFonts w:ascii="Arial" w:hAnsi="Arial"/>
                <w:color w:val="000080"/>
                <w:sz w:val="20"/>
                <w:vertAlign w:val="subscript"/>
              </w:rPr>
              <w:t>nT,A</w:t>
            </w:r>
            <w:r>
              <w:rPr>
                <w:rFonts w:ascii="Arial" w:hAnsi="Arial"/>
                <w:color w:val="000080"/>
                <w:sz w:val="20"/>
                <w:vertAlign w:val="baseline"/>
              </w:rPr>
              <w:t> (dBA)</w:t>
            </w:r>
          </w:p>
        </w:tc>
        <w:tc>
          <w:tcPr>
            <w:tcW w:w="2623" w:type="dxa"/>
            <w:gridSpan w:val="2"/>
            <w:tcBorders>
              <w:top w:val="single" w:sz="4" w:space="0" w:color="000000"/>
              <w:left w:val="single" w:sz="4" w:space="0" w:color="000000"/>
              <w:bottom w:val="single" w:sz="4" w:space="0" w:color="000000"/>
            </w:tcBorders>
            <w:shd w:val="clear" w:color="auto" w:fill="CCCCFF"/>
          </w:tcPr>
          <w:p>
            <w:pPr>
              <w:pStyle w:val="TableParagraph"/>
              <w:spacing w:line="228" w:lineRule="exact"/>
              <w:ind w:left="188" w:right="152"/>
              <w:jc w:val="center"/>
              <w:rPr>
                <w:rFonts w:ascii="Arial"/>
                <w:b/>
                <w:sz w:val="20"/>
              </w:rPr>
            </w:pPr>
            <w:r>
              <w:rPr>
                <w:rFonts w:ascii="Arial"/>
                <w:b/>
                <w:color w:val="000080"/>
                <w:sz w:val="20"/>
              </w:rPr>
              <w:t>Habitable</w:t>
            </w:r>
          </w:p>
          <w:p>
            <w:pPr>
              <w:pStyle w:val="TableParagraph"/>
              <w:spacing w:line="213" w:lineRule="exact"/>
              <w:ind w:left="188" w:right="152"/>
              <w:jc w:val="center"/>
              <w:rPr>
                <w:rFonts w:ascii="Arial" w:hAnsi="Arial"/>
                <w:sz w:val="20"/>
              </w:rPr>
            </w:pPr>
            <w:r>
              <w:rPr>
                <w:rFonts w:ascii="Arial" w:hAnsi="Arial"/>
                <w:color w:val="000080"/>
                <w:sz w:val="20"/>
              </w:rPr>
              <w:t>Ruido aéreo, D</w:t>
            </w:r>
            <w:r>
              <w:rPr>
                <w:rFonts w:ascii="Arial" w:hAnsi="Arial"/>
                <w:color w:val="000080"/>
                <w:sz w:val="20"/>
                <w:vertAlign w:val="subscript"/>
              </w:rPr>
              <w:t>nT,A</w:t>
            </w:r>
            <w:r>
              <w:rPr>
                <w:rFonts w:ascii="Arial" w:hAnsi="Arial"/>
                <w:color w:val="000080"/>
                <w:sz w:val="20"/>
                <w:vertAlign w:val="baseline"/>
              </w:rPr>
              <w:t> </w:t>
            </w:r>
            <w:r>
              <w:rPr>
                <w:rFonts w:ascii="Arial" w:hAnsi="Arial"/>
                <w:color w:val="000080"/>
                <w:sz w:val="20"/>
                <w:vertAlign w:val="subscript"/>
              </w:rPr>
              <w:t>,</w:t>
            </w:r>
            <w:r>
              <w:rPr>
                <w:rFonts w:ascii="Arial" w:hAnsi="Arial"/>
                <w:color w:val="000080"/>
                <w:sz w:val="20"/>
                <w:vertAlign w:val="baseline"/>
              </w:rPr>
              <w:t>(dBA)</w:t>
            </w:r>
          </w:p>
        </w:tc>
      </w:tr>
      <w:tr>
        <w:trPr>
          <w:trHeight w:val="1265" w:hRule="atLeast"/>
        </w:trPr>
        <w:tc>
          <w:tcPr>
            <w:tcW w:w="3641" w:type="dxa"/>
            <w:tcBorders>
              <w:top w:val="single" w:sz="4" w:space="0" w:color="000000"/>
              <w:bottom w:val="single" w:sz="4" w:space="0" w:color="000000"/>
              <w:right w:val="single" w:sz="4" w:space="0" w:color="000000"/>
            </w:tcBorders>
          </w:tcPr>
          <w:p>
            <w:pPr>
              <w:pStyle w:val="TableParagraph"/>
              <w:spacing w:line="228" w:lineRule="exact"/>
              <w:ind w:left="70"/>
              <w:rPr>
                <w:rFonts w:ascii="Arial"/>
                <w:b/>
                <w:sz w:val="20"/>
              </w:rPr>
            </w:pPr>
            <w:r>
              <w:rPr>
                <w:rFonts w:ascii="Arial"/>
                <w:b/>
                <w:sz w:val="20"/>
              </w:rPr>
              <w:t>Otros recintos del edificio</w:t>
            </w:r>
            <w:r>
              <w:rPr>
                <w:rFonts w:ascii="Arial"/>
                <w:b/>
                <w:sz w:val="20"/>
                <w:vertAlign w:val="superscript"/>
              </w:rPr>
              <w:t>(I)</w:t>
            </w:r>
          </w:p>
          <w:p>
            <w:pPr>
              <w:pStyle w:val="TableParagraph"/>
              <w:ind w:left="70" w:hanging="1"/>
              <w:rPr>
                <w:rFonts w:ascii="Arial"/>
                <w:b/>
                <w:sz w:val="20"/>
              </w:rPr>
            </w:pPr>
            <w:r>
              <w:rPr>
                <w:rFonts w:ascii="Arial"/>
                <w:sz w:val="20"/>
              </w:rPr>
              <w:t>si ambos recintos </w:t>
            </w:r>
            <w:r>
              <w:rPr>
                <w:rFonts w:ascii="Arial"/>
                <w:b/>
                <w:sz w:val="20"/>
              </w:rPr>
              <w:t>no </w:t>
            </w:r>
            <w:r>
              <w:rPr>
                <w:rFonts w:ascii="Arial"/>
                <w:sz w:val="20"/>
              </w:rPr>
              <w:t>comparten </w:t>
            </w:r>
            <w:r>
              <w:rPr>
                <w:rFonts w:ascii="Arial"/>
                <w:b/>
                <w:sz w:val="20"/>
              </w:rPr>
              <w:t>puer- tas o ventanas</w:t>
            </w:r>
          </w:p>
        </w:tc>
        <w:tc>
          <w:tcPr>
            <w:tcW w:w="293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Arial"/>
                <w:b/>
                <w:sz w:val="26"/>
              </w:rPr>
            </w:pPr>
          </w:p>
          <w:p>
            <w:pPr>
              <w:pStyle w:val="TableParagraph"/>
              <w:spacing w:before="194"/>
              <w:ind w:left="1322" w:right="1294"/>
              <w:jc w:val="center"/>
              <w:rPr>
                <w:rFonts w:ascii="Arial"/>
                <w:b/>
                <w:sz w:val="24"/>
              </w:rPr>
            </w:pPr>
            <w:r>
              <w:rPr>
                <w:rFonts w:ascii="Arial"/>
                <w:b/>
                <w:sz w:val="24"/>
              </w:rPr>
              <w:t>50</w:t>
            </w:r>
          </w:p>
        </w:tc>
        <w:tc>
          <w:tcPr>
            <w:tcW w:w="2623" w:type="dxa"/>
            <w:gridSpan w:val="2"/>
            <w:tcBorders>
              <w:top w:val="single" w:sz="4" w:space="0" w:color="000000"/>
              <w:left w:val="single" w:sz="4" w:space="0" w:color="000000"/>
              <w:bottom w:val="single" w:sz="4" w:space="0" w:color="000000"/>
            </w:tcBorders>
          </w:tcPr>
          <w:p>
            <w:pPr>
              <w:pStyle w:val="TableParagraph"/>
              <w:rPr>
                <w:rFonts w:ascii="Arial"/>
                <w:b/>
                <w:sz w:val="28"/>
              </w:rPr>
            </w:pPr>
          </w:p>
          <w:p>
            <w:pPr>
              <w:pStyle w:val="TableParagraph"/>
              <w:spacing w:before="165"/>
              <w:ind w:left="186" w:right="152"/>
              <w:jc w:val="center"/>
              <w:rPr>
                <w:rFonts w:ascii="Arial"/>
                <w:b/>
                <w:sz w:val="14"/>
              </w:rPr>
            </w:pPr>
            <w:r>
              <w:rPr>
                <w:rFonts w:ascii="Arial"/>
                <w:b/>
                <w:sz w:val="24"/>
              </w:rPr>
              <w:t>45</w:t>
            </w:r>
            <w:r>
              <w:rPr>
                <w:rFonts w:ascii="Arial"/>
                <w:b/>
                <w:position w:val="10"/>
                <w:sz w:val="14"/>
              </w:rPr>
              <w:t>9</w:t>
            </w:r>
          </w:p>
        </w:tc>
      </w:tr>
      <w:tr>
        <w:trPr>
          <w:trHeight w:val="413" w:hRule="atLeast"/>
        </w:trPr>
        <w:tc>
          <w:tcPr>
            <w:tcW w:w="3641" w:type="dxa"/>
            <w:vMerge w:val="restart"/>
            <w:tcBorders>
              <w:top w:val="single" w:sz="4" w:space="0" w:color="000000"/>
              <w:bottom w:val="single" w:sz="4" w:space="0" w:color="000000"/>
              <w:right w:val="single" w:sz="4" w:space="0" w:color="000000"/>
            </w:tcBorders>
          </w:tcPr>
          <w:p>
            <w:pPr>
              <w:pStyle w:val="TableParagraph"/>
              <w:rPr>
                <w:rFonts w:ascii="Arial"/>
                <w:b/>
                <w:sz w:val="22"/>
              </w:rPr>
            </w:pPr>
          </w:p>
          <w:p>
            <w:pPr>
              <w:pStyle w:val="TableParagraph"/>
              <w:spacing w:before="159"/>
              <w:ind w:left="70"/>
              <w:rPr>
                <w:rFonts w:ascii="Arial"/>
                <w:b/>
                <w:sz w:val="20"/>
              </w:rPr>
            </w:pPr>
            <w:r>
              <w:rPr>
                <w:rFonts w:ascii="Arial"/>
                <w:b/>
                <w:sz w:val="20"/>
              </w:rPr>
              <w:t>si comparten puertas:</w:t>
            </w:r>
          </w:p>
        </w:tc>
        <w:tc>
          <w:tcPr>
            <w:tcW w:w="5556" w:type="dxa"/>
            <w:gridSpan w:val="4"/>
            <w:tcBorders>
              <w:top w:val="single" w:sz="4" w:space="0" w:color="000000"/>
              <w:left w:val="single" w:sz="4" w:space="0" w:color="000000"/>
              <w:bottom w:val="single" w:sz="4" w:space="0" w:color="000000"/>
            </w:tcBorders>
          </w:tcPr>
          <w:p>
            <w:pPr>
              <w:pStyle w:val="TableParagraph"/>
              <w:spacing w:line="208" w:lineRule="exact"/>
              <w:ind w:left="2427" w:right="327" w:hanging="2042"/>
              <w:rPr>
                <w:rFonts w:ascii="Arial"/>
                <w:sz w:val="18"/>
              </w:rPr>
            </w:pPr>
            <w:r>
              <w:rPr>
                <w:rFonts w:ascii="Arial"/>
                <w:color w:val="000080"/>
                <w:sz w:val="18"/>
              </w:rPr>
              <w:t>Condiciones del cerramiento opaco y de la puerta o ventana R</w:t>
            </w:r>
            <w:r>
              <w:rPr>
                <w:rFonts w:ascii="Arial"/>
                <w:color w:val="000080"/>
                <w:sz w:val="18"/>
                <w:vertAlign w:val="subscript"/>
              </w:rPr>
              <w:t>A</w:t>
            </w:r>
            <w:r>
              <w:rPr>
                <w:rFonts w:ascii="Arial"/>
                <w:color w:val="000080"/>
                <w:sz w:val="18"/>
                <w:vertAlign w:val="baseline"/>
              </w:rPr>
              <w:t> (dBA)</w:t>
            </w:r>
          </w:p>
        </w:tc>
      </w:tr>
      <w:tr>
        <w:trPr>
          <w:trHeight w:val="200" w:hRule="atLeast"/>
        </w:trPr>
        <w:tc>
          <w:tcPr>
            <w:tcW w:w="3641" w:type="dxa"/>
            <w:vMerge/>
            <w:tcBorders>
              <w:top w:val="nil"/>
              <w:bottom w:val="single" w:sz="4" w:space="0" w:color="000000"/>
              <w:right w:val="single" w:sz="4" w:space="0" w:color="000000"/>
            </w:tcBorders>
          </w:tcPr>
          <w:p>
            <w:pPr>
              <w:rPr>
                <w:sz w:val="2"/>
                <w:szCs w:val="2"/>
              </w:rPr>
            </w:pPr>
          </w:p>
        </w:tc>
        <w:tc>
          <w:tcPr>
            <w:tcW w:w="3701" w:type="dxa"/>
            <w:gridSpan w:val="3"/>
            <w:tcBorders>
              <w:top w:val="single" w:sz="4" w:space="0" w:color="000000"/>
              <w:left w:val="single" w:sz="4" w:space="0" w:color="000000"/>
              <w:bottom w:val="nil"/>
              <w:right w:val="single" w:sz="4" w:space="0" w:color="000000"/>
            </w:tcBorders>
          </w:tcPr>
          <w:p>
            <w:pPr>
              <w:pStyle w:val="TableParagraph"/>
              <w:spacing w:line="180" w:lineRule="exact"/>
              <w:ind w:left="1049"/>
              <w:rPr>
                <w:rFonts w:ascii="Arial"/>
                <w:sz w:val="18"/>
              </w:rPr>
            </w:pPr>
            <w:r>
              <w:rPr>
                <w:rFonts w:ascii="Arial"/>
                <w:color w:val="000080"/>
                <w:sz w:val="18"/>
              </w:rPr>
              <w:t>Puerta o ventana en</w:t>
            </w:r>
          </w:p>
        </w:tc>
        <w:tc>
          <w:tcPr>
            <w:tcW w:w="1855" w:type="dxa"/>
            <w:vMerge w:val="restart"/>
            <w:tcBorders>
              <w:top w:val="single" w:sz="4" w:space="0" w:color="000000"/>
              <w:left w:val="single" w:sz="4" w:space="0" w:color="000000"/>
              <w:bottom w:val="single" w:sz="4" w:space="0" w:color="000000"/>
            </w:tcBorders>
          </w:tcPr>
          <w:p>
            <w:pPr>
              <w:pStyle w:val="TableParagraph"/>
              <w:spacing w:line="204" w:lineRule="exact"/>
              <w:ind w:left="171"/>
              <w:rPr>
                <w:rFonts w:ascii="Arial"/>
                <w:sz w:val="18"/>
              </w:rPr>
            </w:pPr>
            <w:r>
              <w:rPr>
                <w:rFonts w:ascii="Arial"/>
                <w:color w:val="000080"/>
                <w:sz w:val="18"/>
              </w:rPr>
              <w:t>Cerramiento opaco</w:t>
            </w:r>
          </w:p>
        </w:tc>
      </w:tr>
      <w:tr>
        <w:trPr>
          <w:trHeight w:val="270" w:hRule="atLeast"/>
        </w:trPr>
        <w:tc>
          <w:tcPr>
            <w:tcW w:w="3641" w:type="dxa"/>
            <w:vMerge/>
            <w:tcBorders>
              <w:top w:val="nil"/>
              <w:bottom w:val="single" w:sz="4" w:space="0" w:color="000000"/>
              <w:right w:val="single" w:sz="4" w:space="0" w:color="000000"/>
            </w:tcBorders>
          </w:tcPr>
          <w:p>
            <w:pPr>
              <w:rPr>
                <w:sz w:val="2"/>
                <w:szCs w:val="2"/>
              </w:rPr>
            </w:pPr>
          </w:p>
        </w:tc>
        <w:tc>
          <w:tcPr>
            <w:tcW w:w="1849" w:type="dxa"/>
            <w:tcBorders>
              <w:top w:val="nil"/>
              <w:left w:val="single" w:sz="4" w:space="0" w:color="000000"/>
              <w:bottom w:val="single" w:sz="4" w:space="0" w:color="000000"/>
              <w:right w:val="single" w:sz="4" w:space="0" w:color="000000"/>
            </w:tcBorders>
          </w:tcPr>
          <w:p>
            <w:pPr>
              <w:pStyle w:val="TableParagraph"/>
              <w:spacing w:line="200" w:lineRule="exact"/>
              <w:ind w:left="242" w:right="216"/>
              <w:jc w:val="center"/>
              <w:rPr>
                <w:rFonts w:ascii="Arial"/>
                <w:sz w:val="18"/>
              </w:rPr>
            </w:pPr>
            <w:r>
              <w:rPr>
                <w:rFonts w:ascii="Arial"/>
                <w:color w:val="000080"/>
                <w:sz w:val="18"/>
              </w:rPr>
              <w:t>recinto protegido</w:t>
            </w:r>
          </w:p>
        </w:tc>
        <w:tc>
          <w:tcPr>
            <w:tcW w:w="1852" w:type="dxa"/>
            <w:gridSpan w:val="2"/>
            <w:tcBorders>
              <w:top w:val="nil"/>
              <w:left w:val="single" w:sz="4" w:space="0" w:color="000000"/>
              <w:bottom w:val="single" w:sz="4" w:space="0" w:color="000000"/>
              <w:right w:val="single" w:sz="4" w:space="0" w:color="000000"/>
            </w:tcBorders>
          </w:tcPr>
          <w:p>
            <w:pPr>
              <w:pStyle w:val="TableParagraph"/>
              <w:spacing w:line="200" w:lineRule="exact"/>
              <w:ind w:left="200"/>
              <w:rPr>
                <w:rFonts w:ascii="Arial"/>
                <w:sz w:val="18"/>
              </w:rPr>
            </w:pPr>
            <w:r>
              <w:rPr>
                <w:rFonts w:ascii="Arial"/>
                <w:color w:val="000080"/>
                <w:sz w:val="18"/>
              </w:rPr>
              <w:t>recinto habitable</w:t>
            </w:r>
            <w:r>
              <w:rPr>
                <w:rFonts w:ascii="Arial"/>
                <w:color w:val="000080"/>
                <w:sz w:val="18"/>
                <w:vertAlign w:val="superscript"/>
              </w:rPr>
              <w:t>(II)</w:t>
            </w:r>
          </w:p>
        </w:tc>
        <w:tc>
          <w:tcPr>
            <w:tcW w:w="1855" w:type="dxa"/>
            <w:vMerge/>
            <w:tcBorders>
              <w:top w:val="nil"/>
              <w:left w:val="single" w:sz="4" w:space="0" w:color="000000"/>
              <w:bottom w:val="single" w:sz="4" w:space="0" w:color="000000"/>
            </w:tcBorders>
          </w:tcPr>
          <w:p>
            <w:pPr>
              <w:rPr>
                <w:sz w:val="2"/>
                <w:szCs w:val="2"/>
              </w:rPr>
            </w:pPr>
          </w:p>
        </w:tc>
      </w:tr>
      <w:tr>
        <w:trPr>
          <w:trHeight w:val="286" w:hRule="atLeast"/>
        </w:trPr>
        <w:tc>
          <w:tcPr>
            <w:tcW w:w="3641" w:type="dxa"/>
            <w:vMerge/>
            <w:tcBorders>
              <w:top w:val="nil"/>
              <w:bottom w:val="single" w:sz="4" w:space="0" w:color="000000"/>
              <w:right w:val="single" w:sz="4" w:space="0" w:color="000000"/>
            </w:tcBorders>
          </w:tcPr>
          <w:p>
            <w:pPr>
              <w:rPr>
                <w:sz w:val="2"/>
                <w:szCs w:val="2"/>
              </w:rPr>
            </w:pPr>
          </w:p>
        </w:tc>
        <w:tc>
          <w:tcPr>
            <w:tcW w:w="184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242" w:right="215"/>
              <w:jc w:val="center"/>
              <w:rPr>
                <w:rFonts w:ascii="Arial"/>
                <w:b/>
                <w:sz w:val="18"/>
              </w:rPr>
            </w:pPr>
            <w:r>
              <w:rPr>
                <w:rFonts w:ascii="Arial"/>
                <w:b/>
                <w:color w:val="000080"/>
                <w:sz w:val="18"/>
              </w:rPr>
              <w:t>30</w:t>
            </w:r>
          </w:p>
        </w:tc>
        <w:tc>
          <w:tcPr>
            <w:tcW w:w="18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814" w:right="787"/>
              <w:jc w:val="center"/>
              <w:rPr>
                <w:rFonts w:ascii="Arial"/>
                <w:b/>
                <w:sz w:val="18"/>
              </w:rPr>
            </w:pPr>
            <w:r>
              <w:rPr>
                <w:rFonts w:ascii="Arial"/>
                <w:b/>
                <w:color w:val="000080"/>
                <w:sz w:val="18"/>
              </w:rPr>
              <w:t>20</w:t>
            </w:r>
          </w:p>
        </w:tc>
        <w:tc>
          <w:tcPr>
            <w:tcW w:w="1855" w:type="dxa"/>
            <w:tcBorders>
              <w:top w:val="single" w:sz="4" w:space="0" w:color="000000"/>
              <w:left w:val="single" w:sz="4" w:space="0" w:color="000000"/>
              <w:bottom w:val="single" w:sz="4" w:space="0" w:color="000000"/>
            </w:tcBorders>
          </w:tcPr>
          <w:p>
            <w:pPr>
              <w:pStyle w:val="TableParagraph"/>
              <w:spacing w:line="205" w:lineRule="exact"/>
              <w:ind w:left="814" w:right="779"/>
              <w:jc w:val="center"/>
              <w:rPr>
                <w:rFonts w:ascii="Arial"/>
                <w:b/>
                <w:sz w:val="18"/>
              </w:rPr>
            </w:pPr>
            <w:r>
              <w:rPr>
                <w:rFonts w:ascii="Arial"/>
                <w:b/>
                <w:color w:val="000080"/>
                <w:sz w:val="18"/>
              </w:rPr>
              <w:t>50</w:t>
            </w:r>
          </w:p>
        </w:tc>
      </w:tr>
      <w:tr>
        <w:trPr>
          <w:trHeight w:val="436" w:hRule="atLeast"/>
        </w:trPr>
        <w:tc>
          <w:tcPr>
            <w:tcW w:w="9197" w:type="dxa"/>
            <w:gridSpan w:val="5"/>
            <w:tcBorders>
              <w:top w:val="single" w:sz="4" w:space="0" w:color="000000"/>
            </w:tcBorders>
          </w:tcPr>
          <w:p>
            <w:pPr>
              <w:pStyle w:val="TableParagraph"/>
              <w:spacing w:line="209" w:lineRule="exact"/>
              <w:ind w:left="70"/>
              <w:rPr>
                <w:rFonts w:ascii="Arial"/>
                <w:sz w:val="18"/>
              </w:rPr>
            </w:pPr>
            <w:r>
              <w:rPr>
                <w:rFonts w:ascii="Arial"/>
                <w:position w:val="10"/>
                <w:sz w:val="13"/>
              </w:rPr>
              <w:t>(I) </w:t>
            </w:r>
            <w:r>
              <w:rPr>
                <w:rFonts w:ascii="Arial"/>
                <w:sz w:val="18"/>
              </w:rPr>
              <w:t>Siempre que este recinto no sea de instalaciones, de actividad o no habitable</w:t>
            </w:r>
          </w:p>
          <w:p>
            <w:pPr>
              <w:pStyle w:val="TableParagraph"/>
              <w:spacing w:line="208" w:lineRule="exact"/>
              <w:ind w:left="70"/>
              <w:rPr>
                <w:rFonts w:ascii="Arial" w:hAnsi="Arial"/>
                <w:sz w:val="18"/>
              </w:rPr>
            </w:pPr>
            <w:r>
              <w:rPr>
                <w:rFonts w:ascii="Arial" w:hAnsi="Arial"/>
                <w:position w:val="9"/>
                <w:sz w:val="12"/>
              </w:rPr>
              <w:t>(II) </w:t>
            </w:r>
            <w:r>
              <w:rPr>
                <w:rFonts w:ascii="Arial" w:hAnsi="Arial"/>
                <w:sz w:val="18"/>
              </w:rPr>
              <w:t>Solamente si se trata de edificios de uso residencial (público o privado) u hospitalario</w:t>
            </w:r>
          </w:p>
        </w:tc>
      </w:tr>
    </w:tbl>
    <w:p>
      <w:pPr>
        <w:spacing w:before="0"/>
        <w:ind w:left="387" w:right="379" w:firstLine="0"/>
        <w:jc w:val="left"/>
        <w:rPr>
          <w:b/>
          <w:sz w:val="18"/>
        </w:rPr>
      </w:pPr>
      <w:r>
        <w:rPr>
          <w:b/>
          <w:sz w:val="18"/>
        </w:rPr>
        <w:t>No hay exigencias de aislamiento acústico a ruido aéreo entre un recinto de una unidad de uso y un re- cinto no habitable.</w:t>
      </w:r>
    </w:p>
    <w:p>
      <w:pPr>
        <w:pStyle w:val="BodyText"/>
        <w:spacing w:before="3" w:after="1"/>
        <w:rPr>
          <w:b/>
          <w:sz w:val="18"/>
        </w:rPr>
      </w:pPr>
    </w:p>
    <w:tbl>
      <w:tblPr>
        <w:tblW w:w="0" w:type="auto"/>
        <w:jc w:val="left"/>
        <w:tblInd w:w="3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41"/>
        <w:gridCol w:w="2823"/>
        <w:gridCol w:w="107"/>
        <w:gridCol w:w="2622"/>
      </w:tblGrid>
      <w:tr>
        <w:trPr>
          <w:trHeight w:val="229" w:hRule="atLeast"/>
        </w:trPr>
        <w:tc>
          <w:tcPr>
            <w:tcW w:w="3641" w:type="dxa"/>
            <w:vMerge w:val="restart"/>
            <w:tcBorders>
              <w:bottom w:val="single" w:sz="4" w:space="0" w:color="000000"/>
              <w:right w:val="single" w:sz="4" w:space="0" w:color="000000"/>
            </w:tcBorders>
            <w:shd w:val="clear" w:color="auto" w:fill="FFFF9A"/>
          </w:tcPr>
          <w:p>
            <w:pPr>
              <w:pStyle w:val="TableParagraph"/>
              <w:spacing w:before="3"/>
              <w:rPr>
                <w:rFonts w:ascii="Arial"/>
                <w:b/>
                <w:sz w:val="20"/>
              </w:rPr>
            </w:pPr>
          </w:p>
          <w:p>
            <w:pPr>
              <w:pStyle w:val="TableParagraph"/>
              <w:ind w:left="70"/>
              <w:rPr>
                <w:rFonts w:ascii="Arial"/>
                <w:b/>
                <w:sz w:val="20"/>
              </w:rPr>
            </w:pPr>
            <w:r>
              <w:rPr>
                <w:rFonts w:ascii="Arial"/>
                <w:b/>
                <w:color w:val="000080"/>
                <w:sz w:val="20"/>
              </w:rPr>
              <w:t>RECINTO EMISOR</w:t>
            </w:r>
          </w:p>
        </w:tc>
        <w:tc>
          <w:tcPr>
            <w:tcW w:w="5552" w:type="dxa"/>
            <w:gridSpan w:val="3"/>
            <w:tcBorders>
              <w:left w:val="single" w:sz="4" w:space="0" w:color="000000"/>
              <w:bottom w:val="single" w:sz="4" w:space="0" w:color="000000"/>
            </w:tcBorders>
            <w:shd w:val="clear" w:color="auto" w:fill="CCCCFF"/>
          </w:tcPr>
          <w:p>
            <w:pPr>
              <w:pStyle w:val="TableParagraph"/>
              <w:spacing w:line="209" w:lineRule="exact"/>
              <w:ind w:left="1554"/>
              <w:rPr>
                <w:rFonts w:ascii="Arial"/>
                <w:b/>
                <w:sz w:val="20"/>
              </w:rPr>
            </w:pPr>
            <w:r>
              <w:rPr>
                <w:rFonts w:ascii="Arial"/>
                <w:b/>
                <w:color w:val="000080"/>
                <w:sz w:val="20"/>
              </w:rPr>
              <w:t>RECINTOS RECEPTORES</w:t>
            </w:r>
          </w:p>
        </w:tc>
      </w:tr>
      <w:tr>
        <w:trPr>
          <w:trHeight w:val="460" w:hRule="atLeast"/>
        </w:trPr>
        <w:tc>
          <w:tcPr>
            <w:tcW w:w="3641" w:type="dxa"/>
            <w:vMerge/>
            <w:tcBorders>
              <w:top w:val="nil"/>
              <w:bottom w:val="single" w:sz="4" w:space="0" w:color="000000"/>
              <w:right w:val="single" w:sz="4" w:space="0" w:color="000000"/>
            </w:tcBorders>
            <w:shd w:val="clear" w:color="auto" w:fill="FFFF9A"/>
          </w:tcPr>
          <w:p>
            <w:pPr>
              <w:rPr>
                <w:sz w:val="2"/>
                <w:szCs w:val="2"/>
              </w:rPr>
            </w:pP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CCCCFF"/>
          </w:tcPr>
          <w:p>
            <w:pPr>
              <w:pStyle w:val="TableParagraph"/>
              <w:spacing w:line="228" w:lineRule="exact"/>
              <w:ind w:left="361" w:right="331"/>
              <w:jc w:val="center"/>
              <w:rPr>
                <w:rFonts w:ascii="Arial"/>
                <w:b/>
                <w:sz w:val="20"/>
              </w:rPr>
            </w:pPr>
            <w:r>
              <w:rPr>
                <w:rFonts w:ascii="Arial"/>
                <w:b/>
                <w:color w:val="000080"/>
                <w:sz w:val="20"/>
              </w:rPr>
              <w:t>Protegido</w:t>
            </w:r>
          </w:p>
          <w:p>
            <w:pPr>
              <w:pStyle w:val="TableParagraph"/>
              <w:spacing w:line="212" w:lineRule="exact"/>
              <w:ind w:left="362" w:right="331"/>
              <w:jc w:val="center"/>
              <w:rPr>
                <w:rFonts w:ascii="Arial" w:hAnsi="Arial"/>
                <w:sz w:val="20"/>
              </w:rPr>
            </w:pPr>
            <w:r>
              <w:rPr>
                <w:rFonts w:ascii="Arial" w:hAnsi="Arial"/>
                <w:color w:val="000080"/>
                <w:sz w:val="20"/>
              </w:rPr>
              <w:t>Ruido aéreo, D</w:t>
            </w:r>
            <w:r>
              <w:rPr>
                <w:rFonts w:ascii="Arial" w:hAnsi="Arial"/>
                <w:color w:val="000080"/>
                <w:sz w:val="20"/>
                <w:vertAlign w:val="subscript"/>
              </w:rPr>
              <w:t>nT,A</w:t>
            </w:r>
            <w:r>
              <w:rPr>
                <w:rFonts w:ascii="Arial" w:hAnsi="Arial"/>
                <w:color w:val="000080"/>
                <w:sz w:val="20"/>
                <w:vertAlign w:val="baseline"/>
              </w:rPr>
              <w:t> (dBA)</w:t>
            </w:r>
          </w:p>
        </w:tc>
        <w:tc>
          <w:tcPr>
            <w:tcW w:w="2622" w:type="dxa"/>
            <w:tcBorders>
              <w:top w:val="single" w:sz="4" w:space="0" w:color="000000"/>
              <w:left w:val="single" w:sz="4" w:space="0" w:color="000000"/>
              <w:bottom w:val="single" w:sz="4" w:space="0" w:color="000000"/>
            </w:tcBorders>
            <w:shd w:val="clear" w:color="auto" w:fill="CCCCFF"/>
          </w:tcPr>
          <w:p>
            <w:pPr>
              <w:pStyle w:val="TableParagraph"/>
              <w:spacing w:line="228" w:lineRule="exact"/>
              <w:ind w:left="191" w:right="148"/>
              <w:jc w:val="center"/>
              <w:rPr>
                <w:rFonts w:ascii="Arial"/>
                <w:b/>
                <w:sz w:val="20"/>
              </w:rPr>
            </w:pPr>
            <w:r>
              <w:rPr>
                <w:rFonts w:ascii="Arial"/>
                <w:b/>
                <w:color w:val="000080"/>
                <w:sz w:val="20"/>
              </w:rPr>
              <w:t>Habitable</w:t>
            </w:r>
          </w:p>
          <w:p>
            <w:pPr>
              <w:pStyle w:val="TableParagraph"/>
              <w:spacing w:line="212" w:lineRule="exact"/>
              <w:ind w:left="191" w:right="148"/>
              <w:jc w:val="center"/>
              <w:rPr>
                <w:rFonts w:ascii="Arial" w:hAnsi="Arial"/>
                <w:sz w:val="20"/>
              </w:rPr>
            </w:pPr>
            <w:r>
              <w:rPr>
                <w:rFonts w:ascii="Arial" w:hAnsi="Arial"/>
                <w:color w:val="000080"/>
                <w:sz w:val="20"/>
              </w:rPr>
              <w:t>Ruido aéreo, D</w:t>
            </w:r>
            <w:r>
              <w:rPr>
                <w:rFonts w:ascii="Arial" w:hAnsi="Arial"/>
                <w:color w:val="000080"/>
                <w:sz w:val="20"/>
                <w:vertAlign w:val="subscript"/>
              </w:rPr>
              <w:t>nT,A</w:t>
            </w:r>
            <w:r>
              <w:rPr>
                <w:rFonts w:ascii="Arial" w:hAnsi="Arial"/>
                <w:color w:val="000080"/>
                <w:sz w:val="20"/>
                <w:vertAlign w:val="baseline"/>
              </w:rPr>
              <w:t> </w:t>
            </w:r>
            <w:r>
              <w:rPr>
                <w:rFonts w:ascii="Arial" w:hAnsi="Arial"/>
                <w:color w:val="000080"/>
                <w:sz w:val="20"/>
                <w:vertAlign w:val="subscript"/>
              </w:rPr>
              <w:t>,</w:t>
            </w:r>
            <w:r>
              <w:rPr>
                <w:rFonts w:ascii="Arial" w:hAnsi="Arial"/>
                <w:color w:val="000080"/>
                <w:sz w:val="20"/>
                <w:vertAlign w:val="baseline"/>
              </w:rPr>
              <w:t>(dBA)</w:t>
            </w:r>
          </w:p>
        </w:tc>
      </w:tr>
      <w:tr>
        <w:trPr>
          <w:trHeight w:val="1190" w:hRule="atLeast"/>
        </w:trPr>
        <w:tc>
          <w:tcPr>
            <w:tcW w:w="3641" w:type="dxa"/>
            <w:tcBorders>
              <w:top w:val="single" w:sz="4" w:space="0" w:color="000000"/>
              <w:bottom w:val="single" w:sz="4" w:space="0" w:color="000000"/>
              <w:right w:val="single" w:sz="4" w:space="0" w:color="000000"/>
            </w:tcBorders>
          </w:tcPr>
          <w:p>
            <w:pPr>
              <w:pStyle w:val="TableParagraph"/>
              <w:spacing w:before="10"/>
              <w:rPr>
                <w:rFonts w:ascii="Arial"/>
                <w:b/>
                <w:sz w:val="19"/>
              </w:rPr>
            </w:pPr>
          </w:p>
          <w:p>
            <w:pPr>
              <w:pStyle w:val="TableParagraph"/>
              <w:ind w:left="70"/>
              <w:rPr>
                <w:rFonts w:ascii="Arial"/>
                <w:b/>
                <w:sz w:val="20"/>
              </w:rPr>
            </w:pPr>
            <w:r>
              <w:rPr>
                <w:rFonts w:ascii="Arial"/>
                <w:b/>
                <w:sz w:val="20"/>
              </w:rPr>
              <w:t>De instalaciones o de actividad</w:t>
            </w:r>
          </w:p>
          <w:p>
            <w:pPr>
              <w:pStyle w:val="TableParagraph"/>
              <w:spacing w:before="10"/>
              <w:rPr>
                <w:rFonts w:ascii="Arial"/>
                <w:b/>
                <w:sz w:val="19"/>
              </w:rPr>
            </w:pPr>
          </w:p>
          <w:p>
            <w:pPr>
              <w:pStyle w:val="TableParagraph"/>
              <w:ind w:left="70" w:hanging="1"/>
              <w:rPr>
                <w:rFonts w:ascii="Arial"/>
                <w:b/>
                <w:sz w:val="20"/>
              </w:rPr>
            </w:pPr>
            <w:r>
              <w:rPr>
                <w:rFonts w:ascii="Arial"/>
                <w:sz w:val="20"/>
              </w:rPr>
              <w:t>si ambos recintos </w:t>
            </w:r>
            <w:r>
              <w:rPr>
                <w:rFonts w:ascii="Arial"/>
                <w:b/>
                <w:sz w:val="20"/>
              </w:rPr>
              <w:t>no </w:t>
            </w:r>
            <w:r>
              <w:rPr>
                <w:rFonts w:ascii="Arial"/>
                <w:sz w:val="20"/>
              </w:rPr>
              <w:t>comparten </w:t>
            </w:r>
            <w:r>
              <w:rPr>
                <w:rFonts w:ascii="Arial"/>
                <w:b/>
                <w:sz w:val="20"/>
              </w:rPr>
              <w:t>puer- tas o ventanas</w:t>
            </w:r>
          </w:p>
        </w:tc>
        <w:tc>
          <w:tcPr>
            <w:tcW w:w="293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
              <w:rPr>
                <w:rFonts w:ascii="Arial"/>
                <w:b/>
                <w:sz w:val="36"/>
              </w:rPr>
            </w:pPr>
          </w:p>
          <w:p>
            <w:pPr>
              <w:pStyle w:val="TableParagraph"/>
              <w:ind w:left="361" w:right="331"/>
              <w:jc w:val="center"/>
              <w:rPr>
                <w:rFonts w:ascii="Arial"/>
                <w:b/>
                <w:sz w:val="16"/>
              </w:rPr>
            </w:pPr>
            <w:r>
              <w:rPr>
                <w:rFonts w:ascii="Arial"/>
                <w:b/>
                <w:position w:val="-10"/>
                <w:sz w:val="24"/>
              </w:rPr>
              <w:t>55</w:t>
            </w:r>
            <w:r>
              <w:rPr>
                <w:rFonts w:ascii="Arial"/>
                <w:b/>
                <w:sz w:val="16"/>
              </w:rPr>
              <w:t>(III)</w:t>
            </w:r>
          </w:p>
        </w:tc>
        <w:tc>
          <w:tcPr>
            <w:tcW w:w="2622" w:type="dxa"/>
            <w:tcBorders>
              <w:top w:val="single" w:sz="4" w:space="0" w:color="000000"/>
              <w:left w:val="single" w:sz="4" w:space="0" w:color="000000"/>
              <w:bottom w:val="single" w:sz="4" w:space="0" w:color="000000"/>
            </w:tcBorders>
          </w:tcPr>
          <w:p>
            <w:pPr>
              <w:pStyle w:val="TableParagraph"/>
              <w:rPr>
                <w:rFonts w:ascii="Arial"/>
                <w:b/>
                <w:sz w:val="26"/>
              </w:rPr>
            </w:pPr>
          </w:p>
          <w:p>
            <w:pPr>
              <w:pStyle w:val="TableParagraph"/>
              <w:spacing w:before="156"/>
              <w:ind w:left="190" w:right="148"/>
              <w:jc w:val="center"/>
              <w:rPr>
                <w:rFonts w:ascii="Arial"/>
                <w:b/>
                <w:sz w:val="24"/>
              </w:rPr>
            </w:pPr>
            <w:r>
              <w:rPr>
                <w:rFonts w:ascii="Arial"/>
                <w:b/>
                <w:sz w:val="24"/>
              </w:rPr>
              <w:t>45</w:t>
            </w:r>
          </w:p>
        </w:tc>
      </w:tr>
      <w:tr>
        <w:trPr>
          <w:trHeight w:val="286" w:hRule="atLeast"/>
        </w:trPr>
        <w:tc>
          <w:tcPr>
            <w:tcW w:w="3641" w:type="dxa"/>
            <w:vMerge w:val="restart"/>
            <w:tcBorders>
              <w:top w:val="single" w:sz="4" w:space="0" w:color="000000"/>
              <w:bottom w:val="single" w:sz="4" w:space="0" w:color="000000"/>
              <w:right w:val="single" w:sz="4" w:space="0" w:color="000000"/>
            </w:tcBorders>
          </w:tcPr>
          <w:p>
            <w:pPr>
              <w:pStyle w:val="TableParagraph"/>
              <w:spacing w:before="10"/>
              <w:rPr>
                <w:rFonts w:ascii="Arial"/>
                <w:b/>
                <w:sz w:val="19"/>
              </w:rPr>
            </w:pPr>
          </w:p>
          <w:p>
            <w:pPr>
              <w:pStyle w:val="TableParagraph"/>
              <w:ind w:left="70"/>
              <w:rPr>
                <w:rFonts w:ascii="Arial"/>
                <w:b/>
                <w:sz w:val="20"/>
              </w:rPr>
            </w:pPr>
            <w:r>
              <w:rPr>
                <w:rFonts w:ascii="Arial"/>
                <w:b/>
                <w:sz w:val="20"/>
              </w:rPr>
              <w:t>si comparten puertas:</w:t>
            </w:r>
          </w:p>
        </w:tc>
        <w:tc>
          <w:tcPr>
            <w:tcW w:w="5552" w:type="dxa"/>
            <w:gridSpan w:val="3"/>
            <w:tcBorders>
              <w:top w:val="single" w:sz="4" w:space="0" w:color="000000"/>
              <w:left w:val="single" w:sz="4" w:space="0" w:color="000000"/>
              <w:bottom w:val="single" w:sz="4" w:space="0" w:color="000000"/>
            </w:tcBorders>
          </w:tcPr>
          <w:p>
            <w:pPr>
              <w:pStyle w:val="TableParagraph"/>
              <w:spacing w:line="205" w:lineRule="exact"/>
              <w:ind w:left="420"/>
              <w:rPr>
                <w:rFonts w:ascii="Arial"/>
                <w:sz w:val="18"/>
              </w:rPr>
            </w:pPr>
            <w:r>
              <w:rPr>
                <w:rFonts w:ascii="Arial"/>
                <w:color w:val="000080"/>
                <w:sz w:val="18"/>
              </w:rPr>
              <w:t>Condiciones del cerramiento opaco y de la puerta R</w:t>
            </w:r>
            <w:r>
              <w:rPr>
                <w:rFonts w:ascii="Arial"/>
                <w:color w:val="000080"/>
                <w:sz w:val="18"/>
                <w:vertAlign w:val="subscript"/>
              </w:rPr>
              <w:t>A</w:t>
            </w:r>
            <w:r>
              <w:rPr>
                <w:rFonts w:ascii="Arial"/>
                <w:color w:val="000080"/>
                <w:sz w:val="18"/>
                <w:vertAlign w:val="baseline"/>
              </w:rPr>
              <w:t> (dBA)</w:t>
            </w:r>
          </w:p>
        </w:tc>
      </w:tr>
      <w:tr>
        <w:trPr>
          <w:trHeight w:val="207" w:hRule="atLeast"/>
        </w:trPr>
        <w:tc>
          <w:tcPr>
            <w:tcW w:w="3641" w:type="dxa"/>
            <w:vMerge/>
            <w:tcBorders>
              <w:top w:val="nil"/>
              <w:bottom w:val="single" w:sz="4" w:space="0" w:color="000000"/>
              <w:right w:val="single" w:sz="4" w:space="0" w:color="000000"/>
            </w:tcBorders>
          </w:tcPr>
          <w:p>
            <w:pPr>
              <w:rPr>
                <w:sz w:val="2"/>
                <w:szCs w:val="2"/>
              </w:rPr>
            </w:pPr>
          </w:p>
        </w:tc>
        <w:tc>
          <w:tcPr>
            <w:tcW w:w="2823"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ind w:left="139" w:right="108"/>
              <w:jc w:val="center"/>
              <w:rPr>
                <w:rFonts w:ascii="Arial"/>
                <w:sz w:val="18"/>
              </w:rPr>
            </w:pPr>
            <w:r>
              <w:rPr>
                <w:rFonts w:ascii="Arial"/>
                <w:color w:val="000080"/>
                <w:sz w:val="18"/>
              </w:rPr>
              <w:t>Puerta en recinto habitable</w:t>
            </w:r>
          </w:p>
        </w:tc>
        <w:tc>
          <w:tcPr>
            <w:tcW w:w="2729" w:type="dxa"/>
            <w:gridSpan w:val="2"/>
            <w:tcBorders>
              <w:top w:val="single" w:sz="4" w:space="0" w:color="000000"/>
              <w:left w:val="single" w:sz="4" w:space="0" w:color="000000"/>
              <w:bottom w:val="single" w:sz="4" w:space="0" w:color="000000"/>
            </w:tcBorders>
          </w:tcPr>
          <w:p>
            <w:pPr>
              <w:pStyle w:val="TableParagraph"/>
              <w:spacing w:line="187" w:lineRule="exact"/>
              <w:ind w:left="611"/>
              <w:rPr>
                <w:rFonts w:ascii="Arial"/>
                <w:sz w:val="18"/>
              </w:rPr>
            </w:pPr>
            <w:r>
              <w:rPr>
                <w:rFonts w:ascii="Arial"/>
                <w:color w:val="000080"/>
                <w:sz w:val="18"/>
              </w:rPr>
              <w:t>Cerramiento opaco</w:t>
            </w:r>
          </w:p>
        </w:tc>
      </w:tr>
      <w:tr>
        <w:trPr>
          <w:trHeight w:val="206" w:hRule="atLeast"/>
        </w:trPr>
        <w:tc>
          <w:tcPr>
            <w:tcW w:w="3641" w:type="dxa"/>
            <w:vMerge/>
            <w:tcBorders>
              <w:top w:val="nil"/>
              <w:bottom w:val="single" w:sz="4" w:space="0" w:color="000000"/>
              <w:right w:val="single" w:sz="4" w:space="0" w:color="000000"/>
            </w:tcBorders>
          </w:tcPr>
          <w:p>
            <w:pPr>
              <w:rPr>
                <w:sz w:val="2"/>
                <w:szCs w:val="2"/>
              </w:rPr>
            </w:pPr>
          </w:p>
        </w:tc>
        <w:tc>
          <w:tcPr>
            <w:tcW w:w="2823"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39" w:right="109"/>
              <w:jc w:val="center"/>
              <w:rPr>
                <w:rFonts w:ascii="Arial"/>
                <w:b/>
                <w:sz w:val="18"/>
              </w:rPr>
            </w:pPr>
            <w:r>
              <w:rPr>
                <w:rFonts w:ascii="Arial"/>
                <w:b/>
                <w:color w:val="000080"/>
                <w:sz w:val="18"/>
              </w:rPr>
              <w:t>30</w:t>
            </w:r>
          </w:p>
        </w:tc>
        <w:tc>
          <w:tcPr>
            <w:tcW w:w="2729" w:type="dxa"/>
            <w:gridSpan w:val="2"/>
            <w:tcBorders>
              <w:top w:val="single" w:sz="4" w:space="0" w:color="000000"/>
              <w:left w:val="single" w:sz="4" w:space="0" w:color="000000"/>
              <w:bottom w:val="single" w:sz="4" w:space="0" w:color="000000"/>
            </w:tcBorders>
          </w:tcPr>
          <w:p>
            <w:pPr>
              <w:pStyle w:val="TableParagraph"/>
              <w:spacing w:line="186" w:lineRule="exact"/>
              <w:ind w:left="1254" w:right="1213"/>
              <w:jc w:val="center"/>
              <w:rPr>
                <w:rFonts w:ascii="Arial"/>
                <w:b/>
                <w:sz w:val="18"/>
              </w:rPr>
            </w:pPr>
            <w:r>
              <w:rPr>
                <w:rFonts w:ascii="Arial"/>
                <w:b/>
                <w:color w:val="000080"/>
                <w:sz w:val="18"/>
              </w:rPr>
              <w:t>50</w:t>
            </w:r>
          </w:p>
        </w:tc>
      </w:tr>
      <w:tr>
        <w:trPr>
          <w:trHeight w:val="414" w:hRule="atLeast"/>
        </w:trPr>
        <w:tc>
          <w:tcPr>
            <w:tcW w:w="9193" w:type="dxa"/>
            <w:gridSpan w:val="4"/>
            <w:tcBorders>
              <w:top w:val="single" w:sz="4" w:space="0" w:color="000000"/>
            </w:tcBorders>
          </w:tcPr>
          <w:p>
            <w:pPr>
              <w:pStyle w:val="TableParagraph"/>
              <w:spacing w:line="206" w:lineRule="exact" w:before="3"/>
              <w:ind w:left="70"/>
              <w:rPr>
                <w:rFonts w:ascii="Arial"/>
                <w:sz w:val="18"/>
              </w:rPr>
            </w:pPr>
            <w:r>
              <w:rPr>
                <w:rFonts w:ascii="Arial"/>
                <w:position w:val="9"/>
                <w:sz w:val="12"/>
              </w:rPr>
              <w:t>(III) </w:t>
            </w:r>
            <w:r>
              <w:rPr>
                <w:rFonts w:ascii="Arial"/>
                <w:sz w:val="18"/>
              </w:rPr>
              <w:t>Un recinto de instalaciones o de actividad no puede tener puertas que den acceso directamente a los recintos protegidos del edificio.</w:t>
            </w:r>
          </w:p>
        </w:tc>
      </w:tr>
    </w:tbl>
    <w:p>
      <w:pPr>
        <w:pStyle w:val="BodyText"/>
        <w:spacing w:before="10"/>
        <w:rPr>
          <w:b/>
          <w:sz w:val="19"/>
        </w:rPr>
      </w:pPr>
    </w:p>
    <w:tbl>
      <w:tblPr>
        <w:tblW w:w="0" w:type="auto"/>
        <w:jc w:val="left"/>
        <w:tblInd w:w="3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41"/>
        <w:gridCol w:w="5554"/>
      </w:tblGrid>
      <w:tr>
        <w:trPr>
          <w:trHeight w:val="469" w:hRule="atLeast"/>
        </w:trPr>
        <w:tc>
          <w:tcPr>
            <w:tcW w:w="3641" w:type="dxa"/>
            <w:tcBorders>
              <w:right w:val="single" w:sz="4" w:space="0" w:color="000000"/>
            </w:tcBorders>
          </w:tcPr>
          <w:p>
            <w:pPr>
              <w:pStyle w:val="TableParagraph"/>
              <w:spacing w:line="230" w:lineRule="exact" w:before="2"/>
              <w:ind w:left="70"/>
              <w:rPr>
                <w:rFonts w:ascii="Arial" w:hAnsi="Arial"/>
                <w:sz w:val="20"/>
              </w:rPr>
            </w:pPr>
            <w:r>
              <w:rPr>
                <w:rFonts w:ascii="Arial" w:hAnsi="Arial"/>
                <w:b/>
                <w:sz w:val="20"/>
              </w:rPr>
              <w:t>Tabiquería interior en edificios de viviendas</w:t>
            </w:r>
            <w:r>
              <w:rPr>
                <w:rFonts w:ascii="Arial" w:hAnsi="Arial"/>
                <w:sz w:val="20"/>
              </w:rPr>
              <w:t>:</w:t>
            </w:r>
          </w:p>
        </w:tc>
        <w:tc>
          <w:tcPr>
            <w:tcW w:w="5554" w:type="dxa"/>
            <w:tcBorders>
              <w:left w:val="single" w:sz="4" w:space="0" w:color="000000"/>
            </w:tcBorders>
          </w:tcPr>
          <w:p>
            <w:pPr>
              <w:pStyle w:val="TableParagraph"/>
              <w:spacing w:line="227" w:lineRule="exact"/>
              <w:ind w:left="80"/>
              <w:rPr>
                <w:rFonts w:ascii="Arial" w:hAnsi="Arial"/>
                <w:sz w:val="20"/>
              </w:rPr>
            </w:pPr>
            <w:r>
              <w:rPr>
                <w:rFonts w:ascii="Arial" w:hAnsi="Arial"/>
                <w:sz w:val="20"/>
              </w:rPr>
              <w:t>R</w:t>
            </w:r>
            <w:r>
              <w:rPr>
                <w:rFonts w:ascii="Arial" w:hAnsi="Arial"/>
                <w:sz w:val="20"/>
                <w:vertAlign w:val="subscript"/>
              </w:rPr>
              <w:t>A</w:t>
            </w:r>
            <w:r>
              <w:rPr>
                <w:rFonts w:ascii="Arial" w:hAnsi="Arial"/>
                <w:sz w:val="20"/>
                <w:vertAlign w:val="baseline"/>
              </w:rPr>
              <w:t> ≥ 33 dBA</w:t>
            </w:r>
          </w:p>
        </w:tc>
      </w:tr>
    </w:tbl>
    <w:p>
      <w:pPr>
        <w:pStyle w:val="BodyText"/>
        <w:spacing w:before="7"/>
        <w:rPr>
          <w:b/>
          <w:sz w:val="18"/>
        </w:rPr>
      </w:pPr>
    </w:p>
    <w:tbl>
      <w:tblPr>
        <w:tblW w:w="0" w:type="auto"/>
        <w:jc w:val="left"/>
        <w:tblInd w:w="3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41"/>
        <w:gridCol w:w="5554"/>
      </w:tblGrid>
      <w:tr>
        <w:trPr>
          <w:trHeight w:val="218" w:hRule="atLeast"/>
        </w:trPr>
        <w:tc>
          <w:tcPr>
            <w:tcW w:w="3641" w:type="dxa"/>
            <w:vMerge w:val="restart"/>
            <w:tcBorders>
              <w:right w:val="single" w:sz="4" w:space="0" w:color="000000"/>
            </w:tcBorders>
          </w:tcPr>
          <w:p>
            <w:pPr>
              <w:pStyle w:val="TableParagraph"/>
              <w:spacing w:before="14"/>
              <w:ind w:left="70"/>
              <w:rPr>
                <w:rFonts w:ascii="Arial"/>
                <w:b/>
                <w:sz w:val="20"/>
              </w:rPr>
            </w:pPr>
            <w:r>
              <w:rPr>
                <w:rFonts w:ascii="Arial"/>
                <w:b/>
                <w:sz w:val="20"/>
              </w:rPr>
              <w:t>Recinto del ascensor</w:t>
            </w:r>
          </w:p>
        </w:tc>
        <w:tc>
          <w:tcPr>
            <w:tcW w:w="5554" w:type="dxa"/>
            <w:tcBorders>
              <w:left w:val="single" w:sz="4" w:space="0" w:color="000000"/>
              <w:bottom w:val="single" w:sz="4" w:space="0" w:color="000000"/>
            </w:tcBorders>
          </w:tcPr>
          <w:p>
            <w:pPr>
              <w:pStyle w:val="TableParagraph"/>
              <w:spacing w:line="186" w:lineRule="exact" w:before="13"/>
              <w:ind w:left="80"/>
              <w:rPr>
                <w:rFonts w:ascii="Arial" w:hAnsi="Arial"/>
                <w:sz w:val="20"/>
              </w:rPr>
            </w:pPr>
            <w:r>
              <w:rPr>
                <w:rFonts w:ascii="Arial" w:hAnsi="Arial"/>
                <w:sz w:val="20"/>
              </w:rPr>
              <w:t>R</w:t>
            </w:r>
            <w:r>
              <w:rPr>
                <w:rFonts w:ascii="Arial" w:hAnsi="Arial"/>
                <w:sz w:val="20"/>
                <w:vertAlign w:val="subscript"/>
              </w:rPr>
              <w:t>A</w:t>
            </w:r>
            <w:r>
              <w:rPr>
                <w:rFonts w:ascii="Arial" w:hAnsi="Arial"/>
                <w:sz w:val="20"/>
                <w:vertAlign w:val="baseline"/>
              </w:rPr>
              <w:t> ≥ 50 dBA, para ascensores con cuarto de máquinas</w:t>
            </w:r>
          </w:p>
        </w:tc>
      </w:tr>
      <w:tr>
        <w:trPr>
          <w:trHeight w:val="220" w:hRule="atLeast"/>
        </w:trPr>
        <w:tc>
          <w:tcPr>
            <w:tcW w:w="3641" w:type="dxa"/>
            <w:vMerge/>
            <w:tcBorders>
              <w:top w:val="nil"/>
              <w:right w:val="single" w:sz="4" w:space="0" w:color="000000"/>
            </w:tcBorders>
          </w:tcPr>
          <w:p>
            <w:pPr>
              <w:rPr>
                <w:sz w:val="2"/>
                <w:szCs w:val="2"/>
              </w:rPr>
            </w:pPr>
          </w:p>
        </w:tc>
        <w:tc>
          <w:tcPr>
            <w:tcW w:w="5554" w:type="dxa"/>
            <w:tcBorders>
              <w:top w:val="single" w:sz="4" w:space="0" w:color="000000"/>
              <w:left w:val="single" w:sz="4" w:space="0" w:color="000000"/>
            </w:tcBorders>
          </w:tcPr>
          <w:p>
            <w:pPr>
              <w:pStyle w:val="TableParagraph"/>
              <w:spacing w:line="196" w:lineRule="exact" w:before="4"/>
              <w:ind w:left="80"/>
              <w:rPr>
                <w:rFonts w:ascii="Arial" w:hAnsi="Arial"/>
                <w:sz w:val="20"/>
              </w:rPr>
            </w:pPr>
            <w:r>
              <w:rPr>
                <w:rFonts w:ascii="Arial" w:hAnsi="Arial"/>
                <w:sz w:val="20"/>
              </w:rPr>
              <w:t>D</w:t>
            </w:r>
            <w:r>
              <w:rPr>
                <w:rFonts w:ascii="Arial" w:hAnsi="Arial"/>
                <w:sz w:val="20"/>
                <w:vertAlign w:val="subscript"/>
              </w:rPr>
              <w:t>nT,A</w:t>
            </w:r>
            <w:r>
              <w:rPr>
                <w:rFonts w:ascii="Arial" w:hAnsi="Arial"/>
                <w:sz w:val="20"/>
                <w:vertAlign w:val="baseline"/>
              </w:rPr>
              <w:t> ≥ 55 dBA, para ascensores de mochila</w:t>
            </w:r>
            <w:r>
              <w:rPr>
                <w:rFonts w:ascii="Arial" w:hAnsi="Arial"/>
                <w:sz w:val="20"/>
                <w:vertAlign w:val="superscript"/>
              </w:rPr>
              <w:t>(IV)</w:t>
            </w:r>
            <w:r>
              <w:rPr>
                <w:rFonts w:ascii="Arial" w:hAnsi="Arial"/>
                <w:sz w:val="20"/>
                <w:vertAlign w:val="baseline"/>
              </w:rPr>
              <w:t>.</w:t>
            </w:r>
          </w:p>
        </w:tc>
      </w:tr>
    </w:tbl>
    <w:p>
      <w:pPr>
        <w:spacing w:before="0"/>
        <w:ind w:left="387" w:right="369" w:firstLine="0"/>
        <w:jc w:val="left"/>
        <w:rPr>
          <w:sz w:val="18"/>
        </w:rPr>
      </w:pPr>
      <w:r>
        <w:rPr>
          <w:position w:val="9"/>
          <w:sz w:val="12"/>
        </w:rPr>
        <w:t>(IV) </w:t>
      </w:r>
      <w:r>
        <w:rPr>
          <w:sz w:val="18"/>
        </w:rPr>
        <w:t>Para justificar el cumplimiento de esta exigencia, se recomienda que el R</w:t>
      </w:r>
      <w:r>
        <w:rPr>
          <w:sz w:val="18"/>
          <w:vertAlign w:val="subscript"/>
        </w:rPr>
        <w:t>A</w:t>
      </w:r>
      <w:r>
        <w:rPr>
          <w:sz w:val="18"/>
          <w:vertAlign w:val="baseline"/>
        </w:rPr>
        <w:t> de los elementos constructivos sea de al menos 60 dBA.</w:t>
      </w:r>
    </w:p>
    <w:p>
      <w:pPr>
        <w:pStyle w:val="BodyText"/>
        <w:spacing w:before="2"/>
      </w:pPr>
    </w:p>
    <w:tbl>
      <w:tblPr>
        <w:tblW w:w="0" w:type="auto"/>
        <w:jc w:val="left"/>
        <w:tblInd w:w="3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41"/>
        <w:gridCol w:w="5554"/>
      </w:tblGrid>
      <w:tr>
        <w:trPr>
          <w:trHeight w:val="459" w:hRule="atLeast"/>
        </w:trPr>
        <w:tc>
          <w:tcPr>
            <w:tcW w:w="3641" w:type="dxa"/>
            <w:tcBorders>
              <w:bottom w:val="single" w:sz="4" w:space="0" w:color="000000"/>
              <w:right w:val="single" w:sz="4" w:space="0" w:color="000000"/>
            </w:tcBorders>
          </w:tcPr>
          <w:p>
            <w:pPr>
              <w:pStyle w:val="TableParagraph"/>
              <w:spacing w:line="230" w:lineRule="exact" w:before="2"/>
              <w:ind w:left="70"/>
              <w:rPr>
                <w:rFonts w:ascii="Arial" w:hAnsi="Arial"/>
                <w:b/>
                <w:sz w:val="20"/>
              </w:rPr>
            </w:pPr>
            <w:r>
              <w:rPr>
                <w:rFonts w:ascii="Arial" w:hAnsi="Arial"/>
                <w:b/>
                <w:sz w:val="20"/>
              </w:rPr>
              <w:t>Conductos de ventilación, que dis- curran por una unidad de uso</w:t>
            </w:r>
          </w:p>
        </w:tc>
        <w:tc>
          <w:tcPr>
            <w:tcW w:w="5554" w:type="dxa"/>
            <w:tcBorders>
              <w:left w:val="single" w:sz="4" w:space="0" w:color="000000"/>
              <w:bottom w:val="single" w:sz="4" w:space="0" w:color="000000"/>
            </w:tcBorders>
          </w:tcPr>
          <w:p>
            <w:pPr>
              <w:pStyle w:val="TableParagraph"/>
              <w:rPr>
                <w:rFonts w:ascii="Times New Roman"/>
                <w:sz w:val="18"/>
              </w:rPr>
            </w:pPr>
          </w:p>
        </w:tc>
      </w:tr>
      <w:tr>
        <w:trPr>
          <w:trHeight w:val="227" w:hRule="atLeast"/>
        </w:trPr>
        <w:tc>
          <w:tcPr>
            <w:tcW w:w="3641" w:type="dxa"/>
            <w:tcBorders>
              <w:top w:val="single" w:sz="4" w:space="0" w:color="000000"/>
              <w:bottom w:val="single" w:sz="4" w:space="0" w:color="000000"/>
              <w:right w:val="single" w:sz="4" w:space="0" w:color="000000"/>
            </w:tcBorders>
          </w:tcPr>
          <w:p>
            <w:pPr>
              <w:pStyle w:val="TableParagraph"/>
              <w:spacing w:line="203" w:lineRule="exact"/>
              <w:ind w:left="70"/>
              <w:rPr>
                <w:rFonts w:ascii="Arial" w:hAnsi="Arial"/>
                <w:sz w:val="18"/>
              </w:rPr>
            </w:pPr>
            <w:r>
              <w:rPr>
                <w:rFonts w:ascii="Arial" w:hAnsi="Arial"/>
                <w:sz w:val="18"/>
              </w:rPr>
              <w:t>Patinillo de extracción de humos de garaje)</w:t>
            </w:r>
          </w:p>
        </w:tc>
        <w:tc>
          <w:tcPr>
            <w:tcW w:w="5554" w:type="dxa"/>
            <w:tcBorders>
              <w:top w:val="single" w:sz="4" w:space="0" w:color="000000"/>
              <w:left w:val="single" w:sz="4" w:space="0" w:color="000000"/>
              <w:bottom w:val="single" w:sz="4" w:space="0" w:color="000000"/>
            </w:tcBorders>
          </w:tcPr>
          <w:p>
            <w:pPr>
              <w:pStyle w:val="TableParagraph"/>
              <w:spacing w:line="207" w:lineRule="exact"/>
              <w:ind w:left="80"/>
              <w:rPr>
                <w:rFonts w:ascii="Arial" w:hAnsi="Arial"/>
                <w:sz w:val="20"/>
              </w:rPr>
            </w:pPr>
            <w:r>
              <w:rPr>
                <w:rFonts w:ascii="Arial" w:hAnsi="Arial"/>
                <w:sz w:val="20"/>
              </w:rPr>
              <w:t>R</w:t>
            </w:r>
            <w:r>
              <w:rPr>
                <w:rFonts w:ascii="Arial" w:hAnsi="Arial"/>
                <w:sz w:val="20"/>
                <w:vertAlign w:val="subscript"/>
              </w:rPr>
              <w:t>A</w:t>
            </w:r>
            <w:r>
              <w:rPr>
                <w:rFonts w:ascii="Arial" w:hAnsi="Arial"/>
                <w:sz w:val="20"/>
                <w:vertAlign w:val="baseline"/>
              </w:rPr>
              <w:t> ≥ 45 dBA</w:t>
            </w:r>
          </w:p>
        </w:tc>
      </w:tr>
      <w:tr>
        <w:trPr>
          <w:trHeight w:val="415" w:hRule="atLeast"/>
        </w:trPr>
        <w:tc>
          <w:tcPr>
            <w:tcW w:w="3641" w:type="dxa"/>
            <w:tcBorders>
              <w:top w:val="single" w:sz="4" w:space="0" w:color="000000"/>
              <w:right w:val="single" w:sz="4" w:space="0" w:color="000000"/>
            </w:tcBorders>
          </w:tcPr>
          <w:p>
            <w:pPr>
              <w:pStyle w:val="TableParagraph"/>
              <w:tabs>
                <w:tab w:pos="996" w:val="left" w:leader="none"/>
                <w:tab w:pos="2302" w:val="left" w:leader="none"/>
                <w:tab w:pos="2990" w:val="left" w:leader="none"/>
              </w:tabs>
              <w:spacing w:line="206" w:lineRule="exact" w:before="3"/>
              <w:ind w:left="70" w:right="49"/>
              <w:rPr>
                <w:rFonts w:ascii="Arial" w:hAnsi="Arial"/>
                <w:sz w:val="18"/>
              </w:rPr>
            </w:pPr>
            <w:r>
              <w:rPr>
                <w:rFonts w:ascii="Arial" w:hAnsi="Arial"/>
                <w:sz w:val="18"/>
              </w:rPr>
              <w:t>Otros</w:t>
              <w:tab/>
              <w:t>conductos</w:t>
              <w:tab/>
              <w:t>de</w:t>
              <w:tab/>
            </w:r>
            <w:r>
              <w:rPr>
                <w:rFonts w:ascii="Arial" w:hAnsi="Arial"/>
                <w:spacing w:val="-3"/>
                <w:sz w:val="18"/>
              </w:rPr>
              <w:t>ventila- </w:t>
            </w:r>
            <w:r>
              <w:rPr>
                <w:rFonts w:ascii="Arial" w:hAnsi="Arial"/>
                <w:sz w:val="18"/>
              </w:rPr>
              <w:t>ción/climatización</w:t>
            </w:r>
          </w:p>
        </w:tc>
        <w:tc>
          <w:tcPr>
            <w:tcW w:w="5554" w:type="dxa"/>
            <w:tcBorders>
              <w:top w:val="single" w:sz="4" w:space="0" w:color="000000"/>
              <w:left w:val="single" w:sz="4" w:space="0" w:color="000000"/>
            </w:tcBorders>
          </w:tcPr>
          <w:p>
            <w:pPr>
              <w:pStyle w:val="TableParagraph"/>
              <w:spacing w:line="228" w:lineRule="exact"/>
              <w:ind w:left="79"/>
              <w:rPr>
                <w:rFonts w:ascii="Arial" w:hAnsi="Arial"/>
                <w:sz w:val="20"/>
              </w:rPr>
            </w:pPr>
            <w:r>
              <w:rPr>
                <w:rFonts w:ascii="Arial" w:hAnsi="Arial"/>
                <w:sz w:val="20"/>
              </w:rPr>
              <w:t>R</w:t>
            </w:r>
            <w:r>
              <w:rPr>
                <w:rFonts w:ascii="Arial" w:hAnsi="Arial"/>
                <w:sz w:val="20"/>
                <w:vertAlign w:val="subscript"/>
              </w:rPr>
              <w:t>A</w:t>
            </w:r>
            <w:r>
              <w:rPr>
                <w:rFonts w:ascii="Arial" w:hAnsi="Arial"/>
                <w:sz w:val="20"/>
                <w:vertAlign w:val="baseline"/>
              </w:rPr>
              <w:t> ≥ 33 dBA</w:t>
            </w:r>
          </w:p>
        </w:tc>
      </w:tr>
    </w:tbl>
    <w:p>
      <w:pPr>
        <w:pStyle w:val="BodyText"/>
        <w:spacing w:before="7"/>
        <w:rPr>
          <w:sz w:val="19"/>
        </w:rPr>
      </w:pPr>
    </w:p>
    <w:p>
      <w:pPr>
        <w:pStyle w:val="BodyText"/>
        <w:spacing w:before="1"/>
        <w:ind w:left="238" w:right="204"/>
        <w:jc w:val="both"/>
      </w:pPr>
      <w:r>
        <w:rPr/>
        <w:t>La figura 2.1.2.3 muestra un ejemplo de aplicación de las exigencias de aislamiento acústico entre recin- tos en un edificio. Se han utilizado flechas para indicar los valores de aislamiento acústico en cada caso. Las flechas de dos sentidos en el caso de aislamiento entre unidades de uso diferentes, en las que las</w:t>
      </w:r>
    </w:p>
    <w:p>
      <w:pPr>
        <w:pStyle w:val="BodyText"/>
        <w:spacing w:before="8"/>
        <w:rPr>
          <w:sz w:val="17"/>
        </w:rPr>
      </w:pPr>
    </w:p>
    <w:p>
      <w:pPr>
        <w:spacing w:before="97"/>
        <w:ind w:left="238" w:right="204" w:firstLine="0"/>
        <w:jc w:val="both"/>
        <w:rPr>
          <w:sz w:val="16"/>
        </w:rPr>
      </w:pPr>
      <w:r>
        <w:rPr>
          <w:position w:val="8"/>
          <w:sz w:val="10"/>
        </w:rPr>
        <w:t>9 </w:t>
      </w:r>
      <w:r>
        <w:rPr>
          <w:sz w:val="16"/>
        </w:rPr>
        <w:t>Los recintos habitables de una unidad de uso tienen una exigencia de aislamiento acústico menor que las de los recintos protegi- dos de la misma unidad. Esto </w:t>
      </w:r>
      <w:r>
        <w:rPr>
          <w:b/>
          <w:sz w:val="16"/>
        </w:rPr>
        <w:t>no significa que el elemento de separación vertical dispuesto entre recintos habitables pueda </w:t>
      </w:r>
      <w:r>
        <w:rPr>
          <w:sz w:val="16"/>
        </w:rPr>
        <w:t>ser diferente, </w:t>
      </w:r>
      <w:r>
        <w:rPr>
          <w:b/>
          <w:sz w:val="16"/>
        </w:rPr>
        <w:t>de menor espesor o de menor aislamiento acústico </w:t>
      </w:r>
      <w:r>
        <w:rPr>
          <w:sz w:val="16"/>
        </w:rPr>
        <w:t>que el dispuesto entre recintos protegidos. El aislamiento acústico a ruido aéreo depende de, entre otros factores, de las dimensiones de los recintos considerados. Generalmente, los recin- tos habitables (pasillos, vestíbulos, aseos, baños, cocinas, etc.) tienen menor superficie que los protegidos y por tanto, su aisla- miento acústico en la edificación resulta ser menor que el obtenido en los recintos protegidos.</w:t>
      </w:r>
    </w:p>
    <w:p>
      <w:pPr>
        <w:spacing w:after="0"/>
        <w:jc w:val="both"/>
        <w:rPr>
          <w:sz w:val="16"/>
        </w:rPr>
        <w:sectPr>
          <w:footerReference w:type="default" r:id="rId65"/>
          <w:pgSz w:w="11900" w:h="16840"/>
          <w:pgMar w:footer="1142" w:header="0" w:top="1600" w:bottom="1340" w:left="1180" w:right="920"/>
        </w:sectPr>
      </w:pPr>
    </w:p>
    <w:p>
      <w:pPr>
        <w:pStyle w:val="BodyText"/>
        <w:spacing w:before="75"/>
        <w:ind w:left="238" w:right="207"/>
        <w:jc w:val="both"/>
      </w:pPr>
      <w:r>
        <w:rPr/>
        <w:t>exigencias de aislamiento acústico deben cumplirse considerando ambos recintos como emisores y re- ceptores simultáneamente.</w:t>
      </w:r>
    </w:p>
    <w:p>
      <w:pPr>
        <w:pStyle w:val="BodyText"/>
      </w:pPr>
    </w:p>
    <w:p>
      <w:pPr>
        <w:pStyle w:val="BodyText"/>
        <w:ind w:left="238"/>
        <w:jc w:val="both"/>
      </w:pPr>
      <w:r>
        <w:rPr/>
        <w:t>Se han utilizado colores para indicar los diferentes niveles de aislamiento:</w:t>
      </w:r>
    </w:p>
    <w:p>
      <w:pPr>
        <w:pStyle w:val="BodyText"/>
      </w:pPr>
    </w:p>
    <w:p>
      <w:pPr>
        <w:pStyle w:val="ListParagraph"/>
        <w:numPr>
          <w:ilvl w:val="0"/>
          <w:numId w:val="32"/>
        </w:numPr>
        <w:tabs>
          <w:tab w:pos="955" w:val="left" w:leader="none"/>
          <w:tab w:pos="956" w:val="left" w:leader="none"/>
        </w:tabs>
        <w:spacing w:line="240" w:lineRule="auto" w:before="0" w:after="0"/>
        <w:ind w:left="955" w:right="0" w:hanging="361"/>
        <w:jc w:val="left"/>
        <w:rPr>
          <w:sz w:val="20"/>
        </w:rPr>
      </w:pPr>
      <w:r>
        <w:rPr>
          <w:sz w:val="20"/>
        </w:rPr>
        <w:t>Rojo</w:t>
      </w:r>
      <w:r>
        <w:rPr>
          <w:spacing w:val="-3"/>
          <w:sz w:val="20"/>
        </w:rPr>
        <w:t> </w:t>
      </w:r>
      <w:r>
        <w:rPr>
          <w:sz w:val="20"/>
        </w:rPr>
        <w:t>para</w:t>
      </w:r>
      <w:r>
        <w:rPr>
          <w:spacing w:val="-4"/>
          <w:sz w:val="20"/>
        </w:rPr>
        <w:t> </w:t>
      </w:r>
      <w:r>
        <w:rPr>
          <w:sz w:val="20"/>
        </w:rPr>
        <w:t>D</w:t>
      </w:r>
      <w:r>
        <w:rPr>
          <w:sz w:val="20"/>
          <w:vertAlign w:val="subscript"/>
        </w:rPr>
        <w:t>nT,A</w:t>
      </w:r>
      <w:r>
        <w:rPr>
          <w:spacing w:val="-21"/>
          <w:sz w:val="20"/>
          <w:vertAlign w:val="baseline"/>
        </w:rPr>
        <w:t> </w:t>
      </w:r>
      <w:r>
        <w:rPr>
          <w:sz w:val="20"/>
          <w:vertAlign w:val="baseline"/>
        </w:rPr>
        <w:t>≥</w:t>
      </w:r>
      <w:r>
        <w:rPr>
          <w:spacing w:val="-1"/>
          <w:sz w:val="20"/>
          <w:vertAlign w:val="baseline"/>
        </w:rPr>
        <w:t> </w:t>
      </w:r>
      <w:r>
        <w:rPr>
          <w:sz w:val="20"/>
          <w:vertAlign w:val="baseline"/>
        </w:rPr>
        <w:t>55</w:t>
      </w:r>
      <w:r>
        <w:rPr>
          <w:spacing w:val="-3"/>
          <w:sz w:val="20"/>
          <w:vertAlign w:val="baseline"/>
        </w:rPr>
        <w:t> </w:t>
      </w:r>
      <w:r>
        <w:rPr>
          <w:sz w:val="20"/>
          <w:vertAlign w:val="baseline"/>
        </w:rPr>
        <w:t>dBA</w:t>
      </w:r>
      <w:r>
        <w:rPr>
          <w:spacing w:val="-2"/>
          <w:sz w:val="20"/>
          <w:vertAlign w:val="baseline"/>
        </w:rPr>
        <w:t> </w:t>
      </w:r>
      <w:r>
        <w:rPr>
          <w:sz w:val="20"/>
          <w:vertAlign w:val="baseline"/>
        </w:rPr>
        <w:t>(recintos</w:t>
      </w:r>
      <w:r>
        <w:rPr>
          <w:spacing w:val="-3"/>
          <w:sz w:val="20"/>
          <w:vertAlign w:val="baseline"/>
        </w:rPr>
        <w:t> </w:t>
      </w:r>
      <w:r>
        <w:rPr>
          <w:sz w:val="20"/>
          <w:vertAlign w:val="baseline"/>
        </w:rPr>
        <w:t>protegidos</w:t>
      </w:r>
      <w:r>
        <w:rPr>
          <w:spacing w:val="-2"/>
          <w:sz w:val="20"/>
          <w:vertAlign w:val="baseline"/>
        </w:rPr>
        <w:t> </w:t>
      </w:r>
      <w:r>
        <w:rPr>
          <w:sz w:val="20"/>
          <w:vertAlign w:val="baseline"/>
        </w:rPr>
        <w:t>de</w:t>
      </w:r>
      <w:r>
        <w:rPr>
          <w:spacing w:val="-2"/>
          <w:sz w:val="20"/>
          <w:vertAlign w:val="baseline"/>
        </w:rPr>
        <w:t> </w:t>
      </w:r>
      <w:r>
        <w:rPr>
          <w:sz w:val="20"/>
          <w:vertAlign w:val="baseline"/>
        </w:rPr>
        <w:t>una</w:t>
      </w:r>
      <w:r>
        <w:rPr>
          <w:spacing w:val="-3"/>
          <w:sz w:val="20"/>
          <w:vertAlign w:val="baseline"/>
        </w:rPr>
        <w:t> </w:t>
      </w:r>
      <w:r>
        <w:rPr>
          <w:sz w:val="20"/>
          <w:vertAlign w:val="baseline"/>
        </w:rPr>
        <w:t>unidad</w:t>
      </w:r>
      <w:r>
        <w:rPr>
          <w:spacing w:val="-2"/>
          <w:sz w:val="20"/>
          <w:vertAlign w:val="baseline"/>
        </w:rPr>
        <w:t> </w:t>
      </w:r>
      <w:r>
        <w:rPr>
          <w:sz w:val="20"/>
          <w:vertAlign w:val="baseline"/>
        </w:rPr>
        <w:t>de</w:t>
      </w:r>
      <w:r>
        <w:rPr>
          <w:spacing w:val="-3"/>
          <w:sz w:val="20"/>
          <w:vertAlign w:val="baseline"/>
        </w:rPr>
        <w:t> </w:t>
      </w:r>
      <w:r>
        <w:rPr>
          <w:sz w:val="20"/>
          <w:vertAlign w:val="baseline"/>
        </w:rPr>
        <w:t>uso</w:t>
      </w:r>
      <w:r>
        <w:rPr>
          <w:spacing w:val="-2"/>
          <w:sz w:val="20"/>
          <w:vertAlign w:val="baseline"/>
        </w:rPr>
        <w:t> </w:t>
      </w:r>
      <w:r>
        <w:rPr>
          <w:sz w:val="20"/>
          <w:vertAlign w:val="baseline"/>
        </w:rPr>
        <w:t>–</w:t>
      </w:r>
      <w:r>
        <w:rPr>
          <w:spacing w:val="-3"/>
          <w:sz w:val="20"/>
          <w:vertAlign w:val="baseline"/>
        </w:rPr>
        <w:t> </w:t>
      </w:r>
      <w:r>
        <w:rPr>
          <w:sz w:val="20"/>
          <w:vertAlign w:val="baseline"/>
        </w:rPr>
        <w:t>instalaciones</w:t>
      </w:r>
      <w:r>
        <w:rPr>
          <w:spacing w:val="-2"/>
          <w:sz w:val="20"/>
          <w:vertAlign w:val="baseline"/>
        </w:rPr>
        <w:t> </w:t>
      </w:r>
      <w:r>
        <w:rPr>
          <w:sz w:val="20"/>
          <w:vertAlign w:val="baseline"/>
        </w:rPr>
        <w:t>o</w:t>
      </w:r>
      <w:r>
        <w:rPr>
          <w:spacing w:val="-3"/>
          <w:sz w:val="20"/>
          <w:vertAlign w:val="baseline"/>
        </w:rPr>
        <w:t> </w:t>
      </w:r>
      <w:r>
        <w:rPr>
          <w:sz w:val="20"/>
          <w:vertAlign w:val="baseline"/>
        </w:rPr>
        <w:t>actividad)</w:t>
      </w:r>
    </w:p>
    <w:p>
      <w:pPr>
        <w:pStyle w:val="ListParagraph"/>
        <w:numPr>
          <w:ilvl w:val="0"/>
          <w:numId w:val="32"/>
        </w:numPr>
        <w:tabs>
          <w:tab w:pos="955" w:val="left" w:leader="none"/>
          <w:tab w:pos="956" w:val="left" w:leader="none"/>
        </w:tabs>
        <w:spacing w:line="230" w:lineRule="exact" w:before="0" w:after="0"/>
        <w:ind w:left="955" w:right="0" w:hanging="361"/>
        <w:jc w:val="left"/>
        <w:rPr>
          <w:sz w:val="20"/>
        </w:rPr>
      </w:pPr>
      <w:r>
        <w:rPr>
          <w:sz w:val="20"/>
        </w:rPr>
        <w:t>Azul, para D</w:t>
      </w:r>
      <w:r>
        <w:rPr>
          <w:sz w:val="20"/>
          <w:vertAlign w:val="subscript"/>
        </w:rPr>
        <w:t>nT,A</w:t>
      </w:r>
      <w:r>
        <w:rPr>
          <w:sz w:val="20"/>
          <w:vertAlign w:val="baseline"/>
        </w:rPr>
        <w:t> ≥ 50 dBA (recintos protegidos de una unidad de uso – otros</w:t>
      </w:r>
      <w:r>
        <w:rPr>
          <w:spacing w:val="-39"/>
          <w:sz w:val="20"/>
          <w:vertAlign w:val="baseline"/>
        </w:rPr>
        <w:t> </w:t>
      </w:r>
      <w:r>
        <w:rPr>
          <w:sz w:val="20"/>
          <w:vertAlign w:val="baseline"/>
        </w:rPr>
        <w:t>recintos</w:t>
      </w:r>
      <w:r>
        <w:rPr>
          <w:sz w:val="20"/>
          <w:vertAlign w:val="superscript"/>
        </w:rPr>
        <w:t>10</w:t>
      </w:r>
      <w:r>
        <w:rPr>
          <w:sz w:val="20"/>
          <w:vertAlign w:val="baseline"/>
        </w:rPr>
        <w:t>)</w:t>
      </w:r>
    </w:p>
    <w:p>
      <w:pPr>
        <w:pStyle w:val="ListParagraph"/>
        <w:numPr>
          <w:ilvl w:val="0"/>
          <w:numId w:val="32"/>
        </w:numPr>
        <w:tabs>
          <w:tab w:pos="955" w:val="left" w:leader="none"/>
          <w:tab w:pos="956" w:val="left" w:leader="none"/>
        </w:tabs>
        <w:spacing w:line="230" w:lineRule="exact" w:before="0" w:after="0"/>
        <w:ind w:left="955" w:right="0" w:hanging="361"/>
        <w:jc w:val="left"/>
        <w:rPr>
          <w:sz w:val="20"/>
        </w:rPr>
      </w:pPr>
      <w:r>
        <w:rPr>
          <w:sz w:val="20"/>
        </w:rPr>
        <w:t>Naranja, para D</w:t>
      </w:r>
      <w:r>
        <w:rPr>
          <w:sz w:val="20"/>
          <w:vertAlign w:val="subscript"/>
        </w:rPr>
        <w:t>nT,A</w:t>
      </w:r>
      <w:r>
        <w:rPr>
          <w:sz w:val="20"/>
          <w:vertAlign w:val="baseline"/>
        </w:rPr>
        <w:t> ≥ 45 dBA (recintos habitables de una unidad de uso – otros</w:t>
      </w:r>
      <w:r>
        <w:rPr>
          <w:spacing w:val="-37"/>
          <w:sz w:val="20"/>
          <w:vertAlign w:val="baseline"/>
        </w:rPr>
        <w:t> </w:t>
      </w:r>
      <w:r>
        <w:rPr>
          <w:sz w:val="20"/>
          <w:vertAlign w:val="baseline"/>
        </w:rPr>
        <w:t>recintos)</w:t>
      </w:r>
    </w:p>
    <w:p>
      <w:pPr>
        <w:pStyle w:val="BodyText"/>
        <w:spacing w:before="1"/>
      </w:pPr>
    </w:p>
    <w:p>
      <w:pPr>
        <w:pStyle w:val="BodyText"/>
        <w:ind w:left="238" w:right="205"/>
        <w:jc w:val="both"/>
      </w:pPr>
      <w:r>
        <w:rPr/>
        <w:t>En amarillo se han resaltado los elementos de separación verticales que disponen de puertas. En estos casos no se aplican las exigencias de aislamiento acústico entre recintos definidas como D</w:t>
      </w:r>
      <w:r>
        <w:rPr>
          <w:vertAlign w:val="subscript"/>
        </w:rPr>
        <w:t>nT,A</w:t>
      </w:r>
      <w:r>
        <w:rPr>
          <w:vertAlign w:val="baseline"/>
        </w:rPr>
        <w:t>, sino que se aplican otros valores mínimos de R</w:t>
      </w:r>
      <w:r>
        <w:rPr>
          <w:vertAlign w:val="subscript"/>
        </w:rPr>
        <w:t>A</w:t>
      </w:r>
      <w:r>
        <w:rPr>
          <w:vertAlign w:val="baseline"/>
        </w:rPr>
        <w:t> para el cerramiento opaco y para la puerta. En el resto de parti- ciones que no tienen ninguna flecha, el DB HR no indica ningún valor mínimo de aislamiento acústico.</w:t>
      </w:r>
    </w:p>
    <w:p>
      <w:pPr>
        <w:pStyle w:val="BodyText"/>
        <w:spacing w:before="2"/>
        <w:rPr>
          <w:sz w:val="16"/>
        </w:rPr>
      </w:pPr>
      <w:r>
        <w:rPr/>
        <w:pict>
          <v:group style="position:absolute;margin-left:70.919998pt;margin-top:11.276819pt;width:466.8pt;height:365.55pt;mso-position-horizontal-relative:page;mso-position-vertical-relative:paragraph;z-index:-251468800;mso-wrap-distance-left:0;mso-wrap-distance-right:0" coordorigin="1418,226" coordsize="9336,7311">
            <v:shape style="position:absolute;left:1418;top:225;width:9336;height:7215" type="#_x0000_t75" stroked="false">
              <v:imagedata r:id="rId67" o:title=""/>
            </v:shape>
            <v:shape style="position:absolute;left:8330;top:948;width:779;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2618;top:1359;width:779;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4106;top:1308;width:779;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5690;top:1359;width:778;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7466;top:2531;width:265;height:246" type="#_x0000_t202" filled="false" stroked="false">
              <v:textbox inset="0,0,0,0">
                <w:txbxContent>
                  <w:p>
                    <w:pPr>
                      <w:spacing w:line="245" w:lineRule="exact" w:before="0"/>
                      <w:ind w:left="0" w:right="0" w:firstLine="0"/>
                      <w:jc w:val="left"/>
                      <w:rPr>
                        <w:b/>
                        <w:sz w:val="22"/>
                      </w:rPr>
                    </w:pPr>
                    <w:r>
                      <w:rPr>
                        <w:b/>
                        <w:color w:val="33339A"/>
                        <w:sz w:val="22"/>
                      </w:rPr>
                      <w:t>45</w:t>
                    </w:r>
                  </w:p>
                </w:txbxContent>
              </v:textbox>
              <w10:wrap type="none"/>
            </v:shape>
            <v:shape style="position:absolute;left:8906;top:2568;width:779;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2257;top:2941;width:179;height:246" type="#_x0000_t202" filled="false" stroked="false">
              <v:textbox inset="0,0,0,0">
                <w:txbxContent>
                  <w:p>
                    <w:pPr>
                      <w:spacing w:line="245" w:lineRule="exact" w:before="0"/>
                      <w:ind w:left="0" w:right="0" w:firstLine="0"/>
                      <w:jc w:val="left"/>
                      <w:rPr>
                        <w:b/>
                        <w:sz w:val="22"/>
                      </w:rPr>
                    </w:pPr>
                    <w:r>
                      <w:rPr>
                        <w:b/>
                        <w:color w:val="33339A"/>
                        <w:w w:val="99"/>
                        <w:sz w:val="22"/>
                      </w:rPr>
                      <w:t>A</w:t>
                    </w:r>
                  </w:p>
                </w:txbxContent>
              </v:textbox>
              <w10:wrap type="none"/>
            </v:shape>
            <v:shape style="position:absolute;left:4130;top:5319;width:779;height:246" type="#_x0000_t202" filled="false" stroked="false">
              <v:textbox inset="0,0,0,0">
                <w:txbxContent>
                  <w:p>
                    <w:pPr>
                      <w:spacing w:line="245" w:lineRule="exact" w:before="0"/>
                      <w:ind w:left="0" w:right="0" w:firstLine="0"/>
                      <w:jc w:val="left"/>
                      <w:rPr>
                        <w:b/>
                        <w:sz w:val="22"/>
                      </w:rPr>
                    </w:pPr>
                    <w:r>
                      <w:rPr>
                        <w:b/>
                        <w:color w:val="33339A"/>
                        <w:sz w:val="22"/>
                      </w:rPr>
                      <w:t>45 dBA</w:t>
                    </w:r>
                  </w:p>
                </w:txbxContent>
              </v:textbox>
              <w10:wrap type="none"/>
            </v:shape>
            <v:shape style="position:absolute;left:2900;top:6579;width:473;height:246" type="#_x0000_t202" filled="false" stroked="false">
              <v:textbox inset="0,0,0,0">
                <w:txbxContent>
                  <w:p>
                    <w:pPr>
                      <w:spacing w:line="245" w:lineRule="exact" w:before="0"/>
                      <w:ind w:left="0" w:right="0" w:firstLine="0"/>
                      <w:jc w:val="left"/>
                      <w:rPr>
                        <w:b/>
                        <w:sz w:val="22"/>
                      </w:rPr>
                    </w:pPr>
                    <w:r>
                      <w:rPr>
                        <w:b/>
                        <w:color w:val="33339A"/>
                        <w:sz w:val="22"/>
                      </w:rPr>
                      <w:t>dBA</w:t>
                    </w:r>
                  </w:p>
                </w:txbxContent>
              </v:textbox>
              <w10:wrap type="none"/>
            </v:shape>
            <v:shape style="position:absolute;left:4078;top:6401;width:779;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5594;top:6399;width:778;height:246" type="#_x0000_t202" filled="false" stroked="false">
              <v:textbox inset="0,0,0,0">
                <w:txbxContent>
                  <w:p>
                    <w:pPr>
                      <w:spacing w:line="245" w:lineRule="exact" w:before="0"/>
                      <w:ind w:left="0" w:right="0" w:firstLine="0"/>
                      <w:jc w:val="left"/>
                      <w:rPr>
                        <w:b/>
                        <w:sz w:val="22"/>
                      </w:rPr>
                    </w:pPr>
                    <w:r>
                      <w:rPr>
                        <w:b/>
                        <w:color w:val="33339A"/>
                        <w:sz w:val="22"/>
                      </w:rPr>
                      <w:t>50 dBA</w:t>
                    </w:r>
                  </w:p>
                </w:txbxContent>
              </v:textbox>
              <w10:wrap type="none"/>
            </v:shape>
            <v:shape style="position:absolute;left:1509;top:7334;width:9194;height:202" type="#_x0000_t202" filled="false" stroked="false">
              <v:textbox inset="0,0,0,0">
                <w:txbxContent>
                  <w:p>
                    <w:pPr>
                      <w:spacing w:line="201" w:lineRule="exact" w:before="0"/>
                      <w:ind w:left="0" w:right="0" w:firstLine="0"/>
                      <w:jc w:val="left"/>
                      <w:rPr>
                        <w:b/>
                        <w:sz w:val="18"/>
                      </w:rPr>
                    </w:pPr>
                    <w:r>
                      <w:rPr>
                        <w:b/>
                        <w:sz w:val="18"/>
                      </w:rPr>
                      <w:t>Figura 2.1.2.3. Ejemplo de aplicación de las exigencias de aislamiento acústico a ruido aéreo entre recintos</w:t>
                    </w:r>
                  </w:p>
                </w:txbxContent>
              </v:textbox>
              <w10:wrap type="none"/>
            </v:shape>
            <v:shape style="position:absolute;left:2594;top:6579;width:266;height:246" type="#_x0000_t202" filled="false" stroked="false">
              <v:textbox inset="0,0,0,0">
                <w:txbxContent>
                  <w:p>
                    <w:pPr>
                      <w:spacing w:line="245" w:lineRule="exact" w:before="0"/>
                      <w:ind w:left="0" w:right="0" w:firstLine="0"/>
                      <w:jc w:val="left"/>
                      <w:rPr>
                        <w:b/>
                        <w:sz w:val="22"/>
                      </w:rPr>
                    </w:pPr>
                    <w:r>
                      <w:rPr>
                        <w:b/>
                        <w:color w:val="33339A"/>
                        <w:sz w:val="22"/>
                      </w:rPr>
                      <w:t>55</w:t>
                    </w:r>
                  </w:p>
                </w:txbxContent>
              </v:textbox>
              <w10:wrap type="none"/>
            </v:shape>
            <v:shape style="position:absolute;left:4034;top:4059;width:779;height:246" type="#_x0000_t202" filled="false" stroked="false">
              <v:textbox inset="0,0,0,0">
                <w:txbxContent>
                  <w:p>
                    <w:pPr>
                      <w:spacing w:line="245" w:lineRule="exact" w:before="0"/>
                      <w:ind w:left="0" w:right="0" w:firstLine="0"/>
                      <w:jc w:val="left"/>
                      <w:rPr>
                        <w:b/>
                        <w:sz w:val="22"/>
                      </w:rPr>
                    </w:pPr>
                    <w:r>
                      <w:rPr>
                        <w:b/>
                        <w:color w:val="33339A"/>
                        <w:sz w:val="22"/>
                      </w:rPr>
                      <w:t>45 dBA</w:t>
                    </w:r>
                  </w:p>
                </w:txbxContent>
              </v:textbox>
              <w10:wrap type="none"/>
            </v:shape>
            <v:shape style="position:absolute;left:2642;top:3841;width:779;height:246" type="#_x0000_t202" filled="false" stroked="false">
              <v:textbox inset="0,0,0,0">
                <w:txbxContent>
                  <w:p>
                    <w:pPr>
                      <w:spacing w:line="245" w:lineRule="exact" w:before="0"/>
                      <w:ind w:left="0" w:right="0" w:firstLine="0"/>
                      <w:jc w:val="left"/>
                      <w:rPr>
                        <w:b/>
                        <w:sz w:val="22"/>
                      </w:rPr>
                    </w:pPr>
                    <w:r>
                      <w:rPr>
                        <w:b/>
                        <w:color w:val="33339A"/>
                        <w:sz w:val="22"/>
                      </w:rPr>
                      <w:t>45 dBA</w:t>
                    </w:r>
                  </w:p>
                </w:txbxContent>
              </v:textbox>
              <w10:wrap type="none"/>
            </v:shape>
            <v:shape style="position:absolute;left:4466;top:2562;width:832;height:942" type="#_x0000_t202" filled="false" stroked="true" strokeweight=".498pt" strokecolor="#000000">
              <v:textbox inset="0,0,0,0">
                <w:txbxContent>
                  <w:p>
                    <w:pPr>
                      <w:spacing w:line="240" w:lineRule="auto" w:before="0"/>
                      <w:rPr>
                        <w:sz w:val="24"/>
                      </w:rPr>
                    </w:pPr>
                  </w:p>
                  <w:p>
                    <w:pPr>
                      <w:spacing w:line="240" w:lineRule="auto" w:before="0"/>
                      <w:rPr>
                        <w:sz w:val="24"/>
                      </w:rPr>
                    </w:pPr>
                  </w:p>
                  <w:p>
                    <w:pPr>
                      <w:spacing w:line="218" w:lineRule="exact" w:before="161"/>
                      <w:ind w:left="-35" w:right="0" w:firstLine="0"/>
                      <w:jc w:val="left"/>
                      <w:rPr>
                        <w:b/>
                        <w:sz w:val="22"/>
                      </w:rPr>
                    </w:pPr>
                    <w:r>
                      <w:rPr>
                        <w:b/>
                        <w:color w:val="33339A"/>
                        <w:sz w:val="22"/>
                      </w:rPr>
                      <w:t>dBA</w:t>
                    </w:r>
                  </w:p>
                </w:txbxContent>
              </v:textbox>
              <v:stroke dashstyle="solid"/>
              <w10:wrap type="none"/>
            </v:shape>
            <v:shape style="position:absolute;left:3635;top:2562;width:832;height:942" type="#_x0000_t202" filled="false" stroked="true" strokeweight=".498pt" strokecolor="#000000">
              <v:textbox inset="0,0,0,0">
                <w:txbxContent>
                  <w:p>
                    <w:pPr>
                      <w:spacing w:line="240" w:lineRule="auto" w:before="0"/>
                      <w:rPr>
                        <w:sz w:val="24"/>
                      </w:rPr>
                    </w:pPr>
                  </w:p>
                  <w:p>
                    <w:pPr>
                      <w:spacing w:line="240" w:lineRule="auto" w:before="0"/>
                      <w:rPr>
                        <w:sz w:val="24"/>
                      </w:rPr>
                    </w:pPr>
                  </w:p>
                  <w:p>
                    <w:pPr>
                      <w:spacing w:line="218" w:lineRule="exact" w:before="161"/>
                      <w:ind w:left="490" w:right="0" w:firstLine="0"/>
                      <w:jc w:val="left"/>
                      <w:rPr>
                        <w:b/>
                        <w:sz w:val="22"/>
                      </w:rPr>
                    </w:pPr>
                    <w:r>
                      <w:rPr>
                        <w:b/>
                        <w:color w:val="33339A"/>
                        <w:sz w:val="22"/>
                      </w:rPr>
                      <w:t>45</w:t>
                    </w:r>
                  </w:p>
                </w:txbxContent>
              </v:textbox>
              <v:stroke dashstyle="solid"/>
              <w10:wrap type="none"/>
            </v:shape>
            <v:shape style="position:absolute;left:1460;top:2567;width:839;height:915" type="#_x0000_t202" filled="false" stroked="false">
              <v:textbox inset="0,0,0,0">
                <w:txbxContent>
                  <w:p>
                    <w:pPr>
                      <w:spacing w:line="240" w:lineRule="auto" w:before="9"/>
                      <w:rPr>
                        <w:sz w:val="31"/>
                      </w:rPr>
                    </w:pPr>
                  </w:p>
                  <w:p>
                    <w:pPr>
                      <w:spacing w:before="1"/>
                      <w:ind w:left="198" w:right="0" w:firstLine="0"/>
                      <w:jc w:val="left"/>
                      <w:rPr>
                        <w:b/>
                        <w:sz w:val="22"/>
                      </w:rPr>
                    </w:pPr>
                    <w:r>
                      <w:rPr>
                        <w:b/>
                        <w:color w:val="33339A"/>
                        <w:sz w:val="22"/>
                      </w:rPr>
                      <w:t>45 dB</w:t>
                    </w:r>
                  </w:p>
                </w:txbxContent>
              </v:textbox>
              <w10:wrap type="none"/>
            </v:shape>
            <v:shape style="position:absolute;left:8738;top:4908;width:1882;height:246" type="#_x0000_t202" filled="false" stroked="false">
              <v:textbox inset="0,0,0,0">
                <w:txbxContent>
                  <w:p>
                    <w:pPr>
                      <w:tabs>
                        <w:tab w:pos="1103" w:val="left" w:leader="none"/>
                      </w:tabs>
                      <w:spacing w:line="245" w:lineRule="exact" w:before="0"/>
                      <w:ind w:left="0" w:right="0" w:firstLine="0"/>
                      <w:jc w:val="left"/>
                      <w:rPr>
                        <w:b/>
                        <w:sz w:val="22"/>
                      </w:rPr>
                    </w:pPr>
                    <w:r>
                      <w:rPr>
                        <w:b/>
                        <w:color w:val="33339A"/>
                        <w:sz w:val="22"/>
                      </w:rPr>
                      <w:t>55</w:t>
                    </w:r>
                    <w:r>
                      <w:rPr>
                        <w:b/>
                        <w:color w:val="33339A"/>
                        <w:spacing w:val="-1"/>
                        <w:sz w:val="22"/>
                      </w:rPr>
                      <w:t> </w:t>
                    </w:r>
                    <w:r>
                      <w:rPr>
                        <w:b/>
                        <w:color w:val="33339A"/>
                        <w:sz w:val="22"/>
                      </w:rPr>
                      <w:t>dBA</w:t>
                      <w:tab/>
                      <w:t>45</w:t>
                    </w:r>
                    <w:r>
                      <w:rPr>
                        <w:b/>
                        <w:color w:val="33339A"/>
                        <w:spacing w:val="-1"/>
                        <w:sz w:val="22"/>
                      </w:rPr>
                      <w:t> </w:t>
                    </w:r>
                    <w:r>
                      <w:rPr>
                        <w:b/>
                        <w:color w:val="33339A"/>
                        <w:sz w:val="22"/>
                      </w:rPr>
                      <w:t>dBA</w:t>
                    </w:r>
                  </w:p>
                </w:txbxContent>
              </v:textbox>
              <w10:wrap type="none"/>
            </v:shape>
            <v:shape style="position:absolute;left:7586;top:4741;width:778;height:246" type="#_x0000_t202" filled="false" stroked="false">
              <v:textbox inset="0,0,0,0">
                <w:txbxContent>
                  <w:p>
                    <w:pPr>
                      <w:spacing w:line="245" w:lineRule="exact" w:before="0"/>
                      <w:ind w:left="0" w:right="0" w:firstLine="0"/>
                      <w:jc w:val="left"/>
                      <w:rPr>
                        <w:b/>
                        <w:sz w:val="22"/>
                      </w:rPr>
                    </w:pPr>
                    <w:r>
                      <w:rPr>
                        <w:b/>
                        <w:color w:val="33339A"/>
                        <w:sz w:val="22"/>
                      </w:rPr>
                      <w:t>45 dBA</w:t>
                    </w:r>
                  </w:p>
                </w:txbxContent>
              </v:textbox>
              <w10:wrap type="none"/>
            </v:shape>
            <v:shape style="position:absolute;left:7767;top:2560;width:839;height:942" type="#_x0000_t202" filled="false" stroked="true" strokeweight=".499pt" strokecolor="#000000">
              <v:textbox inset="0,0,0,0">
                <w:txbxContent>
                  <w:p>
                    <w:pPr>
                      <w:spacing w:line="212" w:lineRule="exact" w:before="0"/>
                      <w:ind w:left="0" w:right="0" w:firstLine="0"/>
                      <w:jc w:val="left"/>
                      <w:rPr>
                        <w:b/>
                        <w:sz w:val="22"/>
                      </w:rPr>
                    </w:pPr>
                    <w:r>
                      <w:rPr>
                        <w:b/>
                        <w:color w:val="33339A"/>
                        <w:sz w:val="22"/>
                      </w:rPr>
                      <w:t>dBA</w:t>
                    </w:r>
                  </w:p>
                </w:txbxContent>
              </v:textbox>
              <v:stroke dashstyle="solid"/>
              <w10:wrap type="none"/>
            </v:shape>
            <w10:wrap type="topAndBottom"/>
          </v:group>
        </w:pict>
      </w:r>
    </w:p>
    <w:p>
      <w:pPr>
        <w:pStyle w:val="BodyText"/>
        <w:spacing w:before="4"/>
        <w:rPr>
          <w:sz w:val="7"/>
        </w:rPr>
      </w:pPr>
    </w:p>
    <w:p>
      <w:pPr>
        <w:pStyle w:val="BodyText"/>
        <w:spacing w:before="94"/>
        <w:ind w:left="238" w:right="206"/>
      </w:pPr>
      <w:r>
        <w:rPr/>
        <w:t>En la figura 2.1.2.4, se ha representado una planta de un edificio de viviendas. En colores se han marca- do cada una de las unidades de uso y los elementos de separación verticales.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6"/>
        </w:rPr>
      </w:pPr>
      <w:r>
        <w:rPr/>
        <w:pict>
          <v:line style="position:absolute;mso-position-horizontal-relative:page;mso-position-vertical-relative:paragraph;z-index:-251467776;mso-wrap-distance-left:0;mso-wrap-distance-right:0" from="70.919998pt,11.790229pt" to="214.919998pt,11.790229pt" stroked="true" strokeweight=".48001pt" strokecolor="#000000">
            <v:stroke dashstyle="solid"/>
            <w10:wrap type="topAndBottom"/>
          </v:line>
        </w:pict>
      </w:r>
    </w:p>
    <w:p>
      <w:pPr>
        <w:spacing w:before="32"/>
        <w:ind w:left="238" w:right="0" w:firstLine="0"/>
        <w:jc w:val="left"/>
        <w:rPr>
          <w:sz w:val="16"/>
        </w:rPr>
      </w:pPr>
      <w:r>
        <w:rPr>
          <w:position w:val="8"/>
          <w:sz w:val="10"/>
        </w:rPr>
        <w:t>10 </w:t>
      </w:r>
      <w:r>
        <w:rPr>
          <w:sz w:val="16"/>
        </w:rPr>
        <w:t>Siempre que no sean recintos de instalaciones o de actividad)</w:t>
      </w:r>
    </w:p>
    <w:p>
      <w:pPr>
        <w:spacing w:after="0"/>
        <w:jc w:val="left"/>
        <w:rPr>
          <w:sz w:val="16"/>
        </w:rPr>
        <w:sectPr>
          <w:footerReference w:type="default" r:id="rId66"/>
          <w:pgSz w:w="11900" w:h="16840"/>
          <w:pgMar w:footer="910" w:header="0" w:top="1340" w:bottom="1100" w:left="1180" w:right="920"/>
          <w:pgNumType w:start="37"/>
        </w:sectPr>
      </w:pPr>
    </w:p>
    <w:p>
      <w:pPr>
        <w:pStyle w:val="BodyText"/>
        <w:spacing w:before="8"/>
        <w:rPr>
          <w:sz w:val="31"/>
        </w:rPr>
      </w:pPr>
    </w:p>
    <w:p>
      <w:pPr>
        <w:pStyle w:val="BodyText"/>
        <w:ind w:left="389"/>
      </w:pPr>
      <w:r>
        <w:rPr/>
        <w:t>R</w:t>
      </w:r>
      <w:r>
        <w:rPr>
          <w:vertAlign w:val="subscript"/>
        </w:rPr>
        <w:t>A,muro</w:t>
      </w:r>
      <w:r>
        <w:rPr>
          <w:vertAlign w:val="baseline"/>
        </w:rPr>
        <w:t> ≥ 50 dBA</w:t>
      </w:r>
    </w:p>
    <w:p>
      <w:pPr>
        <w:pStyle w:val="BodyText"/>
        <w:spacing w:before="1"/>
        <w:ind w:left="389" w:hanging="1"/>
      </w:pPr>
      <w:r>
        <w:rPr/>
        <w:t>R</w:t>
      </w:r>
      <w:r>
        <w:rPr>
          <w:vertAlign w:val="subscript"/>
        </w:rPr>
        <w:t>A,puerta</w:t>
      </w:r>
      <w:r>
        <w:rPr>
          <w:vertAlign w:val="baseline"/>
        </w:rPr>
        <w:t> ≥ 30 dBA. Comunica un recinto protegido y una zona común.</w:t>
      </w:r>
    </w:p>
    <w:p>
      <w:pPr>
        <w:pStyle w:val="BodyText"/>
        <w:spacing w:before="74"/>
        <w:ind w:left="389" w:right="134"/>
        <w:jc w:val="both"/>
      </w:pPr>
      <w:r>
        <w:rPr/>
        <w:br w:type="column"/>
      </w:r>
      <w:r>
        <w:rPr/>
        <w:t>Varios usos integrados en un mismo re- cinto: Salón (protegido) y cocina (habita- ble).</w:t>
      </w:r>
    </w:p>
    <w:p>
      <w:pPr>
        <w:pStyle w:val="BodyText"/>
        <w:spacing w:before="1"/>
        <w:ind w:left="389"/>
        <w:jc w:val="both"/>
      </w:pPr>
      <w:r>
        <w:rPr/>
        <w:drawing>
          <wp:anchor distT="0" distB="0" distL="0" distR="0" allowOverlap="1" layoutInCell="1" locked="0" behindDoc="1" simplePos="0" relativeHeight="240315392">
            <wp:simplePos x="0" y="0"/>
            <wp:positionH relativeFrom="page">
              <wp:posOffset>1151274</wp:posOffset>
            </wp:positionH>
            <wp:positionV relativeFrom="paragraph">
              <wp:posOffset>-486024</wp:posOffset>
            </wp:positionV>
            <wp:extent cx="5415762" cy="6400800"/>
            <wp:effectExtent l="0" t="0" r="0" b="0"/>
            <wp:wrapNone/>
            <wp:docPr id="5" name="image59.png"/>
            <wp:cNvGraphicFramePr>
              <a:graphicFrameLocks noChangeAspect="1"/>
            </wp:cNvGraphicFramePr>
            <a:graphic>
              <a:graphicData uri="http://schemas.openxmlformats.org/drawingml/2006/picture">
                <pic:pic>
                  <pic:nvPicPr>
                    <pic:cNvPr id="6" name="image59.png"/>
                    <pic:cNvPicPr/>
                  </pic:nvPicPr>
                  <pic:blipFill>
                    <a:blip r:embed="rId68" cstate="print"/>
                    <a:stretch>
                      <a:fillRect/>
                    </a:stretch>
                  </pic:blipFill>
                  <pic:spPr>
                    <a:xfrm>
                      <a:off x="0" y="0"/>
                      <a:ext cx="5415762" cy="6400800"/>
                    </a:xfrm>
                    <a:prstGeom prst="rect">
                      <a:avLst/>
                    </a:prstGeom>
                  </pic:spPr>
                </pic:pic>
              </a:graphicData>
            </a:graphic>
          </wp:anchor>
        </w:drawing>
      </w:r>
      <w:r>
        <w:rPr/>
        <w:t>Se considera un recinto protegido</w:t>
      </w:r>
    </w:p>
    <w:p>
      <w:pPr>
        <w:spacing w:after="0"/>
        <w:jc w:val="both"/>
        <w:sectPr>
          <w:pgSz w:w="11900" w:h="16840"/>
          <w:pgMar w:header="0" w:footer="910" w:top="1600" w:bottom="1100" w:left="1180" w:right="920"/>
          <w:cols w:num="2" w:equalWidth="0">
            <w:col w:w="4352" w:space="1144"/>
            <w:col w:w="430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pStyle w:val="BodyText"/>
        <w:ind w:left="284" w:right="1333"/>
        <w:jc w:val="center"/>
      </w:pPr>
      <w:r>
        <w:rPr/>
        <w:t>Unidad de uso 1</w:t>
      </w:r>
    </w:p>
    <w:p>
      <w:pPr>
        <w:pStyle w:val="BodyText"/>
      </w:pPr>
    </w:p>
    <w:p>
      <w:pPr>
        <w:pStyle w:val="BodyText"/>
      </w:pPr>
    </w:p>
    <w:p>
      <w:pPr>
        <w:spacing w:after="0"/>
        <w:sectPr>
          <w:type w:val="continuous"/>
          <w:pgSz w:w="11900" w:h="16840"/>
          <w:pgMar w:top="1340" w:bottom="1100" w:left="1180" w:right="920"/>
        </w:sectPr>
      </w:pPr>
    </w:p>
    <w:p>
      <w:pPr>
        <w:pStyle w:val="BodyText"/>
        <w:spacing w:before="3"/>
        <w:rPr>
          <w:sz w:val="18"/>
        </w:rPr>
      </w:pPr>
    </w:p>
    <w:p>
      <w:pPr>
        <w:pStyle w:val="BodyText"/>
        <w:tabs>
          <w:tab w:pos="1462" w:val="left" w:leader="none"/>
        </w:tabs>
        <w:ind w:left="677"/>
      </w:pPr>
      <w:r>
        <w:rPr>
          <w:w w:val="100"/>
          <w:u w:val="single"/>
        </w:rPr>
        <w:t> </w:t>
      </w:r>
      <w:r>
        <w:rPr>
          <w:spacing w:val="-9"/>
          <w:u w:val="single"/>
        </w:rPr>
        <w:t> </w:t>
      </w:r>
      <w:r>
        <w:rPr/>
        <w:tab/>
        <w:t>Unidad de uso</w:t>
      </w:r>
      <w:r>
        <w:rPr>
          <w:spacing w:val="-5"/>
        </w:rPr>
        <w:t> </w:t>
      </w:r>
      <w:r>
        <w:rPr/>
        <w:t>3</w:t>
      </w:r>
    </w:p>
    <w:p>
      <w:pPr>
        <w:pStyle w:val="BodyText"/>
        <w:rPr>
          <w:sz w:val="22"/>
        </w:rPr>
      </w:pPr>
      <w:r>
        <w:rPr/>
        <w:br w:type="column"/>
      </w:r>
      <w:r>
        <w:rPr>
          <w:sz w:val="22"/>
        </w:rPr>
      </w:r>
    </w:p>
    <w:p>
      <w:pPr>
        <w:pStyle w:val="BodyText"/>
        <w:spacing w:before="137"/>
        <w:ind w:left="677"/>
      </w:pPr>
      <w:r>
        <w:rPr/>
        <w:t>Zona común</w:t>
      </w:r>
    </w:p>
    <w:p>
      <w:pPr>
        <w:spacing w:after="0"/>
        <w:sectPr>
          <w:type w:val="continuous"/>
          <w:pgSz w:w="11900" w:h="16840"/>
          <w:pgMar w:top="1340" w:bottom="1100" w:left="1180" w:right="920"/>
          <w:cols w:num="2" w:equalWidth="0">
            <w:col w:w="2959" w:space="1306"/>
            <w:col w:w="553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p>
    <w:p>
      <w:pPr>
        <w:pStyle w:val="BodyText"/>
        <w:tabs>
          <w:tab w:pos="6879" w:val="left" w:leader="none"/>
        </w:tabs>
        <w:ind w:left="6190"/>
      </w:pPr>
      <w:r>
        <w:rPr/>
        <w:pict>
          <v:shape style="position:absolute;margin-left:387.541992pt;margin-top:3.164178pt;width:15.45pt;height:15.2pt;mso-position-horizontal-relative:page;mso-position-vertical-relative:paragraph;z-index:-263000064" type="#_x0000_t202" filled="false" stroked="true" strokeweight=".223pt" strokecolor="#808080">
            <v:textbox inset="0,0,0,0">
              <w:txbxContent>
                <w:p>
                  <w:pPr>
                    <w:pStyle w:val="BodyText"/>
                    <w:spacing w:line="164" w:lineRule="exact"/>
                    <w:ind w:left="-82"/>
                  </w:pPr>
                  <w:r>
                    <w:rPr/>
                    <w:t>dad</w:t>
                  </w:r>
                </w:p>
              </w:txbxContent>
            </v:textbox>
            <v:stroke dashstyle="solid"/>
            <w10:wrap type="none"/>
          </v:shape>
        </w:pict>
      </w:r>
      <w:r>
        <w:rPr/>
        <w:t>Uni</w:t>
        <w:tab/>
        <w:t>de uso</w:t>
      </w:r>
      <w:r>
        <w:rPr>
          <w:spacing w:val="-3"/>
        </w:rPr>
        <w:t> </w:t>
      </w:r>
      <w:r>
        <w:rPr/>
        <w:t>2</w:t>
      </w:r>
    </w:p>
    <w:p>
      <w:pPr>
        <w:pStyle w:val="BodyText"/>
      </w:pPr>
    </w:p>
    <w:p>
      <w:pPr>
        <w:pStyle w:val="BodyText"/>
      </w:pPr>
    </w:p>
    <w:p>
      <w:pPr>
        <w:pStyle w:val="BodyText"/>
      </w:pPr>
    </w:p>
    <w:p>
      <w:pPr>
        <w:pStyle w:val="BodyText"/>
      </w:pPr>
    </w:p>
    <w:p>
      <w:pPr>
        <w:pStyle w:val="BodyText"/>
      </w:pPr>
    </w:p>
    <w:p>
      <w:pPr>
        <w:pStyle w:val="BodyText"/>
        <w:spacing w:before="6"/>
        <w:rPr>
          <w:sz w:val="22"/>
        </w:rPr>
      </w:pPr>
    </w:p>
    <w:p>
      <w:pPr>
        <w:spacing w:line="225" w:lineRule="auto" w:before="0"/>
        <w:ind w:left="557" w:right="7011" w:firstLine="0"/>
        <w:jc w:val="left"/>
        <w:rPr>
          <w:sz w:val="20"/>
        </w:rPr>
      </w:pPr>
      <w:r>
        <w:rPr>
          <w:position w:val="3"/>
          <w:sz w:val="20"/>
        </w:rPr>
        <w:t>R</w:t>
      </w:r>
      <w:r>
        <w:rPr>
          <w:sz w:val="13"/>
        </w:rPr>
        <w:t>A,partición </w:t>
      </w:r>
      <w:r>
        <w:rPr>
          <w:position w:val="3"/>
          <w:sz w:val="20"/>
        </w:rPr>
        <w:t>≥ 50 dBA R</w:t>
      </w:r>
      <w:r>
        <w:rPr>
          <w:sz w:val="13"/>
        </w:rPr>
        <w:t>A,puerta </w:t>
      </w:r>
      <w:r>
        <w:rPr>
          <w:position w:val="3"/>
          <w:sz w:val="20"/>
        </w:rPr>
        <w:t>≥ 20 dBA.</w:t>
      </w:r>
    </w:p>
    <w:p>
      <w:pPr>
        <w:pStyle w:val="BodyText"/>
        <w:spacing w:line="216" w:lineRule="exact"/>
        <w:ind w:left="557"/>
      </w:pPr>
      <w:r>
        <w:rPr/>
        <w:t>Comunica un recinto habitable (vestíbulo de la</w:t>
      </w:r>
    </w:p>
    <w:p>
      <w:pPr>
        <w:pStyle w:val="BodyText"/>
        <w:spacing w:line="230" w:lineRule="exact"/>
        <w:ind w:left="557"/>
      </w:pPr>
      <w:r>
        <w:rPr/>
        <w:t>vivienda) y una zona común.</w:t>
      </w:r>
    </w:p>
    <w:p>
      <w:pPr>
        <w:pStyle w:val="BodyText"/>
        <w:spacing w:before="8"/>
        <w:rPr>
          <w:sz w:val="15"/>
        </w:rPr>
      </w:pPr>
    </w:p>
    <w:p>
      <w:pPr>
        <w:spacing w:before="95"/>
        <w:ind w:left="4000" w:right="369" w:hanging="3583"/>
        <w:jc w:val="left"/>
        <w:rPr>
          <w:b/>
          <w:sz w:val="18"/>
        </w:rPr>
      </w:pPr>
      <w:r>
        <w:rPr>
          <w:b/>
          <w:sz w:val="18"/>
        </w:rPr>
        <w:t>Figura 2.1.2.4. Ejemplo de aplicación de las exigencias de aislamiento acústico entre recintos, cuando en ellos existen puertas.</w:t>
      </w:r>
    </w:p>
    <w:p>
      <w:pPr>
        <w:spacing w:after="0"/>
        <w:jc w:val="left"/>
        <w:rPr>
          <w:sz w:val="18"/>
        </w:rPr>
        <w:sectPr>
          <w:type w:val="continuous"/>
          <w:pgSz w:w="11900" w:h="16840"/>
          <w:pgMar w:top="1340" w:bottom="1100" w:left="1180" w:right="920"/>
        </w:sectPr>
      </w:pPr>
    </w:p>
    <w:p>
      <w:pPr>
        <w:pStyle w:val="Heading3"/>
        <w:numPr>
          <w:ilvl w:val="4"/>
          <w:numId w:val="30"/>
        </w:numPr>
        <w:tabs>
          <w:tab w:pos="1318" w:val="left" w:leader="none"/>
          <w:tab w:pos="1319" w:val="left" w:leader="none"/>
        </w:tabs>
        <w:spacing w:line="240" w:lineRule="auto" w:before="76" w:after="0"/>
        <w:ind w:left="1318" w:right="0" w:hanging="1081"/>
        <w:jc w:val="left"/>
      </w:pPr>
      <w:r>
        <w:rPr>
          <w:color w:val="33339A"/>
        </w:rPr>
        <w:t>Ruido de</w:t>
      </w:r>
      <w:r>
        <w:rPr>
          <w:color w:val="33339A"/>
          <w:spacing w:val="-3"/>
        </w:rPr>
        <w:t> </w:t>
      </w:r>
      <w:r>
        <w:rPr>
          <w:color w:val="33339A"/>
        </w:rPr>
        <w:t>impactos</w:t>
      </w:r>
    </w:p>
    <w:p>
      <w:pPr>
        <w:pStyle w:val="BodyText"/>
        <w:spacing w:before="10"/>
        <w:rPr>
          <w:b/>
          <w:sz w:val="19"/>
        </w:rPr>
      </w:pPr>
    </w:p>
    <w:p>
      <w:pPr>
        <w:pStyle w:val="BodyText"/>
        <w:ind w:left="238" w:right="205"/>
        <w:jc w:val="both"/>
      </w:pPr>
      <w:r>
        <w:rPr/>
        <w:t>La tabla 2.1.2.3 contiene las exigencias de aislamiento acústico a ruido de impactos entre recintos</w:t>
      </w:r>
      <w:r>
        <w:rPr>
          <w:vertAlign w:val="superscript"/>
        </w:rPr>
        <w:t>11</w:t>
      </w:r>
      <w:r>
        <w:rPr>
          <w:vertAlign w:val="baseline"/>
        </w:rPr>
        <w:t>. Se ha diferenciado entre los recintos de una unidad de uso con los recintos receptores que deben contar con un aislamiento acústico como protección frente al ruido de recintos exteriores a la misma, ya sean recintos de otra unidad de uso, de instalaciones, actividad,</w:t>
      </w:r>
      <w:r>
        <w:rPr>
          <w:spacing w:val="-10"/>
          <w:vertAlign w:val="baseline"/>
        </w:rPr>
        <w:t> </w:t>
      </w:r>
      <w:r>
        <w:rPr>
          <w:vertAlign w:val="baseline"/>
        </w:rPr>
        <w:t>etc.</w:t>
      </w:r>
    </w:p>
    <w:p>
      <w:pPr>
        <w:pStyle w:val="BodyText"/>
      </w:pPr>
    </w:p>
    <w:p>
      <w:pPr>
        <w:pStyle w:val="BodyText"/>
        <w:ind w:left="238" w:right="207"/>
        <w:jc w:val="both"/>
      </w:pPr>
      <w:r>
        <w:rPr/>
        <w:t>Respecto a los recintos de instalaciones o de actividad, debe precisarse que las exigencias de aislamien- to acústico a ruido de impactos se aplican a todos los recintos protegidos y habitables del edificio, inde- pendientemente de que pertenezcan a una unidad de uso o no.</w:t>
      </w:r>
    </w:p>
    <w:p>
      <w:pPr>
        <w:pStyle w:val="BodyText"/>
        <w:spacing w:before="4"/>
        <w:rPr>
          <w:sz w:val="31"/>
        </w:rPr>
      </w:pPr>
    </w:p>
    <w:p>
      <w:pPr>
        <w:spacing w:before="0"/>
        <w:ind w:left="281" w:right="251" w:firstLine="0"/>
        <w:jc w:val="center"/>
        <w:rPr>
          <w:b/>
          <w:sz w:val="18"/>
        </w:rPr>
      </w:pPr>
      <w:r>
        <w:rPr>
          <w:b/>
          <w:sz w:val="18"/>
        </w:rPr>
        <w:t>Tabla 2.1.2.3. Exigencias de aislamiento acústico a ruido de impactos entre recintos:</w:t>
      </w:r>
    </w:p>
    <w:p>
      <w:pPr>
        <w:pStyle w:val="BodyText"/>
        <w:spacing w:before="11"/>
        <w:rPr>
          <w:b/>
          <w:sz w:val="8"/>
        </w:rPr>
      </w:pPr>
    </w:p>
    <w:tbl>
      <w:tblPr>
        <w:tblW w:w="0" w:type="auto"/>
        <w:jc w:val="left"/>
        <w:tblInd w:w="3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35"/>
        <w:gridCol w:w="2923"/>
        <w:gridCol w:w="2622"/>
      </w:tblGrid>
      <w:tr>
        <w:trPr>
          <w:trHeight w:val="429" w:hRule="atLeast"/>
        </w:trPr>
        <w:tc>
          <w:tcPr>
            <w:tcW w:w="3635" w:type="dxa"/>
            <w:vMerge w:val="restart"/>
            <w:tcBorders>
              <w:bottom w:val="single" w:sz="4" w:space="0" w:color="000000"/>
            </w:tcBorders>
            <w:shd w:val="clear" w:color="auto" w:fill="FFFF9A"/>
          </w:tcPr>
          <w:p>
            <w:pPr>
              <w:pStyle w:val="TableParagraph"/>
              <w:rPr>
                <w:rFonts w:ascii="Arial"/>
                <w:b/>
                <w:sz w:val="22"/>
              </w:rPr>
            </w:pPr>
          </w:p>
          <w:p>
            <w:pPr>
              <w:pStyle w:val="TableParagraph"/>
              <w:spacing w:before="186"/>
              <w:ind w:left="70"/>
              <w:rPr>
                <w:rFonts w:ascii="Arial"/>
                <w:b/>
                <w:sz w:val="20"/>
              </w:rPr>
            </w:pPr>
            <w:r>
              <w:rPr>
                <w:rFonts w:ascii="Arial"/>
                <w:b/>
                <w:color w:val="000080"/>
                <w:sz w:val="20"/>
              </w:rPr>
              <w:t>RECINTO EMISOR</w:t>
            </w:r>
          </w:p>
          <w:p>
            <w:pPr>
              <w:pStyle w:val="TableParagraph"/>
              <w:spacing w:before="2"/>
              <w:rPr>
                <w:rFonts w:ascii="Arial"/>
                <w:b/>
                <w:sz w:val="18"/>
              </w:rPr>
            </w:pPr>
          </w:p>
          <w:p>
            <w:pPr>
              <w:pStyle w:val="TableParagraph"/>
              <w:ind w:left="70"/>
              <w:rPr>
                <w:rFonts w:ascii="Arial"/>
                <w:b/>
                <w:sz w:val="20"/>
              </w:rPr>
            </w:pPr>
            <w:r>
              <w:rPr>
                <w:rFonts w:ascii="Arial"/>
                <w:b/>
                <w:color w:val="000080"/>
                <w:sz w:val="20"/>
              </w:rPr>
              <w:t>EXTERIOR A LA UNIDAD DE USO</w:t>
            </w:r>
          </w:p>
        </w:tc>
        <w:tc>
          <w:tcPr>
            <w:tcW w:w="5545" w:type="dxa"/>
            <w:gridSpan w:val="2"/>
            <w:tcBorders>
              <w:bottom w:val="single" w:sz="4" w:space="0" w:color="000000"/>
            </w:tcBorders>
            <w:shd w:val="clear" w:color="auto" w:fill="CCCCFF"/>
          </w:tcPr>
          <w:p>
            <w:pPr>
              <w:pStyle w:val="TableParagraph"/>
              <w:spacing w:before="99"/>
              <w:ind w:left="1015"/>
              <w:rPr>
                <w:rFonts w:ascii="Arial"/>
                <w:b/>
                <w:sz w:val="20"/>
              </w:rPr>
            </w:pPr>
            <w:r>
              <w:rPr>
                <w:rFonts w:ascii="Arial"/>
                <w:b/>
                <w:color w:val="000080"/>
                <w:sz w:val="20"/>
              </w:rPr>
              <w:t>RECINTOS DE UNA UNIDAD DE USO</w:t>
            </w:r>
          </w:p>
        </w:tc>
      </w:tr>
      <w:tr>
        <w:trPr>
          <w:trHeight w:val="430" w:hRule="atLeast"/>
        </w:trPr>
        <w:tc>
          <w:tcPr>
            <w:tcW w:w="3635" w:type="dxa"/>
            <w:vMerge/>
            <w:tcBorders>
              <w:top w:val="nil"/>
              <w:bottom w:val="single" w:sz="4" w:space="0" w:color="000000"/>
            </w:tcBorders>
            <w:shd w:val="clear" w:color="auto" w:fill="FFFF9A"/>
          </w:tcPr>
          <w:p>
            <w:pPr>
              <w:rPr>
                <w:sz w:val="2"/>
                <w:szCs w:val="2"/>
              </w:rPr>
            </w:pPr>
          </w:p>
        </w:tc>
        <w:tc>
          <w:tcPr>
            <w:tcW w:w="5545" w:type="dxa"/>
            <w:gridSpan w:val="2"/>
            <w:tcBorders>
              <w:top w:val="single" w:sz="4" w:space="0" w:color="000000"/>
              <w:bottom w:val="single" w:sz="4" w:space="0" w:color="000000"/>
            </w:tcBorders>
            <w:shd w:val="clear" w:color="auto" w:fill="CCCCFF"/>
          </w:tcPr>
          <w:p>
            <w:pPr>
              <w:pStyle w:val="TableParagraph"/>
              <w:spacing w:before="100"/>
              <w:ind w:left="2084" w:right="2057"/>
              <w:jc w:val="center"/>
              <w:rPr>
                <w:rFonts w:ascii="Arial"/>
                <w:b/>
                <w:sz w:val="20"/>
              </w:rPr>
            </w:pPr>
            <w:r>
              <w:rPr>
                <w:rFonts w:ascii="Arial"/>
                <w:b/>
                <w:color w:val="000080"/>
                <w:sz w:val="20"/>
              </w:rPr>
              <w:t>Recinto</w:t>
            </w:r>
          </w:p>
        </w:tc>
      </w:tr>
      <w:tr>
        <w:trPr>
          <w:trHeight w:val="890" w:hRule="atLeast"/>
        </w:trPr>
        <w:tc>
          <w:tcPr>
            <w:tcW w:w="3635" w:type="dxa"/>
            <w:vMerge/>
            <w:tcBorders>
              <w:top w:val="nil"/>
              <w:bottom w:val="single" w:sz="4" w:space="0" w:color="000000"/>
            </w:tcBorders>
            <w:shd w:val="clear" w:color="auto" w:fill="FFFF9A"/>
          </w:tcPr>
          <w:p>
            <w:pPr>
              <w:rPr>
                <w:sz w:val="2"/>
                <w:szCs w:val="2"/>
              </w:rPr>
            </w:pPr>
          </w:p>
        </w:tc>
        <w:tc>
          <w:tcPr>
            <w:tcW w:w="2923" w:type="dxa"/>
            <w:tcBorders>
              <w:top w:val="single" w:sz="4" w:space="0" w:color="000000"/>
              <w:bottom w:val="single" w:sz="4" w:space="0" w:color="000000"/>
              <w:right w:val="single" w:sz="4" w:space="0" w:color="000000"/>
            </w:tcBorders>
            <w:shd w:val="clear" w:color="auto" w:fill="CCCCFF"/>
          </w:tcPr>
          <w:p>
            <w:pPr>
              <w:pStyle w:val="TableParagraph"/>
              <w:spacing w:before="99"/>
              <w:ind w:left="948" w:right="931"/>
              <w:jc w:val="center"/>
              <w:rPr>
                <w:rFonts w:ascii="Arial"/>
                <w:b/>
                <w:sz w:val="20"/>
              </w:rPr>
            </w:pPr>
            <w:r>
              <w:rPr>
                <w:rFonts w:ascii="Arial"/>
                <w:b/>
                <w:color w:val="000080"/>
                <w:sz w:val="20"/>
              </w:rPr>
              <w:t>Protegido</w:t>
            </w:r>
          </w:p>
          <w:p>
            <w:pPr>
              <w:pStyle w:val="TableParagraph"/>
              <w:spacing w:line="230" w:lineRule="exact" w:before="99"/>
              <w:ind w:left="948" w:right="931"/>
              <w:jc w:val="center"/>
              <w:rPr>
                <w:rFonts w:ascii="Arial"/>
                <w:b/>
                <w:sz w:val="20"/>
              </w:rPr>
            </w:pPr>
            <w:r>
              <w:rPr>
                <w:rFonts w:ascii="Arial"/>
                <w:color w:val="000080"/>
                <w:sz w:val="20"/>
              </w:rPr>
              <w:t>Impactos</w:t>
            </w:r>
            <w:r>
              <w:rPr>
                <w:rFonts w:ascii="Arial"/>
                <w:color w:val="000080"/>
                <w:spacing w:val="-7"/>
                <w:sz w:val="20"/>
              </w:rPr>
              <w:t> </w:t>
            </w:r>
            <w:r>
              <w:rPr>
                <w:rFonts w:ascii="Arial"/>
                <w:b/>
                <w:color w:val="000080"/>
                <w:sz w:val="20"/>
                <w:vertAlign w:val="superscript"/>
              </w:rPr>
              <w:t>(I)</w:t>
            </w:r>
          </w:p>
          <w:p>
            <w:pPr>
              <w:pStyle w:val="TableParagraph"/>
              <w:spacing w:line="213" w:lineRule="exact"/>
              <w:ind w:left="948" w:right="931"/>
              <w:jc w:val="center"/>
              <w:rPr>
                <w:rFonts w:ascii="Arial" w:hAnsi="Arial"/>
                <w:sz w:val="20"/>
              </w:rPr>
            </w:pPr>
            <w:r>
              <w:rPr>
                <w:rFonts w:ascii="Arial" w:hAnsi="Arial"/>
                <w:color w:val="000080"/>
                <w:sz w:val="20"/>
              </w:rPr>
              <w:t>L’</w:t>
            </w:r>
            <w:r>
              <w:rPr>
                <w:rFonts w:ascii="Arial" w:hAnsi="Arial"/>
                <w:color w:val="000080"/>
                <w:sz w:val="20"/>
                <w:vertAlign w:val="subscript"/>
              </w:rPr>
              <w:t>nT,w</w:t>
            </w:r>
            <w:r>
              <w:rPr>
                <w:rFonts w:ascii="Arial" w:hAnsi="Arial"/>
                <w:color w:val="000080"/>
                <w:sz w:val="20"/>
                <w:vertAlign w:val="baseline"/>
              </w:rPr>
              <w:t> (dB)</w:t>
            </w:r>
          </w:p>
        </w:tc>
        <w:tc>
          <w:tcPr>
            <w:tcW w:w="2622" w:type="dxa"/>
            <w:tcBorders>
              <w:top w:val="single" w:sz="4" w:space="0" w:color="000000"/>
              <w:left w:val="single" w:sz="4" w:space="0" w:color="000000"/>
              <w:bottom w:val="single" w:sz="4" w:space="0" w:color="000000"/>
            </w:tcBorders>
            <w:shd w:val="clear" w:color="auto" w:fill="CCCCFF"/>
          </w:tcPr>
          <w:p>
            <w:pPr>
              <w:pStyle w:val="TableParagraph"/>
              <w:spacing w:before="99"/>
              <w:ind w:left="868"/>
              <w:rPr>
                <w:rFonts w:ascii="Arial"/>
                <w:b/>
                <w:sz w:val="20"/>
              </w:rPr>
            </w:pPr>
            <w:r>
              <w:rPr>
                <w:rFonts w:ascii="Arial"/>
                <w:b/>
                <w:color w:val="000080"/>
                <w:sz w:val="20"/>
              </w:rPr>
              <w:t>Habitable</w:t>
            </w:r>
          </w:p>
          <w:p>
            <w:pPr>
              <w:pStyle w:val="TableParagraph"/>
              <w:spacing w:line="230" w:lineRule="exact" w:before="99"/>
              <w:ind w:left="824"/>
              <w:rPr>
                <w:rFonts w:ascii="Arial"/>
                <w:b/>
                <w:sz w:val="20"/>
              </w:rPr>
            </w:pPr>
            <w:r>
              <w:rPr>
                <w:rFonts w:ascii="Arial"/>
                <w:color w:val="000080"/>
                <w:sz w:val="20"/>
              </w:rPr>
              <w:t>Impactos</w:t>
            </w:r>
            <w:r>
              <w:rPr>
                <w:rFonts w:ascii="Arial"/>
                <w:color w:val="000080"/>
                <w:spacing w:val="-7"/>
                <w:sz w:val="20"/>
              </w:rPr>
              <w:t> </w:t>
            </w:r>
            <w:r>
              <w:rPr>
                <w:rFonts w:ascii="Arial"/>
                <w:b/>
                <w:color w:val="000080"/>
                <w:sz w:val="20"/>
                <w:vertAlign w:val="superscript"/>
              </w:rPr>
              <w:t>(I)</w:t>
            </w:r>
          </w:p>
          <w:p>
            <w:pPr>
              <w:pStyle w:val="TableParagraph"/>
              <w:spacing w:line="213" w:lineRule="exact"/>
              <w:ind w:left="893"/>
              <w:rPr>
                <w:rFonts w:ascii="Arial" w:hAnsi="Arial"/>
                <w:sz w:val="20"/>
              </w:rPr>
            </w:pPr>
            <w:r>
              <w:rPr>
                <w:rFonts w:ascii="Arial" w:hAnsi="Arial"/>
                <w:color w:val="000080"/>
                <w:sz w:val="20"/>
              </w:rPr>
              <w:t>L’</w:t>
            </w:r>
            <w:r>
              <w:rPr>
                <w:rFonts w:ascii="Arial" w:hAnsi="Arial"/>
                <w:color w:val="000080"/>
                <w:sz w:val="20"/>
                <w:vertAlign w:val="subscript"/>
              </w:rPr>
              <w:t>nT,w</w:t>
            </w:r>
            <w:r>
              <w:rPr>
                <w:rFonts w:ascii="Arial" w:hAnsi="Arial"/>
                <w:color w:val="000080"/>
                <w:sz w:val="20"/>
                <w:vertAlign w:val="baseline"/>
              </w:rPr>
              <w:t> (dB)</w:t>
            </w:r>
          </w:p>
        </w:tc>
      </w:tr>
      <w:tr>
        <w:trPr>
          <w:trHeight w:val="923" w:hRule="atLeast"/>
        </w:trPr>
        <w:tc>
          <w:tcPr>
            <w:tcW w:w="3635" w:type="dxa"/>
            <w:tcBorders>
              <w:top w:val="single" w:sz="4" w:space="0" w:color="000000"/>
              <w:bottom w:val="single" w:sz="4" w:space="0" w:color="000000"/>
            </w:tcBorders>
          </w:tcPr>
          <w:p>
            <w:pPr>
              <w:pStyle w:val="TableParagraph"/>
              <w:spacing w:before="1"/>
              <w:rPr>
                <w:rFonts w:ascii="Arial"/>
                <w:b/>
                <w:sz w:val="30"/>
              </w:rPr>
            </w:pPr>
          </w:p>
          <w:p>
            <w:pPr>
              <w:pStyle w:val="TableParagraph"/>
              <w:ind w:left="70"/>
              <w:rPr>
                <w:rFonts w:ascii="Arial"/>
                <w:b/>
                <w:sz w:val="20"/>
              </w:rPr>
            </w:pPr>
            <w:r>
              <w:rPr>
                <w:rFonts w:ascii="Arial"/>
                <w:b/>
                <w:sz w:val="20"/>
              </w:rPr>
              <w:t>Otros recintos del edificio</w:t>
            </w:r>
            <w:r>
              <w:rPr>
                <w:rFonts w:ascii="Arial"/>
                <w:b/>
                <w:sz w:val="20"/>
                <w:vertAlign w:val="superscript"/>
              </w:rPr>
              <w:t>(II)</w:t>
            </w:r>
          </w:p>
        </w:tc>
        <w:tc>
          <w:tcPr>
            <w:tcW w:w="2923" w:type="dxa"/>
            <w:tcBorders>
              <w:top w:val="single" w:sz="4" w:space="0" w:color="000000"/>
              <w:bottom w:val="single" w:sz="4" w:space="0" w:color="000000"/>
              <w:right w:val="single" w:sz="4" w:space="0" w:color="000000"/>
            </w:tcBorders>
          </w:tcPr>
          <w:p>
            <w:pPr>
              <w:pStyle w:val="TableParagraph"/>
              <w:spacing w:before="1"/>
              <w:rPr>
                <w:rFonts w:ascii="Arial"/>
                <w:b/>
                <w:sz w:val="28"/>
              </w:rPr>
            </w:pPr>
          </w:p>
          <w:p>
            <w:pPr>
              <w:pStyle w:val="TableParagraph"/>
              <w:ind w:left="948" w:right="930"/>
              <w:jc w:val="center"/>
              <w:rPr>
                <w:rFonts w:ascii="Arial"/>
                <w:b/>
                <w:sz w:val="24"/>
              </w:rPr>
            </w:pPr>
            <w:r>
              <w:rPr>
                <w:rFonts w:ascii="Arial"/>
                <w:b/>
                <w:sz w:val="24"/>
              </w:rPr>
              <w:t>65</w:t>
            </w:r>
          </w:p>
        </w:tc>
        <w:tc>
          <w:tcPr>
            <w:tcW w:w="2622" w:type="dxa"/>
            <w:tcBorders>
              <w:top w:val="single" w:sz="4" w:space="0" w:color="000000"/>
              <w:left w:val="single" w:sz="4" w:space="0" w:color="000000"/>
              <w:bottom w:val="single" w:sz="4" w:space="0" w:color="000000"/>
            </w:tcBorders>
          </w:tcPr>
          <w:p>
            <w:pPr>
              <w:pStyle w:val="TableParagraph"/>
              <w:spacing w:before="1"/>
              <w:rPr>
                <w:rFonts w:ascii="Arial"/>
                <w:b/>
                <w:sz w:val="28"/>
              </w:rPr>
            </w:pPr>
          </w:p>
          <w:p>
            <w:pPr>
              <w:pStyle w:val="TableParagraph"/>
              <w:ind w:left="35"/>
              <w:jc w:val="center"/>
              <w:rPr>
                <w:rFonts w:ascii="Arial"/>
                <w:b/>
                <w:sz w:val="24"/>
              </w:rPr>
            </w:pPr>
            <w:r>
              <w:rPr>
                <w:rFonts w:ascii="Arial"/>
                <w:b/>
                <w:w w:val="99"/>
                <w:sz w:val="24"/>
              </w:rPr>
              <w:t>-</w:t>
            </w:r>
          </w:p>
        </w:tc>
      </w:tr>
      <w:tr>
        <w:trPr>
          <w:trHeight w:val="460" w:hRule="atLeast"/>
        </w:trPr>
        <w:tc>
          <w:tcPr>
            <w:tcW w:w="9180" w:type="dxa"/>
            <w:gridSpan w:val="3"/>
            <w:tcBorders>
              <w:top w:val="single" w:sz="4" w:space="0" w:color="000000"/>
            </w:tcBorders>
          </w:tcPr>
          <w:p>
            <w:pPr>
              <w:pStyle w:val="TableParagraph"/>
              <w:spacing w:line="208" w:lineRule="exact"/>
              <w:ind w:left="106"/>
              <w:rPr>
                <w:rFonts w:ascii="Arial" w:hAnsi="Arial"/>
                <w:sz w:val="18"/>
              </w:rPr>
            </w:pPr>
            <w:r>
              <w:rPr>
                <w:rFonts w:ascii="Arial" w:hAnsi="Arial"/>
                <w:position w:val="10"/>
                <w:sz w:val="13"/>
              </w:rPr>
              <w:t>(</w:t>
            </w:r>
            <w:r>
              <w:rPr>
                <w:rFonts w:ascii="Arial" w:hAnsi="Arial"/>
                <w:position w:val="9"/>
                <w:sz w:val="12"/>
              </w:rPr>
              <w:t>I) </w:t>
            </w:r>
            <w:r>
              <w:rPr>
                <w:rFonts w:ascii="Arial" w:hAnsi="Arial"/>
                <w:sz w:val="18"/>
              </w:rPr>
              <w:t>Esta exigencia no es de aplicación en el caso de recintos protegidos colindantes con una caja de escaleras.</w:t>
            </w:r>
          </w:p>
          <w:p>
            <w:pPr>
              <w:pStyle w:val="TableParagraph"/>
              <w:spacing w:line="232" w:lineRule="exact"/>
              <w:ind w:left="125"/>
              <w:rPr>
                <w:rFonts w:ascii="Arial" w:hAnsi="Arial"/>
                <w:sz w:val="18"/>
              </w:rPr>
            </w:pPr>
            <w:r>
              <w:rPr>
                <w:rFonts w:ascii="Arial" w:hAnsi="Arial"/>
                <w:position w:val="10"/>
                <w:sz w:val="13"/>
              </w:rPr>
              <w:t>(II) </w:t>
            </w:r>
            <w:r>
              <w:rPr>
                <w:rFonts w:ascii="Arial" w:hAnsi="Arial"/>
                <w:sz w:val="18"/>
              </w:rPr>
              <w:t>Siempre que éste recinto no sea de instalaciones, de actividad o no habitable.</w:t>
            </w:r>
          </w:p>
        </w:tc>
      </w:tr>
    </w:tbl>
    <w:p>
      <w:pPr>
        <w:spacing w:before="0"/>
        <w:ind w:left="395" w:right="369" w:firstLine="0"/>
        <w:jc w:val="left"/>
        <w:rPr>
          <w:sz w:val="18"/>
        </w:rPr>
      </w:pPr>
      <w:r>
        <w:rPr>
          <w:sz w:val="18"/>
        </w:rPr>
        <w:t>No hay exigencias de aislamiento acústico a ruido de impactos entre un recinto de una unidad de uso y un recin- to no habitable.</w:t>
      </w:r>
    </w:p>
    <w:p>
      <w:pPr>
        <w:pStyle w:val="BodyText"/>
        <w:spacing w:before="1"/>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34"/>
        <w:gridCol w:w="2923"/>
        <w:gridCol w:w="2622"/>
      </w:tblGrid>
      <w:tr>
        <w:trPr>
          <w:trHeight w:val="427" w:hRule="atLeast"/>
        </w:trPr>
        <w:tc>
          <w:tcPr>
            <w:tcW w:w="3634" w:type="dxa"/>
            <w:vMerge w:val="restart"/>
            <w:tcBorders>
              <w:left w:val="single" w:sz="12" w:space="0" w:color="000000"/>
              <w:bottom w:val="single" w:sz="4" w:space="0" w:color="000000"/>
              <w:right w:val="single" w:sz="12" w:space="0" w:color="000000"/>
            </w:tcBorders>
            <w:shd w:val="clear" w:color="auto" w:fill="FFFF9A"/>
          </w:tcPr>
          <w:p>
            <w:pPr>
              <w:pStyle w:val="TableParagraph"/>
              <w:rPr>
                <w:rFonts w:ascii="Arial"/>
                <w:sz w:val="22"/>
              </w:rPr>
            </w:pPr>
          </w:p>
          <w:p>
            <w:pPr>
              <w:pStyle w:val="TableParagraph"/>
              <w:spacing w:before="182"/>
              <w:ind w:left="69"/>
              <w:rPr>
                <w:rFonts w:ascii="Arial"/>
                <w:b/>
                <w:sz w:val="20"/>
              </w:rPr>
            </w:pPr>
            <w:r>
              <w:rPr>
                <w:rFonts w:ascii="Arial"/>
                <w:b/>
                <w:color w:val="000080"/>
                <w:sz w:val="20"/>
              </w:rPr>
              <w:t>RECINTO EMISOR</w:t>
            </w:r>
          </w:p>
        </w:tc>
        <w:tc>
          <w:tcPr>
            <w:tcW w:w="5545" w:type="dxa"/>
            <w:gridSpan w:val="2"/>
            <w:tcBorders>
              <w:left w:val="single" w:sz="12" w:space="0" w:color="000000"/>
              <w:bottom w:val="single" w:sz="4" w:space="0" w:color="000000"/>
              <w:right w:val="single" w:sz="12" w:space="0" w:color="000000"/>
            </w:tcBorders>
            <w:shd w:val="clear" w:color="auto" w:fill="CCCCFF"/>
          </w:tcPr>
          <w:p>
            <w:pPr>
              <w:pStyle w:val="TableParagraph"/>
              <w:spacing w:before="97"/>
              <w:ind w:left="1538"/>
              <w:rPr>
                <w:rFonts w:ascii="Arial"/>
                <w:b/>
                <w:sz w:val="20"/>
              </w:rPr>
            </w:pPr>
            <w:r>
              <w:rPr>
                <w:rFonts w:ascii="Arial"/>
                <w:b/>
                <w:color w:val="000080"/>
                <w:sz w:val="20"/>
              </w:rPr>
              <w:t>RECINTOS RECEPTORES</w:t>
            </w:r>
          </w:p>
        </w:tc>
      </w:tr>
      <w:tr>
        <w:trPr>
          <w:trHeight w:val="890" w:hRule="atLeast"/>
        </w:trPr>
        <w:tc>
          <w:tcPr>
            <w:tcW w:w="3634" w:type="dxa"/>
            <w:vMerge/>
            <w:tcBorders>
              <w:top w:val="nil"/>
              <w:left w:val="single" w:sz="12" w:space="0" w:color="000000"/>
              <w:bottom w:val="single" w:sz="4" w:space="0" w:color="000000"/>
              <w:right w:val="single" w:sz="12" w:space="0" w:color="000000"/>
            </w:tcBorders>
            <w:shd w:val="clear" w:color="auto" w:fill="FFFF9A"/>
          </w:tcPr>
          <w:p>
            <w:pPr>
              <w:rPr>
                <w:sz w:val="2"/>
                <w:szCs w:val="2"/>
              </w:rPr>
            </w:pPr>
          </w:p>
        </w:tc>
        <w:tc>
          <w:tcPr>
            <w:tcW w:w="2923" w:type="dxa"/>
            <w:tcBorders>
              <w:top w:val="single" w:sz="4" w:space="0" w:color="000000"/>
              <w:left w:val="single" w:sz="12" w:space="0" w:color="000000"/>
              <w:bottom w:val="single" w:sz="4" w:space="0" w:color="000000"/>
              <w:right w:val="single" w:sz="4" w:space="0" w:color="000000"/>
            </w:tcBorders>
            <w:shd w:val="clear" w:color="auto" w:fill="CCCCFF"/>
          </w:tcPr>
          <w:p>
            <w:pPr>
              <w:pStyle w:val="TableParagraph"/>
              <w:spacing w:before="99"/>
              <w:ind w:left="948" w:right="931"/>
              <w:jc w:val="center"/>
              <w:rPr>
                <w:rFonts w:ascii="Arial"/>
                <w:b/>
                <w:sz w:val="20"/>
              </w:rPr>
            </w:pPr>
            <w:r>
              <w:rPr>
                <w:rFonts w:ascii="Arial"/>
                <w:b/>
                <w:color w:val="000080"/>
                <w:sz w:val="20"/>
              </w:rPr>
              <w:t>Protegido</w:t>
            </w:r>
          </w:p>
          <w:p>
            <w:pPr>
              <w:pStyle w:val="TableParagraph"/>
              <w:spacing w:line="230" w:lineRule="exact" w:before="99"/>
              <w:ind w:left="948" w:right="931"/>
              <w:jc w:val="center"/>
              <w:rPr>
                <w:rFonts w:ascii="Arial"/>
                <w:b/>
                <w:sz w:val="20"/>
              </w:rPr>
            </w:pPr>
            <w:r>
              <w:rPr>
                <w:rFonts w:ascii="Arial"/>
                <w:color w:val="000080"/>
                <w:sz w:val="20"/>
              </w:rPr>
              <w:t>Impactos</w:t>
            </w:r>
            <w:r>
              <w:rPr>
                <w:rFonts w:ascii="Arial"/>
                <w:color w:val="000080"/>
                <w:spacing w:val="-6"/>
                <w:sz w:val="20"/>
              </w:rPr>
              <w:t> </w:t>
            </w:r>
            <w:r>
              <w:rPr>
                <w:rFonts w:ascii="Arial"/>
                <w:b/>
                <w:color w:val="000080"/>
                <w:sz w:val="20"/>
                <w:vertAlign w:val="superscript"/>
              </w:rPr>
              <w:t>(I)</w:t>
            </w:r>
          </w:p>
          <w:p>
            <w:pPr>
              <w:pStyle w:val="TableParagraph"/>
              <w:spacing w:line="213" w:lineRule="exact"/>
              <w:ind w:left="948" w:right="931"/>
              <w:jc w:val="center"/>
              <w:rPr>
                <w:rFonts w:ascii="Arial" w:hAnsi="Arial"/>
                <w:sz w:val="20"/>
              </w:rPr>
            </w:pPr>
            <w:r>
              <w:rPr>
                <w:rFonts w:ascii="Arial" w:hAnsi="Arial"/>
                <w:color w:val="000080"/>
                <w:sz w:val="20"/>
              </w:rPr>
              <w:t>L’</w:t>
            </w:r>
            <w:r>
              <w:rPr>
                <w:rFonts w:ascii="Arial" w:hAnsi="Arial"/>
                <w:color w:val="000080"/>
                <w:sz w:val="20"/>
                <w:vertAlign w:val="subscript"/>
              </w:rPr>
              <w:t>nT,w</w:t>
            </w:r>
            <w:r>
              <w:rPr>
                <w:rFonts w:ascii="Arial" w:hAnsi="Arial"/>
                <w:color w:val="000080"/>
                <w:sz w:val="20"/>
                <w:vertAlign w:val="baseline"/>
              </w:rPr>
              <w:t> (dB)</w:t>
            </w:r>
          </w:p>
        </w:tc>
        <w:tc>
          <w:tcPr>
            <w:tcW w:w="2622" w:type="dxa"/>
            <w:tcBorders>
              <w:top w:val="single" w:sz="4" w:space="0" w:color="000000"/>
              <w:left w:val="single" w:sz="4" w:space="0" w:color="000000"/>
              <w:bottom w:val="single" w:sz="4" w:space="0" w:color="000000"/>
              <w:right w:val="single" w:sz="12" w:space="0" w:color="000000"/>
            </w:tcBorders>
            <w:shd w:val="clear" w:color="auto" w:fill="CCCCFF"/>
          </w:tcPr>
          <w:p>
            <w:pPr>
              <w:pStyle w:val="TableParagraph"/>
              <w:spacing w:before="99"/>
              <w:ind w:left="868"/>
              <w:rPr>
                <w:rFonts w:ascii="Arial"/>
                <w:b/>
                <w:sz w:val="20"/>
              </w:rPr>
            </w:pPr>
            <w:r>
              <w:rPr>
                <w:rFonts w:ascii="Arial"/>
                <w:b/>
                <w:color w:val="000080"/>
                <w:sz w:val="20"/>
              </w:rPr>
              <w:t>Habitable</w:t>
            </w:r>
          </w:p>
          <w:p>
            <w:pPr>
              <w:pStyle w:val="TableParagraph"/>
              <w:spacing w:line="230" w:lineRule="exact" w:before="99"/>
              <w:ind w:left="824"/>
              <w:rPr>
                <w:rFonts w:ascii="Arial"/>
                <w:b/>
                <w:sz w:val="20"/>
              </w:rPr>
            </w:pPr>
            <w:r>
              <w:rPr>
                <w:rFonts w:ascii="Arial"/>
                <w:color w:val="000080"/>
                <w:sz w:val="20"/>
              </w:rPr>
              <w:t>Impactos</w:t>
            </w:r>
            <w:r>
              <w:rPr>
                <w:rFonts w:ascii="Arial"/>
                <w:color w:val="000080"/>
                <w:spacing w:val="-6"/>
                <w:sz w:val="20"/>
              </w:rPr>
              <w:t> </w:t>
            </w:r>
            <w:r>
              <w:rPr>
                <w:rFonts w:ascii="Arial"/>
                <w:b/>
                <w:color w:val="000080"/>
                <w:sz w:val="20"/>
                <w:vertAlign w:val="superscript"/>
              </w:rPr>
              <w:t>(I)</w:t>
            </w:r>
          </w:p>
          <w:p>
            <w:pPr>
              <w:pStyle w:val="TableParagraph"/>
              <w:spacing w:line="213" w:lineRule="exact"/>
              <w:ind w:left="893"/>
              <w:rPr>
                <w:rFonts w:ascii="Arial" w:hAnsi="Arial"/>
                <w:sz w:val="20"/>
              </w:rPr>
            </w:pPr>
            <w:r>
              <w:rPr>
                <w:rFonts w:ascii="Arial" w:hAnsi="Arial"/>
                <w:color w:val="000080"/>
                <w:sz w:val="20"/>
              </w:rPr>
              <w:t>L’</w:t>
            </w:r>
            <w:r>
              <w:rPr>
                <w:rFonts w:ascii="Arial" w:hAnsi="Arial"/>
                <w:color w:val="000080"/>
                <w:sz w:val="20"/>
                <w:vertAlign w:val="subscript"/>
              </w:rPr>
              <w:t>nT,w</w:t>
            </w:r>
            <w:r>
              <w:rPr>
                <w:rFonts w:ascii="Arial" w:hAnsi="Arial"/>
                <w:color w:val="000080"/>
                <w:sz w:val="20"/>
                <w:vertAlign w:val="baseline"/>
              </w:rPr>
              <w:t> (dB)</w:t>
            </w:r>
          </w:p>
        </w:tc>
      </w:tr>
      <w:tr>
        <w:trPr>
          <w:trHeight w:val="899" w:hRule="atLeast"/>
        </w:trPr>
        <w:tc>
          <w:tcPr>
            <w:tcW w:w="3634" w:type="dxa"/>
            <w:tcBorders>
              <w:top w:val="single" w:sz="4" w:space="0" w:color="000000"/>
              <w:left w:val="single" w:sz="12" w:space="0" w:color="000000"/>
              <w:bottom w:val="single" w:sz="12" w:space="0" w:color="000000"/>
              <w:right w:val="single" w:sz="12" w:space="0" w:color="000000"/>
            </w:tcBorders>
          </w:tcPr>
          <w:p>
            <w:pPr>
              <w:pStyle w:val="TableParagraph"/>
              <w:rPr>
                <w:rFonts w:ascii="Arial"/>
                <w:sz w:val="29"/>
              </w:rPr>
            </w:pPr>
          </w:p>
          <w:p>
            <w:pPr>
              <w:pStyle w:val="TableParagraph"/>
              <w:ind w:left="69"/>
              <w:rPr>
                <w:rFonts w:ascii="Arial"/>
                <w:b/>
                <w:sz w:val="20"/>
              </w:rPr>
            </w:pPr>
            <w:r>
              <w:rPr>
                <w:rFonts w:ascii="Arial"/>
                <w:b/>
                <w:sz w:val="20"/>
              </w:rPr>
              <w:t>De instalaciones o de actividad</w:t>
            </w:r>
          </w:p>
        </w:tc>
        <w:tc>
          <w:tcPr>
            <w:tcW w:w="2923" w:type="dxa"/>
            <w:tcBorders>
              <w:top w:val="single" w:sz="4" w:space="0" w:color="000000"/>
              <w:left w:val="single" w:sz="12" w:space="0" w:color="000000"/>
              <w:bottom w:val="single" w:sz="12" w:space="0" w:color="000000"/>
              <w:right w:val="single" w:sz="4" w:space="0" w:color="000000"/>
            </w:tcBorders>
          </w:tcPr>
          <w:p>
            <w:pPr>
              <w:pStyle w:val="TableParagraph"/>
              <w:rPr>
                <w:rFonts w:ascii="Arial"/>
                <w:sz w:val="27"/>
              </w:rPr>
            </w:pPr>
          </w:p>
          <w:p>
            <w:pPr>
              <w:pStyle w:val="TableParagraph"/>
              <w:ind w:left="948" w:right="930"/>
              <w:jc w:val="center"/>
              <w:rPr>
                <w:rFonts w:ascii="Arial"/>
                <w:b/>
                <w:sz w:val="24"/>
              </w:rPr>
            </w:pPr>
            <w:r>
              <w:rPr>
                <w:rFonts w:ascii="Arial"/>
                <w:b/>
                <w:sz w:val="24"/>
              </w:rPr>
              <w:t>60</w:t>
            </w:r>
          </w:p>
        </w:tc>
        <w:tc>
          <w:tcPr>
            <w:tcW w:w="2622" w:type="dxa"/>
            <w:tcBorders>
              <w:top w:val="single" w:sz="4" w:space="0" w:color="000000"/>
              <w:left w:val="single" w:sz="4" w:space="0" w:color="000000"/>
              <w:bottom w:val="single" w:sz="12" w:space="0" w:color="000000"/>
              <w:right w:val="single" w:sz="12" w:space="0" w:color="000000"/>
            </w:tcBorders>
          </w:tcPr>
          <w:p>
            <w:pPr>
              <w:pStyle w:val="TableParagraph"/>
              <w:rPr>
                <w:rFonts w:ascii="Arial"/>
                <w:sz w:val="27"/>
              </w:rPr>
            </w:pPr>
          </w:p>
          <w:p>
            <w:pPr>
              <w:pStyle w:val="TableParagraph"/>
              <w:ind w:left="185" w:right="148"/>
              <w:jc w:val="center"/>
              <w:rPr>
                <w:rFonts w:ascii="Arial"/>
                <w:b/>
                <w:sz w:val="24"/>
              </w:rPr>
            </w:pPr>
            <w:r>
              <w:rPr>
                <w:rFonts w:ascii="Arial"/>
                <w:b/>
                <w:sz w:val="24"/>
              </w:rPr>
              <w:t>60</w:t>
            </w:r>
          </w:p>
        </w:tc>
      </w:tr>
    </w:tbl>
    <w:p>
      <w:pPr>
        <w:pStyle w:val="BodyText"/>
        <w:spacing w:before="9"/>
        <w:rPr>
          <w:sz w:val="19"/>
        </w:rPr>
      </w:pPr>
    </w:p>
    <w:p>
      <w:pPr>
        <w:pStyle w:val="BodyText"/>
        <w:ind w:left="238" w:right="205"/>
        <w:jc w:val="both"/>
      </w:pPr>
      <w:r>
        <w:rPr/>
        <w:t>Las exigencias de aislamiento a ruido de impactos se aplican a los elementos de recintos colindantes verticalmente, horizontalmente y con una arista horizontal común como se muestra en la figura 2.1.2.5.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0"/>
        </w:rPr>
      </w:pPr>
      <w:r>
        <w:rPr/>
        <w:pict>
          <v:line style="position:absolute;mso-position-horizontal-relative:page;mso-position-vertical-relative:paragraph;z-index:-251464704;mso-wrap-distance-left:0;mso-wrap-distance-right:0" from="70.919998pt,7.960571pt" to="214.919998pt,7.960571pt" stroked="true" strokeweight=".48001pt" strokecolor="#000000">
            <v:stroke dashstyle="solid"/>
            <w10:wrap type="topAndBottom"/>
          </v:line>
        </w:pict>
      </w:r>
    </w:p>
    <w:p>
      <w:pPr>
        <w:spacing w:before="31"/>
        <w:ind w:left="238" w:right="204" w:firstLine="0"/>
        <w:jc w:val="both"/>
        <w:rPr>
          <w:sz w:val="16"/>
        </w:rPr>
      </w:pPr>
      <w:r>
        <w:rPr>
          <w:position w:val="8"/>
          <w:sz w:val="10"/>
        </w:rPr>
        <w:t>11 </w:t>
      </w:r>
      <w:r>
        <w:rPr>
          <w:sz w:val="16"/>
        </w:rPr>
        <w:t>Véase apartado 1.3.1.2. El nivel global de presión de ruido de impactos expresa la transmisión de ruido de impactos entre recin- tos, de tal forma, que cuanto menor es el valor de L’</w:t>
      </w:r>
      <w:r>
        <w:rPr>
          <w:sz w:val="16"/>
          <w:vertAlign w:val="subscript"/>
        </w:rPr>
        <w:t>nT,w</w:t>
      </w:r>
      <w:r>
        <w:rPr>
          <w:sz w:val="16"/>
          <w:vertAlign w:val="baseline"/>
        </w:rPr>
        <w:t> exigido, mayor es el aislamiento acústico a ruido de impactos requerido. Por ejemplo: Un nivel de presión de ruido de impactos L’</w:t>
      </w:r>
      <w:r>
        <w:rPr>
          <w:sz w:val="16"/>
          <w:vertAlign w:val="subscript"/>
        </w:rPr>
        <w:t>nT,w</w:t>
      </w:r>
      <w:r>
        <w:rPr>
          <w:sz w:val="16"/>
          <w:vertAlign w:val="baseline"/>
        </w:rPr>
        <w:t> de 65 dB, significa menos aislamiento acústico a ruido de impactos y por lo tanto, menor confort acústico que un nivel L’</w:t>
      </w:r>
      <w:r>
        <w:rPr>
          <w:sz w:val="16"/>
          <w:vertAlign w:val="subscript"/>
        </w:rPr>
        <w:t>nT,w</w:t>
      </w:r>
      <w:r>
        <w:rPr>
          <w:sz w:val="16"/>
          <w:vertAlign w:val="baseline"/>
        </w:rPr>
        <w:t> de 60</w:t>
      </w:r>
      <w:r>
        <w:rPr>
          <w:spacing w:val="-18"/>
          <w:sz w:val="16"/>
          <w:vertAlign w:val="baseline"/>
        </w:rPr>
        <w:t> </w:t>
      </w:r>
      <w:r>
        <w:rPr>
          <w:sz w:val="16"/>
          <w:vertAlign w:val="baseline"/>
        </w:rPr>
        <w:t>dB.</w:t>
      </w:r>
    </w:p>
    <w:p>
      <w:pPr>
        <w:spacing w:after="0"/>
        <w:jc w:val="both"/>
        <w:rPr>
          <w:sz w:val="16"/>
        </w:rPr>
        <w:sectPr>
          <w:pgSz w:w="11900" w:h="16840"/>
          <w:pgMar w:header="0" w:footer="910" w:top="1340" w:bottom="1100" w:left="1180" w:right="920"/>
        </w:sectPr>
      </w:pPr>
    </w:p>
    <w:p>
      <w:pPr>
        <w:pStyle w:val="BodyText"/>
        <w:ind w:left="2460"/>
      </w:pPr>
      <w:r>
        <w:rPr/>
        <w:drawing>
          <wp:inline distT="0" distB="0" distL="0" distR="0">
            <wp:extent cx="3442320" cy="2762250"/>
            <wp:effectExtent l="0" t="0" r="0" b="0"/>
            <wp:docPr id="7" name="image60.png"/>
            <wp:cNvGraphicFramePr>
              <a:graphicFrameLocks noChangeAspect="1"/>
            </wp:cNvGraphicFramePr>
            <a:graphic>
              <a:graphicData uri="http://schemas.openxmlformats.org/drawingml/2006/picture">
                <pic:pic>
                  <pic:nvPicPr>
                    <pic:cNvPr id="8" name="image60.png"/>
                    <pic:cNvPicPr/>
                  </pic:nvPicPr>
                  <pic:blipFill>
                    <a:blip r:embed="rId69" cstate="print"/>
                    <a:stretch>
                      <a:fillRect/>
                    </a:stretch>
                  </pic:blipFill>
                  <pic:spPr>
                    <a:xfrm>
                      <a:off x="0" y="0"/>
                      <a:ext cx="3442320" cy="2762250"/>
                    </a:xfrm>
                    <a:prstGeom prst="rect">
                      <a:avLst/>
                    </a:prstGeom>
                  </pic:spPr>
                </pic:pic>
              </a:graphicData>
            </a:graphic>
          </wp:inline>
        </w:drawing>
      </w:r>
      <w:r>
        <w:rPr/>
      </w:r>
    </w:p>
    <w:p>
      <w:pPr>
        <w:spacing w:before="84"/>
        <w:ind w:left="238" w:right="206" w:firstLine="0"/>
        <w:jc w:val="left"/>
        <w:rPr>
          <w:b/>
          <w:sz w:val="18"/>
        </w:rPr>
      </w:pPr>
      <w:r>
        <w:rPr>
          <w:b/>
          <w:sz w:val="18"/>
        </w:rPr>
        <w:t>Figura 2.1.2.5. Esquema en sección de recintos colindantes a los que se aplican las exigencias de aislamien- to acústico a ruido de impactos.</w:t>
      </w:r>
    </w:p>
    <w:p>
      <w:pPr>
        <w:pStyle w:val="ListParagraph"/>
        <w:numPr>
          <w:ilvl w:val="0"/>
          <w:numId w:val="33"/>
        </w:numPr>
        <w:tabs>
          <w:tab w:pos="955" w:val="left" w:leader="none"/>
          <w:tab w:pos="956" w:val="left" w:leader="none"/>
        </w:tabs>
        <w:spacing w:line="207" w:lineRule="exact" w:before="1" w:after="0"/>
        <w:ind w:left="955" w:right="0" w:hanging="360"/>
        <w:jc w:val="left"/>
        <w:rPr>
          <w:sz w:val="18"/>
        </w:rPr>
      </w:pPr>
      <w:r>
        <w:rPr>
          <w:sz w:val="18"/>
        </w:rPr>
        <w:t>Transmisión de ruido de impactos entre recintos superpuestos : unidad de uso 1 – unidad de uso</w:t>
      </w:r>
      <w:r>
        <w:rPr>
          <w:spacing w:val="-24"/>
          <w:sz w:val="18"/>
        </w:rPr>
        <w:t> </w:t>
      </w:r>
      <w:r>
        <w:rPr>
          <w:sz w:val="18"/>
        </w:rPr>
        <w:t>2</w:t>
      </w:r>
    </w:p>
    <w:p>
      <w:pPr>
        <w:pStyle w:val="ListParagraph"/>
        <w:numPr>
          <w:ilvl w:val="0"/>
          <w:numId w:val="33"/>
        </w:numPr>
        <w:tabs>
          <w:tab w:pos="955" w:val="left" w:leader="none"/>
          <w:tab w:pos="956" w:val="left" w:leader="none"/>
        </w:tabs>
        <w:spacing w:line="240" w:lineRule="auto" w:before="0" w:after="0"/>
        <w:ind w:left="956" w:right="207" w:hanging="360"/>
        <w:jc w:val="left"/>
        <w:rPr>
          <w:sz w:val="18"/>
        </w:rPr>
      </w:pPr>
      <w:r>
        <w:rPr>
          <w:sz w:val="18"/>
        </w:rPr>
        <w:t>Transmisión de ruido de impactos entre recintos colindantes horizontalmente: unidad de uso 2 – unidad de uso</w:t>
      </w:r>
      <w:r>
        <w:rPr>
          <w:spacing w:val="-2"/>
          <w:sz w:val="18"/>
        </w:rPr>
        <w:t> </w:t>
      </w:r>
      <w:r>
        <w:rPr>
          <w:sz w:val="18"/>
        </w:rPr>
        <w:t>4</w:t>
      </w:r>
    </w:p>
    <w:p>
      <w:pPr>
        <w:pStyle w:val="ListParagraph"/>
        <w:numPr>
          <w:ilvl w:val="0"/>
          <w:numId w:val="33"/>
        </w:numPr>
        <w:tabs>
          <w:tab w:pos="955" w:val="left" w:leader="none"/>
          <w:tab w:pos="956" w:val="left" w:leader="none"/>
        </w:tabs>
        <w:spacing w:line="240" w:lineRule="auto" w:before="0" w:after="0"/>
        <w:ind w:left="956" w:right="208" w:hanging="360"/>
        <w:jc w:val="left"/>
        <w:rPr>
          <w:sz w:val="18"/>
        </w:rPr>
      </w:pPr>
      <w:r>
        <w:rPr>
          <w:sz w:val="18"/>
        </w:rPr>
        <w:t>Transmisión de ruido de impactos entre recintos con una arista horizontal común: unidad de uso 1 – unidad de uso</w:t>
      </w:r>
      <w:r>
        <w:rPr>
          <w:spacing w:val="-3"/>
          <w:sz w:val="18"/>
        </w:rPr>
        <w:t> </w:t>
      </w:r>
      <w:r>
        <w:rPr>
          <w:sz w:val="18"/>
        </w:rPr>
        <w:t>4</w:t>
      </w:r>
    </w:p>
    <w:p>
      <w:pPr>
        <w:pStyle w:val="BodyText"/>
      </w:pPr>
    </w:p>
    <w:p>
      <w:pPr>
        <w:pStyle w:val="BodyText"/>
      </w:pPr>
    </w:p>
    <w:p>
      <w:pPr>
        <w:pStyle w:val="BodyText"/>
        <w:spacing w:line="230" w:lineRule="exact"/>
        <w:ind w:left="238"/>
        <w:jc w:val="both"/>
      </w:pPr>
      <w:r>
        <w:rPr/>
        <w:t>Respecto al ruido de impactos deben matizarse varias cuestiones:</w:t>
      </w:r>
    </w:p>
    <w:p>
      <w:pPr>
        <w:pStyle w:val="ListParagraph"/>
        <w:numPr>
          <w:ilvl w:val="5"/>
          <w:numId w:val="30"/>
        </w:numPr>
        <w:tabs>
          <w:tab w:pos="959" w:val="left" w:leader="none"/>
        </w:tabs>
        <w:spacing w:line="240" w:lineRule="auto" w:before="0" w:after="0"/>
        <w:ind w:left="958" w:right="204" w:hanging="360"/>
        <w:jc w:val="both"/>
        <w:rPr>
          <w:sz w:val="20"/>
        </w:rPr>
      </w:pPr>
      <w:r>
        <w:rPr>
          <w:sz w:val="20"/>
        </w:rPr>
        <w:t>El nivel de presión de ruido de impactos, L’</w:t>
      </w:r>
      <w:r>
        <w:rPr>
          <w:sz w:val="20"/>
          <w:vertAlign w:val="subscript"/>
        </w:rPr>
        <w:t>nT,w,</w:t>
      </w:r>
      <w:r>
        <w:rPr>
          <w:sz w:val="20"/>
          <w:vertAlign w:val="baseline"/>
        </w:rPr>
        <w:t> ≤ 65 dB, que expresa el aislamiento a ruido de impactos del edificio, debe cumplirse en todos los </w:t>
      </w:r>
      <w:r>
        <w:rPr>
          <w:b/>
          <w:sz w:val="20"/>
          <w:vertAlign w:val="baseline"/>
        </w:rPr>
        <w:t>recintos protegidos </w:t>
      </w:r>
      <w:r>
        <w:rPr>
          <w:sz w:val="20"/>
          <w:vertAlign w:val="baseline"/>
        </w:rPr>
        <w:t>de un edificio de alguna unidad de</w:t>
      </w:r>
      <w:r>
        <w:rPr>
          <w:spacing w:val="-3"/>
          <w:sz w:val="20"/>
          <w:vertAlign w:val="baseline"/>
        </w:rPr>
        <w:t> </w:t>
      </w:r>
      <w:r>
        <w:rPr>
          <w:sz w:val="20"/>
          <w:vertAlign w:val="baseline"/>
        </w:rPr>
        <w:t>uso.</w:t>
      </w:r>
    </w:p>
    <w:p>
      <w:pPr>
        <w:pStyle w:val="ListParagraph"/>
        <w:numPr>
          <w:ilvl w:val="5"/>
          <w:numId w:val="30"/>
        </w:numPr>
        <w:tabs>
          <w:tab w:pos="959" w:val="left" w:leader="none"/>
        </w:tabs>
        <w:spacing w:line="240" w:lineRule="auto" w:before="0" w:after="0"/>
        <w:ind w:left="958" w:right="207" w:hanging="360"/>
        <w:jc w:val="both"/>
        <w:rPr>
          <w:sz w:val="20"/>
        </w:rPr>
      </w:pPr>
      <w:r>
        <w:rPr>
          <w:sz w:val="20"/>
        </w:rPr>
        <w:t>El nivel de presión de ruido de impactos, L’</w:t>
      </w:r>
      <w:r>
        <w:rPr>
          <w:sz w:val="20"/>
          <w:vertAlign w:val="subscript"/>
        </w:rPr>
        <w:t>nT,w,</w:t>
      </w:r>
      <w:r>
        <w:rPr>
          <w:sz w:val="20"/>
          <w:vertAlign w:val="baseline"/>
        </w:rPr>
        <w:t> ≤ 60 dB, que expresa el aislamiento a ruido de impactos del edificio, debe cumplirse en todos los </w:t>
      </w:r>
      <w:r>
        <w:rPr>
          <w:b/>
          <w:sz w:val="20"/>
          <w:vertAlign w:val="baseline"/>
        </w:rPr>
        <w:t>recintos protegidos y habitables </w:t>
      </w:r>
      <w:r>
        <w:rPr>
          <w:sz w:val="20"/>
          <w:vertAlign w:val="baseline"/>
        </w:rPr>
        <w:t>de un edifi- cio colindantes con un recinto de</w:t>
      </w:r>
      <w:r>
        <w:rPr>
          <w:spacing w:val="-6"/>
          <w:sz w:val="20"/>
          <w:vertAlign w:val="baseline"/>
        </w:rPr>
        <w:t> </w:t>
      </w:r>
      <w:r>
        <w:rPr>
          <w:sz w:val="20"/>
          <w:vertAlign w:val="baseline"/>
        </w:rPr>
        <w:t>instalaciones.</w:t>
      </w:r>
    </w:p>
    <w:p>
      <w:pPr>
        <w:pStyle w:val="ListParagraph"/>
        <w:numPr>
          <w:ilvl w:val="5"/>
          <w:numId w:val="30"/>
        </w:numPr>
        <w:tabs>
          <w:tab w:pos="959" w:val="left" w:leader="none"/>
        </w:tabs>
        <w:spacing w:line="240" w:lineRule="auto" w:before="0" w:after="0"/>
        <w:ind w:left="958" w:right="204" w:hanging="361"/>
        <w:jc w:val="both"/>
        <w:rPr>
          <w:sz w:val="20"/>
        </w:rPr>
      </w:pPr>
      <w:r>
        <w:rPr>
          <w:sz w:val="20"/>
        </w:rPr>
        <w:t>El modo de aislar a ruido de impacto un recinto consiste en actuar sobre el forjado</w:t>
      </w:r>
      <w:r>
        <w:rPr>
          <w:sz w:val="20"/>
          <w:vertAlign w:val="superscript"/>
        </w:rPr>
        <w:t>12</w:t>
      </w:r>
      <w:r>
        <w:rPr>
          <w:sz w:val="20"/>
          <w:vertAlign w:val="baseline"/>
        </w:rPr>
        <w:t> donde se van a producir los impactos. Si se trata de una transmisión de ruido de impactos entre recintos superpuestos, debe actuarse en el forjado superior y en el caso de que se tratara de una trans- misión de ruido de impactos entre recintos adyacentes, debe actuarse en el forjado del recinto colindante al recinto</w:t>
      </w:r>
      <w:r>
        <w:rPr>
          <w:spacing w:val="-5"/>
          <w:sz w:val="20"/>
          <w:vertAlign w:val="baseline"/>
        </w:rPr>
        <w:t> </w:t>
      </w:r>
      <w:r>
        <w:rPr>
          <w:sz w:val="20"/>
          <w:vertAlign w:val="baseline"/>
        </w:rPr>
        <w:t>receptor.</w:t>
      </w:r>
    </w:p>
    <w:p>
      <w:pPr>
        <w:pStyle w:val="BodyText"/>
        <w:spacing w:before="11"/>
        <w:rPr>
          <w:sz w:val="19"/>
        </w:rPr>
      </w:pPr>
    </w:p>
    <w:p>
      <w:pPr>
        <w:pStyle w:val="BodyText"/>
        <w:ind w:left="238" w:right="204"/>
        <w:jc w:val="both"/>
      </w:pPr>
      <w:r>
        <w:rPr/>
        <w:t>La manera más efectiva de aislar el ruido de impactos es la de emplear </w:t>
      </w:r>
      <w:r>
        <w:rPr>
          <w:b/>
        </w:rPr>
        <w:t>suelos flotantes </w:t>
      </w:r>
      <w:r>
        <w:rPr/>
        <w:t>(véase aparta- do 2.1.4.3.4 de la opción simplificada), que deben instalarse no sólo en los recintos dispuestos encima de otras unidades de uso, sino también en los recintos que colinden vertical, horizontalmente o tengan una arista horizontal común con recintos protegidos de una unidad de</w:t>
      </w:r>
      <w:r>
        <w:rPr>
          <w:spacing w:val="-14"/>
        </w:rPr>
        <w:t> </w:t>
      </w:r>
      <w:r>
        <w:rPr/>
        <w:t>uso.</w:t>
      </w:r>
    </w:p>
    <w:p>
      <w:pPr>
        <w:pStyle w:val="BodyText"/>
        <w:spacing w:before="1"/>
        <w:rPr>
          <w:sz w:val="18"/>
        </w:rPr>
      </w:pPr>
      <w:r>
        <w:rPr/>
        <w:pict>
          <v:shape style="position:absolute;margin-left:69.419998pt;margin-top:11.64364pt;width:470.7pt;height:23.05pt;mso-position-horizontal-relative:page;mso-position-vertical-relative:paragraph;z-index:-251463680;mso-wrap-distance-left:0;mso-wrap-distance-right:0" type="#_x0000_t202" filled="true" fillcolor="#ccccff" stroked="false">
            <v:textbox inset="0,0,0,0">
              <w:txbxContent>
                <w:p>
                  <w:pPr>
                    <w:spacing w:line="240" w:lineRule="auto" w:before="0"/>
                    <w:ind w:left="30" w:right="0" w:firstLine="0"/>
                    <w:jc w:val="left"/>
                    <w:rPr>
                      <w:sz w:val="20"/>
                    </w:rPr>
                  </w:pPr>
                  <w:r>
                    <w:rPr>
                      <w:sz w:val="20"/>
                    </w:rPr>
                    <w:t>Es por ello que </w:t>
                  </w:r>
                  <w:r>
                    <w:rPr>
                      <w:b/>
                      <w:sz w:val="20"/>
                    </w:rPr>
                    <w:t>el uso de suelos flotantes se extiende a la práctica totalidad de recintos de un edi- ficio</w:t>
                  </w:r>
                  <w:r>
                    <w:rPr>
                      <w:sz w:val="20"/>
                    </w:rPr>
                    <w:t>.</w:t>
                  </w:r>
                </w:p>
              </w:txbxContent>
            </v:textbox>
            <v:fill type="solid"/>
            <w10:wrap type="topAndBottom"/>
          </v:shape>
        </w:pict>
      </w:r>
      <w:r>
        <w:rPr/>
        <w:pict>
          <v:shape style="position:absolute;margin-left:69.419998pt;margin-top:46.143639pt;width:470.7pt;height:92pt;mso-position-horizontal-relative:page;mso-position-vertical-relative:paragraph;z-index:-251462656;mso-wrap-distance-left:0;mso-wrap-distance-right:0" type="#_x0000_t202" filled="true" fillcolor="#ccccff" stroked="false">
            <v:textbox inset="0,0,0,0">
              <w:txbxContent>
                <w:p>
                  <w:pPr>
                    <w:pStyle w:val="BodyText"/>
                    <w:ind w:left="30" w:right="28"/>
                    <w:jc w:val="both"/>
                  </w:pPr>
                  <w:r>
                    <w:rPr/>
                    <w:t>Las exigencias de aislamiento a ruido de impactos L’</w:t>
                  </w:r>
                  <w:r>
                    <w:rPr>
                      <w:vertAlign w:val="subscript"/>
                    </w:rPr>
                    <w:t>nT,w</w:t>
                  </w:r>
                  <w:r>
                    <w:rPr>
                      <w:vertAlign w:val="baseline"/>
                    </w:rPr>
                    <w:t> ≤ 65 dB, no son de aplicación en recintos habi- tables, sin embargo, sí lo son para los recintos protegidos, que sean colindantes vertical, horizontalmente o tengan una arista horizontal común con recintos de otras unidades de uso o cualquier otro recinto del edificio.</w:t>
                  </w:r>
                </w:p>
                <w:p>
                  <w:pPr>
                    <w:pStyle w:val="BodyText"/>
                    <w:spacing w:before="8"/>
                    <w:rPr>
                      <w:sz w:val="19"/>
                    </w:rPr>
                  </w:pPr>
                </w:p>
                <w:p>
                  <w:pPr>
                    <w:pStyle w:val="BodyText"/>
                    <w:ind w:left="30" w:right="26"/>
                    <w:jc w:val="both"/>
                  </w:pPr>
                  <w:r>
                    <w:rPr/>
                    <w:t>En general, hay que instalar suelos flotantes también en los recintos habitables, ya que suelen estar en contacto con un recinto protegido colindante horizontalmente, verticalmente o con una arista horizontal común.</w:t>
                  </w:r>
                </w:p>
              </w:txbxContent>
            </v:textbox>
            <v:fill type="solid"/>
            <w10:wrap type="topAndBottom"/>
          </v:shape>
        </w:pict>
      </w:r>
    </w:p>
    <w:p>
      <w:pPr>
        <w:pStyle w:val="BodyText"/>
        <w:spacing w:before="6"/>
        <w:rPr>
          <w:sz w:val="16"/>
        </w:rPr>
      </w:pPr>
    </w:p>
    <w:p>
      <w:pPr>
        <w:pStyle w:val="BodyText"/>
      </w:pPr>
    </w:p>
    <w:p>
      <w:pPr>
        <w:pStyle w:val="BodyText"/>
      </w:pPr>
    </w:p>
    <w:p>
      <w:pPr>
        <w:pStyle w:val="BodyText"/>
        <w:spacing w:before="6"/>
        <w:rPr>
          <w:sz w:val="16"/>
        </w:rPr>
      </w:pPr>
      <w:r>
        <w:rPr/>
        <w:pict>
          <v:line style="position:absolute;mso-position-horizontal-relative:page;mso-position-vertical-relative:paragraph;z-index:-251461632;mso-wrap-distance-left:0;mso-wrap-distance-right:0" from="70.919998pt,11.711948pt" to="214.919998pt,11.711948pt" stroked="true" strokeweight=".48001pt" strokecolor="#000000">
            <v:stroke dashstyle="solid"/>
            <w10:wrap type="topAndBottom"/>
          </v:line>
        </w:pict>
      </w:r>
    </w:p>
    <w:p>
      <w:pPr>
        <w:spacing w:before="32"/>
        <w:ind w:left="238" w:right="0" w:firstLine="0"/>
        <w:jc w:val="left"/>
        <w:rPr>
          <w:sz w:val="16"/>
        </w:rPr>
      </w:pPr>
      <w:r>
        <w:rPr>
          <w:position w:val="8"/>
          <w:sz w:val="10"/>
        </w:rPr>
        <w:t>12 </w:t>
      </w:r>
      <w:r>
        <w:rPr>
          <w:sz w:val="16"/>
        </w:rPr>
        <w:t>Forjado o losa.</w:t>
      </w:r>
    </w:p>
    <w:p>
      <w:pPr>
        <w:spacing w:after="0"/>
        <w:jc w:val="left"/>
        <w:rPr>
          <w:sz w:val="16"/>
        </w:rPr>
        <w:sectPr>
          <w:pgSz w:w="11900" w:h="16840"/>
          <w:pgMar w:header="0" w:footer="910" w:top="1420" w:bottom="1100" w:left="1180" w:right="920"/>
        </w:sectPr>
      </w:pPr>
    </w:p>
    <w:p>
      <w:pPr>
        <w:pStyle w:val="BodyText"/>
        <w:spacing w:before="75"/>
        <w:ind w:left="238" w:right="205"/>
        <w:jc w:val="both"/>
      </w:pPr>
      <w:r>
        <w:rPr/>
        <w:t>Las cajas de escaleras están excluidas de cumplir las exigencias a ruido de impactos, por ello no es ne- cesario disponer de un suelo flotante en las mismas.</w:t>
      </w:r>
    </w:p>
    <w:p>
      <w:pPr>
        <w:pStyle w:val="BodyText"/>
      </w:pPr>
    </w:p>
    <w:p>
      <w:pPr>
        <w:pStyle w:val="BodyText"/>
        <w:ind w:left="238" w:right="205"/>
        <w:jc w:val="both"/>
      </w:pPr>
      <w:r>
        <w:rPr/>
        <w:t>La Figura 2.1.2.6 muestra una sección de un edificio en el que se han identificado las unidades de uso diferentes y se ha marcado con una doble línea aquellos elementos de separación horizontales que de- ben contar con un suelo flotante para impedir la transmisión de ruido de impactos. Sólo los recintos mar- cados con un rectángulo estarían exentos de la instalación de suelos flotantes, aunque los niveles de presión de ruido de impactos deben cumplirse en ellos.</w:t>
      </w:r>
    </w:p>
    <w:p>
      <w:pPr>
        <w:pStyle w:val="BodyText"/>
        <w:spacing w:before="9"/>
        <w:rPr>
          <w:sz w:val="19"/>
        </w:rPr>
      </w:pPr>
      <w:r>
        <w:rPr/>
        <w:pict>
          <v:group style="position:absolute;margin-left:69.975998pt;margin-top:13.370313pt;width:464.75pt;height:209.2pt;mso-position-horizontal-relative:page;mso-position-vertical-relative:paragraph;z-index:-251460608;mso-wrap-distance-left:0;mso-wrap-distance-right:0" coordorigin="1400,267" coordsize="9295,4184">
            <v:shape style="position:absolute;left:2013;top:3897;width:3545;height:553" type="#_x0000_t75" stroked="false">
              <v:imagedata r:id="rId70" o:title=""/>
            </v:shape>
            <v:shape style="position:absolute;left:1399;top:267;width:9295;height:3590" type="#_x0000_t75" stroked="false">
              <v:imagedata r:id="rId71" o:title=""/>
            </v:shape>
            <w10:wrap type="topAndBottom"/>
          </v:group>
        </w:pict>
      </w:r>
    </w:p>
    <w:p>
      <w:pPr>
        <w:spacing w:before="43"/>
        <w:ind w:left="238" w:right="259" w:firstLine="0"/>
        <w:jc w:val="both"/>
        <w:rPr>
          <w:sz w:val="18"/>
        </w:rPr>
      </w:pPr>
      <w:r>
        <w:rPr>
          <w:sz w:val="18"/>
        </w:rPr>
        <w:t>Disposición de suelos flotantes para limitar la transmisión de ruido de impactos entre recintos colindantes horizon- talmente (1-1’) y entre recintos con una arista horizontal común (2-2’)</w:t>
      </w:r>
    </w:p>
    <w:p>
      <w:pPr>
        <w:spacing w:line="206" w:lineRule="exact" w:before="0"/>
        <w:ind w:left="1509" w:right="0" w:firstLine="0"/>
        <w:jc w:val="left"/>
        <w:rPr>
          <w:b/>
          <w:sz w:val="18"/>
        </w:rPr>
      </w:pPr>
      <w:r>
        <w:rPr>
          <w:b/>
          <w:sz w:val="18"/>
        </w:rPr>
        <w:t>Figura 2.1.2.6. Esquema es sección vertical. Disposición de los suelos flotantes</w:t>
      </w:r>
    </w:p>
    <w:p>
      <w:pPr>
        <w:pStyle w:val="BodyText"/>
        <w:rPr>
          <w:b/>
        </w:rPr>
      </w:pPr>
    </w:p>
    <w:p>
      <w:pPr>
        <w:pStyle w:val="BodyText"/>
        <w:spacing w:before="1"/>
        <w:rPr>
          <w:b/>
        </w:rPr>
      </w:pPr>
    </w:p>
    <w:p>
      <w:pPr>
        <w:pStyle w:val="Heading3"/>
        <w:numPr>
          <w:ilvl w:val="3"/>
          <w:numId w:val="27"/>
        </w:numPr>
        <w:tabs>
          <w:tab w:pos="1304" w:val="left" w:leader="none"/>
          <w:tab w:pos="1305" w:val="left" w:leader="none"/>
        </w:tabs>
        <w:spacing w:line="240" w:lineRule="auto" w:before="1" w:after="0"/>
        <w:ind w:left="1304" w:right="0" w:hanging="1067"/>
        <w:jc w:val="left"/>
      </w:pPr>
      <w:r>
        <w:rPr>
          <w:color w:val="33339A"/>
        </w:rPr>
        <w:t>Ruido exterior: Aislamiento acústico entre recintos y el</w:t>
      </w:r>
      <w:r>
        <w:rPr>
          <w:color w:val="33339A"/>
          <w:spacing w:val="-10"/>
        </w:rPr>
        <w:t> </w:t>
      </w:r>
      <w:r>
        <w:rPr>
          <w:color w:val="33339A"/>
        </w:rPr>
        <w:t>exterior</w:t>
      </w:r>
    </w:p>
    <w:p>
      <w:pPr>
        <w:pStyle w:val="BodyText"/>
        <w:spacing w:before="9"/>
        <w:rPr>
          <w:b/>
          <w:sz w:val="19"/>
        </w:rPr>
      </w:pPr>
    </w:p>
    <w:p>
      <w:pPr>
        <w:pStyle w:val="BodyText"/>
        <w:spacing w:before="1"/>
        <w:ind w:left="238" w:right="204"/>
        <w:jc w:val="both"/>
      </w:pPr>
      <w:r>
        <w:rPr/>
        <w:t>Las exigencias de aislamiento acústico frente al ruido del exterior afectan a los cerramientos en contacto con el exterior, es decir, a las fachadas, cubiertas y a los suelos en contacto con el exterior. No a las medianerías, cuyas exigencias se recogen en el punto 2.1.2.5.</w:t>
      </w:r>
    </w:p>
    <w:p>
      <w:pPr>
        <w:pStyle w:val="BodyText"/>
      </w:pPr>
    </w:p>
    <w:p>
      <w:pPr>
        <w:pStyle w:val="BodyText"/>
        <w:ind w:left="238" w:right="204"/>
        <w:jc w:val="both"/>
      </w:pPr>
      <w:r>
        <w:rPr/>
        <w:t>Éstas sólo se aplican a los </w:t>
      </w:r>
      <w:r>
        <w:rPr>
          <w:b/>
        </w:rPr>
        <w:t>recintos protegidos </w:t>
      </w:r>
      <w:r>
        <w:rPr/>
        <w:t>del edificio, sean o no pertenecientes a una unidad de uso de edificios de uso residencial, hospitalario, sanitario</w:t>
      </w:r>
      <w:r>
        <w:rPr>
          <w:vertAlign w:val="superscript"/>
        </w:rPr>
        <w:t>13</w:t>
      </w:r>
      <w:r>
        <w:rPr>
          <w:vertAlign w:val="baseline"/>
        </w:rPr>
        <w:t>, cultural, docente y administrativo</w:t>
      </w:r>
      <w:r>
        <w:rPr>
          <w:vertAlign w:val="superscript"/>
        </w:rPr>
        <w:t>14</w:t>
      </w:r>
      <w:r>
        <w:rPr>
          <w:vertAlign w:val="baseline"/>
        </w:rPr>
        <w:t>.(Véase apartado 2.1.2.2 de la zonificación).</w:t>
      </w:r>
    </w:p>
    <w:p>
      <w:pPr>
        <w:pStyle w:val="BodyText"/>
        <w:spacing w:before="2"/>
        <w:rPr>
          <w:sz w:val="18"/>
        </w:rPr>
      </w:pPr>
      <w:r>
        <w:rPr/>
        <w:pict>
          <v:shape style="position:absolute;margin-left:69.419998pt;margin-top:11.680862pt;width:470.7pt;height:23pt;mso-position-horizontal-relative:page;mso-position-vertical-relative:paragraph;z-index:-251459584;mso-wrap-distance-left:0;mso-wrap-distance-right:0" type="#_x0000_t202" filled="true" fillcolor="#ccccff" stroked="false">
            <v:textbox inset="0,0,0,0">
              <w:txbxContent>
                <w:p>
                  <w:pPr>
                    <w:pStyle w:val="BodyText"/>
                    <w:ind w:left="30"/>
                  </w:pPr>
                  <w:r>
                    <w:rPr/>
                    <w:t>Las exigencias de aislamiento acústico entre un recinto y el exterior no se aplican en el caso de recintos habitables estén o no dentro de una unidad de uso.</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r>
        <w:rPr/>
        <w:pict>
          <v:line style="position:absolute;mso-position-horizontal-relative:page;mso-position-vertical-relative:paragraph;z-index:-251458560;mso-wrap-distance-left:0;mso-wrap-distance-right:0" from="70.919998pt,12.140738pt" to="214.919998pt,12.140738pt" stroked="true" strokeweight=".48001pt" strokecolor="#000000">
            <v:stroke dashstyle="solid"/>
            <w10:wrap type="topAndBottom"/>
          </v:line>
        </w:pict>
      </w:r>
    </w:p>
    <w:p>
      <w:pPr>
        <w:spacing w:before="31"/>
        <w:ind w:left="238" w:right="0" w:firstLine="0"/>
        <w:jc w:val="left"/>
        <w:rPr>
          <w:sz w:val="16"/>
        </w:rPr>
      </w:pPr>
      <w:r>
        <w:rPr>
          <w:position w:val="8"/>
          <w:sz w:val="10"/>
        </w:rPr>
        <w:t>13 </w:t>
      </w:r>
      <w:r>
        <w:rPr>
          <w:sz w:val="16"/>
        </w:rPr>
        <w:t>No los de carácter hospitalario, es decir, edificios de asistencia sanitaria de carácter ambulatorio, como despachos médicos, consultas, áreas destinadas al diagnóstico y tratamiento, etc</w:t>
      </w:r>
    </w:p>
    <w:p>
      <w:pPr>
        <w:spacing w:line="184" w:lineRule="exact" w:before="3"/>
        <w:ind w:left="238" w:right="206" w:firstLine="0"/>
        <w:jc w:val="left"/>
        <w:rPr>
          <w:sz w:val="16"/>
        </w:rPr>
      </w:pPr>
      <w:r>
        <w:rPr>
          <w:position w:val="8"/>
          <w:sz w:val="10"/>
        </w:rPr>
        <w:t>14 </w:t>
      </w:r>
      <w:r>
        <w:rPr>
          <w:sz w:val="16"/>
        </w:rPr>
        <w:t>En el caso de edificios un uso diferente a los citados anteriormente existieran zonas o recintos con uso residencial, ya sea públi- co o privado, docente, sanitario u hospitalario, estos recintos se considerarían protegidos y tendrían que cumplir los valores míni-</w:t>
      </w:r>
    </w:p>
    <w:p>
      <w:pPr>
        <w:spacing w:line="182" w:lineRule="exact" w:before="0"/>
        <w:ind w:left="238" w:right="0" w:firstLine="0"/>
        <w:jc w:val="left"/>
        <w:rPr>
          <w:sz w:val="16"/>
        </w:rPr>
      </w:pPr>
      <w:r>
        <w:rPr>
          <w:sz w:val="16"/>
        </w:rPr>
        <w:t>mos de aislamiento acústico con respecto al ruido exterior definidos en la tabla 2.1 del DB HR.</w:t>
      </w:r>
    </w:p>
    <w:p>
      <w:pPr>
        <w:spacing w:after="0" w:line="182" w:lineRule="exact"/>
        <w:jc w:val="left"/>
        <w:rPr>
          <w:sz w:val="16"/>
        </w:rPr>
        <w:sectPr>
          <w:pgSz w:w="11900" w:h="16840"/>
          <w:pgMar w:header="0" w:footer="910" w:top="1340" w:bottom="1100" w:left="1180" w:right="920"/>
        </w:sectPr>
      </w:pPr>
    </w:p>
    <w:p>
      <w:pPr>
        <w:pStyle w:val="BodyText"/>
        <w:ind w:left="259"/>
      </w:pPr>
      <w:r>
        <w:rPr/>
        <w:drawing>
          <wp:inline distT="0" distB="0" distL="0" distR="0">
            <wp:extent cx="5658533" cy="2686050"/>
            <wp:effectExtent l="0" t="0" r="0" b="0"/>
            <wp:docPr id="9" name="image63.png"/>
            <wp:cNvGraphicFramePr>
              <a:graphicFrameLocks noChangeAspect="1"/>
            </wp:cNvGraphicFramePr>
            <a:graphic>
              <a:graphicData uri="http://schemas.openxmlformats.org/drawingml/2006/picture">
                <pic:pic>
                  <pic:nvPicPr>
                    <pic:cNvPr id="10" name="image63.png"/>
                    <pic:cNvPicPr/>
                  </pic:nvPicPr>
                  <pic:blipFill>
                    <a:blip r:embed="rId72" cstate="print"/>
                    <a:stretch>
                      <a:fillRect/>
                    </a:stretch>
                  </pic:blipFill>
                  <pic:spPr>
                    <a:xfrm>
                      <a:off x="0" y="0"/>
                      <a:ext cx="5658533" cy="2686050"/>
                    </a:xfrm>
                    <a:prstGeom prst="rect">
                      <a:avLst/>
                    </a:prstGeom>
                  </pic:spPr>
                </pic:pic>
              </a:graphicData>
            </a:graphic>
          </wp:inline>
        </w:drawing>
      </w:r>
      <w:r>
        <w:rPr/>
      </w:r>
    </w:p>
    <w:p>
      <w:pPr>
        <w:spacing w:before="19"/>
        <w:ind w:left="284" w:right="248" w:firstLine="0"/>
        <w:jc w:val="center"/>
        <w:rPr>
          <w:b/>
          <w:sz w:val="18"/>
        </w:rPr>
      </w:pPr>
      <w:r>
        <w:rPr>
          <w:b/>
          <w:sz w:val="18"/>
        </w:rPr>
        <w:t>Figura 2.1.2.7. Ejemplo de edificio de uso residencial. Con línea discontinua morada se han señalado las fachadas a las que se aplican las exigencias de aislamiento acústico frente a ruido exterior.</w:t>
      </w:r>
    </w:p>
    <w:p>
      <w:pPr>
        <w:pStyle w:val="BodyText"/>
        <w:spacing w:before="1"/>
        <w:rPr>
          <w:b/>
        </w:rPr>
      </w:pPr>
    </w:p>
    <w:p>
      <w:pPr>
        <w:pStyle w:val="BodyText"/>
        <w:ind w:left="238" w:right="205"/>
        <w:jc w:val="both"/>
      </w:pPr>
      <w:r>
        <w:rPr/>
        <w:t>El esquema 2.1.2.3 muestra el proceso para determinar las exigencias de aislamiento acústico frente a ruido exterior.</w:t>
      </w:r>
    </w:p>
    <w:p>
      <w:pPr>
        <w:pStyle w:val="BodyText"/>
        <w:rPr>
          <w:sz w:val="18"/>
        </w:rPr>
      </w:pPr>
    </w:p>
    <w:p>
      <w:pPr>
        <w:spacing w:before="0" w:after="17"/>
        <w:ind w:left="281" w:right="251" w:firstLine="0"/>
        <w:jc w:val="center"/>
        <w:rPr>
          <w:b/>
          <w:sz w:val="18"/>
        </w:rPr>
      </w:pPr>
      <w:r>
        <w:rPr/>
        <w:pict>
          <v:shape style="position:absolute;margin-left:298.019867pt;margin-top:114.459274pt;width:9.9pt;height:9.15pt;mso-position-horizontal-relative:page;mso-position-vertical-relative:paragraph;z-index:-262980608" type="#_x0000_t202" filled="false" stroked="false">
            <v:textbox inset="0,0,0,0">
              <w:txbxContent>
                <w:p>
                  <w:pPr>
                    <w:spacing w:line="182" w:lineRule="exact" w:before="0"/>
                    <w:ind w:left="0" w:right="0" w:firstLine="0"/>
                    <w:jc w:val="left"/>
                    <w:rPr>
                      <w:rFonts w:ascii="Arial Narrow"/>
                      <w:b/>
                      <w:sz w:val="16"/>
                    </w:rPr>
                  </w:pPr>
                  <w:r>
                    <w:rPr>
                      <w:rFonts w:ascii="Arial Narrow"/>
                      <w:b/>
                      <w:sz w:val="16"/>
                    </w:rPr>
                    <w:t>NO</w:t>
                  </w:r>
                </w:p>
              </w:txbxContent>
            </v:textbox>
            <w10:wrap type="none"/>
          </v:shape>
        </w:pict>
      </w:r>
      <w:r>
        <w:rPr/>
        <w:pict>
          <v:shape style="position:absolute;margin-left:296.820374pt;margin-top:87.580246pt;width:9.85pt;height:9.15pt;mso-position-horizontal-relative:page;mso-position-vertical-relative:paragraph;z-index:-262979584" type="#_x0000_t202" filled="false" stroked="false">
            <v:textbox inset="0,0,0,0">
              <w:txbxContent>
                <w:p>
                  <w:pPr>
                    <w:spacing w:line="182" w:lineRule="exact" w:before="0"/>
                    <w:ind w:left="0" w:right="0" w:firstLine="0"/>
                    <w:jc w:val="left"/>
                    <w:rPr>
                      <w:rFonts w:ascii="Arial Narrow"/>
                      <w:b/>
                      <w:sz w:val="16"/>
                    </w:rPr>
                  </w:pPr>
                  <w:r>
                    <w:rPr>
                      <w:rFonts w:ascii="Arial Narrow"/>
                      <w:b/>
                      <w:w w:val="95"/>
                      <w:sz w:val="16"/>
                    </w:rPr>
                    <w:t>NO</w:t>
                  </w:r>
                </w:p>
              </w:txbxContent>
            </v:textbox>
            <w10:wrap type="none"/>
          </v:shape>
        </w:pict>
      </w:r>
      <w:r>
        <w:rPr/>
        <w:pict>
          <v:shape style="position:absolute;margin-left:294.420013pt;margin-top:60.579918pt;width:6.2pt;height:9.15pt;mso-position-horizontal-relative:page;mso-position-vertical-relative:paragraph;z-index:-262978560" type="#_x0000_t202" filled="false" stroked="false">
            <v:textbox inset="0,0,0,0">
              <w:txbxContent>
                <w:p>
                  <w:pPr>
                    <w:spacing w:line="182" w:lineRule="exact" w:before="0"/>
                    <w:ind w:left="0" w:right="0" w:firstLine="0"/>
                    <w:jc w:val="left"/>
                    <w:rPr>
                      <w:rFonts w:ascii="Arial Narrow"/>
                      <w:b/>
                      <w:sz w:val="16"/>
                    </w:rPr>
                  </w:pPr>
                  <w:r>
                    <w:rPr>
                      <w:rFonts w:ascii="Arial Narrow"/>
                      <w:b/>
                      <w:sz w:val="16"/>
                    </w:rPr>
                    <w:t>SI</w:t>
                  </w:r>
                </w:p>
              </w:txbxContent>
            </v:textbox>
            <w10:wrap type="none"/>
          </v:shape>
        </w:pict>
      </w:r>
      <w:r>
        <w:rPr>
          <w:b/>
          <w:sz w:val="18"/>
        </w:rPr>
        <w:t>Esquema 2.1.2.3. Proceso para determinar las exigencias de aislamiento acústico frente a ruido exterior</w:t>
      </w:r>
    </w:p>
    <w:p>
      <w:pPr>
        <w:pStyle w:val="BodyText"/>
        <w:ind w:left="251"/>
      </w:pPr>
      <w:r>
        <w:rPr/>
        <w:pict>
          <v:group style="width:464.8pt;height:226.55pt;mso-position-horizontal-relative:char;mso-position-vertical-relative:line" coordorigin="0,0" coordsize="9296,4531">
            <v:shape style="position:absolute;left:0;top:0;width:9296;height:4531" type="#_x0000_t75" stroked="false">
              <v:imagedata r:id="rId73" o:title=""/>
            </v:shape>
            <v:shape style="position:absolute;left:233;top:85;width:1274;height:569" type="#_x0000_t202" filled="false" stroked="false">
              <v:textbox inset="0,0,0,0">
                <w:txbxContent>
                  <w:p>
                    <w:pPr>
                      <w:spacing w:before="0"/>
                      <w:ind w:left="0" w:right="-1" w:firstLine="0"/>
                      <w:jc w:val="left"/>
                      <w:rPr>
                        <w:rFonts w:ascii="Arial Narrow"/>
                        <w:b/>
                        <w:sz w:val="18"/>
                      </w:rPr>
                    </w:pPr>
                    <w:r>
                      <w:rPr>
                        <w:rFonts w:ascii="Arial Narrow"/>
                        <w:b/>
                        <w:sz w:val="18"/>
                      </w:rPr>
                      <w:t>DATOS PREVIOS. </w:t>
                    </w:r>
                    <w:r>
                      <w:rPr>
                        <w:rFonts w:ascii="Arial Narrow"/>
                        <w:b/>
                        <w:color w:val="FF0000"/>
                        <w:sz w:val="18"/>
                      </w:rPr>
                      <w:t>PASO 1</w:t>
                    </w:r>
                  </w:p>
                  <w:p>
                    <w:pPr>
                      <w:spacing w:line="156" w:lineRule="exact" w:before="0"/>
                      <w:ind w:left="0" w:right="0" w:firstLine="0"/>
                      <w:jc w:val="left"/>
                      <w:rPr>
                        <w:rFonts w:ascii="Arial Narrow"/>
                        <w:sz w:val="18"/>
                      </w:rPr>
                    </w:pPr>
                    <w:r>
                      <w:rPr>
                        <w:rFonts w:ascii="Arial Narrow"/>
                        <w:sz w:val="18"/>
                      </w:rPr>
                      <w:t>Apartado 2.1.2</w:t>
                    </w:r>
                  </w:p>
                </w:txbxContent>
              </v:textbox>
              <w10:wrap type="none"/>
            </v:shape>
            <v:shape style="position:absolute;left:185;top:1168;width:1226;height:1646" type="#_x0000_t202" filled="false" stroked="false">
              <v:textbox inset="0,0,0,0">
                <w:txbxContent>
                  <w:p>
                    <w:pPr>
                      <w:spacing w:line="220" w:lineRule="auto" w:before="13"/>
                      <w:ind w:left="0" w:right="2" w:firstLine="192"/>
                      <w:jc w:val="left"/>
                      <w:rPr>
                        <w:rFonts w:ascii="Arial Narrow" w:hAnsi="Arial Narrow"/>
                        <w:sz w:val="16"/>
                      </w:rPr>
                    </w:pPr>
                    <w:r>
                      <w:rPr>
                        <w:rFonts w:ascii="Arial Narrow" w:hAnsi="Arial Narrow"/>
                        <w:b/>
                        <w:position w:val="1"/>
                        <w:sz w:val="18"/>
                      </w:rPr>
                      <w:t>— Nivel L</w:t>
                    </w:r>
                    <w:r>
                      <w:rPr>
                        <w:rFonts w:ascii="Arial Narrow" w:hAnsi="Arial Narrow"/>
                        <w:b/>
                        <w:sz w:val="12"/>
                      </w:rPr>
                      <w:t>d </w:t>
                    </w:r>
                    <w:r>
                      <w:rPr>
                        <w:rFonts w:ascii="Arial Narrow" w:hAnsi="Arial Narrow"/>
                        <w:sz w:val="16"/>
                      </w:rPr>
                      <w:t>Valores procedentes de:</w:t>
                    </w:r>
                  </w:p>
                  <w:p>
                    <w:pPr>
                      <w:numPr>
                        <w:ilvl w:val="0"/>
                        <w:numId w:val="34"/>
                      </w:numPr>
                      <w:tabs>
                        <w:tab w:pos="80" w:val="left" w:leader="none"/>
                      </w:tabs>
                      <w:spacing w:line="183" w:lineRule="exact" w:before="2"/>
                      <w:ind w:left="79" w:right="0" w:hanging="80"/>
                      <w:jc w:val="left"/>
                      <w:rPr>
                        <w:rFonts w:ascii="Arial Narrow"/>
                        <w:sz w:val="16"/>
                      </w:rPr>
                    </w:pPr>
                    <w:r>
                      <w:rPr>
                        <w:rFonts w:ascii="Arial Narrow"/>
                        <w:sz w:val="16"/>
                      </w:rPr>
                      <w:t>mapas de</w:t>
                    </w:r>
                    <w:r>
                      <w:rPr>
                        <w:rFonts w:ascii="Arial Narrow"/>
                        <w:spacing w:val="-3"/>
                        <w:sz w:val="16"/>
                      </w:rPr>
                      <w:t> </w:t>
                    </w:r>
                    <w:r>
                      <w:rPr>
                        <w:rFonts w:ascii="Arial Narrow"/>
                        <w:sz w:val="16"/>
                      </w:rPr>
                      <w:t>ruido</w:t>
                    </w:r>
                  </w:p>
                  <w:p>
                    <w:pPr>
                      <w:numPr>
                        <w:ilvl w:val="0"/>
                        <w:numId w:val="34"/>
                      </w:numPr>
                      <w:tabs>
                        <w:tab w:pos="80" w:val="left" w:leader="none"/>
                      </w:tabs>
                      <w:spacing w:before="0"/>
                      <w:ind w:left="0" w:right="182" w:firstLine="0"/>
                      <w:jc w:val="left"/>
                      <w:rPr>
                        <w:rFonts w:ascii="Arial Narrow" w:hAnsi="Arial Narrow"/>
                        <w:sz w:val="16"/>
                      </w:rPr>
                    </w:pPr>
                    <w:r>
                      <w:rPr>
                        <w:rFonts w:ascii="Arial Narrow" w:hAnsi="Arial Narrow"/>
                        <w:position w:val="1"/>
                        <w:sz w:val="16"/>
                      </w:rPr>
                      <w:t>L</w:t>
                    </w:r>
                    <w:r>
                      <w:rPr>
                        <w:rFonts w:ascii="Arial Narrow" w:hAnsi="Arial Narrow"/>
                        <w:sz w:val="10"/>
                      </w:rPr>
                      <w:t>d</w:t>
                    </w:r>
                    <w:r>
                      <w:rPr>
                        <w:rFonts w:ascii="Arial Narrow" w:hAnsi="Arial Narrow"/>
                        <w:position w:val="1"/>
                        <w:sz w:val="16"/>
                      </w:rPr>
                      <w:t>= 60 dBA </w:t>
                    </w:r>
                    <w:r>
                      <w:rPr>
                        <w:rFonts w:ascii="Arial Narrow" w:hAnsi="Arial Narrow"/>
                        <w:spacing w:val="-3"/>
                        <w:position w:val="1"/>
                        <w:sz w:val="16"/>
                      </w:rPr>
                      <w:t>para</w:t>
                    </w:r>
                    <w:r>
                      <w:rPr>
                        <w:rFonts w:ascii="Arial Narrow" w:hAnsi="Arial Narrow"/>
                        <w:spacing w:val="-3"/>
                        <w:sz w:val="16"/>
                      </w:rPr>
                      <w:t> </w:t>
                    </w:r>
                    <w:r>
                      <w:rPr>
                        <w:rFonts w:ascii="Arial Narrow" w:hAnsi="Arial Narrow"/>
                        <w:sz w:val="16"/>
                      </w:rPr>
                      <w:t>áreas acústicas residenciales</w:t>
                    </w:r>
                  </w:p>
                  <w:p>
                    <w:pPr>
                      <w:numPr>
                        <w:ilvl w:val="0"/>
                        <w:numId w:val="34"/>
                      </w:numPr>
                      <w:tabs>
                        <w:tab w:pos="80" w:val="left" w:leader="none"/>
                      </w:tabs>
                      <w:spacing w:before="1"/>
                      <w:ind w:left="0" w:right="187" w:firstLine="0"/>
                      <w:jc w:val="left"/>
                      <w:rPr>
                        <w:rFonts w:ascii="Arial Narrow" w:hAnsi="Arial Narrow"/>
                        <w:sz w:val="16"/>
                      </w:rPr>
                    </w:pPr>
                    <w:r>
                      <w:rPr>
                        <w:rFonts w:ascii="Arial Narrow" w:hAnsi="Arial Narrow"/>
                        <w:sz w:val="16"/>
                      </w:rPr>
                      <w:t>valor objetivo </w:t>
                    </w:r>
                    <w:r>
                      <w:rPr>
                        <w:rFonts w:ascii="Arial Narrow" w:hAnsi="Arial Narrow"/>
                        <w:spacing w:val="-7"/>
                        <w:sz w:val="16"/>
                      </w:rPr>
                      <w:t>de </w:t>
                    </w:r>
                    <w:r>
                      <w:rPr>
                        <w:rFonts w:ascii="Arial Narrow" w:hAnsi="Arial Narrow"/>
                        <w:sz w:val="16"/>
                      </w:rPr>
                      <w:t>calidad del</w:t>
                    </w:r>
                    <w:r>
                      <w:rPr>
                        <w:rFonts w:ascii="Arial Narrow" w:hAnsi="Arial Narrow"/>
                        <w:spacing w:val="-3"/>
                        <w:sz w:val="16"/>
                      </w:rPr>
                      <w:t> </w:t>
                    </w:r>
                    <w:r>
                      <w:rPr>
                        <w:rFonts w:ascii="Arial Narrow" w:hAnsi="Arial Narrow"/>
                        <w:sz w:val="16"/>
                      </w:rPr>
                      <w:t>área</w:t>
                    </w:r>
                  </w:p>
                </w:txbxContent>
              </v:textbox>
              <w10:wrap type="none"/>
            </v:shape>
            <v:shape style="position:absolute;left:281;top:3327;width:8853;height:1103" type="#_x0000_t202" filled="false" stroked="false">
              <v:textbox inset="0,0,0,0">
                <w:txbxContent>
                  <w:p>
                    <w:pPr>
                      <w:spacing w:line="181" w:lineRule="exact" w:before="0"/>
                      <w:ind w:left="0" w:right="0" w:firstLine="0"/>
                      <w:jc w:val="left"/>
                      <w:rPr>
                        <w:rFonts w:ascii="Arial Narrow" w:hAnsi="Arial Narrow"/>
                        <w:sz w:val="16"/>
                      </w:rPr>
                    </w:pPr>
                    <w:r>
                      <w:rPr>
                        <w:rFonts w:ascii="Arial Narrow" w:hAnsi="Arial Narrow"/>
                        <w:position w:val="4"/>
                        <w:sz w:val="10"/>
                      </w:rPr>
                      <w:t>(1) </w:t>
                    </w:r>
                    <w:r>
                      <w:rPr>
                        <w:rFonts w:ascii="Arial Narrow" w:hAnsi="Arial Narrow"/>
                        <w:sz w:val="16"/>
                      </w:rPr>
                      <w:t>Sus fachadas se consideran fachadas tranquilas. Requieren un aislamiento menor que el resto de fachadas expuestas al ruido de tráfico del edificio.</w:t>
                    </w:r>
                  </w:p>
                  <w:p>
                    <w:pPr>
                      <w:spacing w:line="240" w:lineRule="auto" w:before="11"/>
                      <w:rPr>
                        <w:b/>
                        <w:sz w:val="15"/>
                      </w:rPr>
                    </w:pPr>
                  </w:p>
                  <w:p>
                    <w:pPr>
                      <w:spacing w:before="0"/>
                      <w:ind w:left="0" w:right="0" w:firstLine="0"/>
                      <w:jc w:val="left"/>
                      <w:rPr>
                        <w:rFonts w:ascii="Arial Narrow" w:hAnsi="Arial Narrow"/>
                        <w:sz w:val="16"/>
                      </w:rPr>
                    </w:pPr>
                    <w:r>
                      <w:rPr>
                        <w:rFonts w:ascii="Arial Narrow" w:hAnsi="Arial Narrow"/>
                        <w:position w:val="4"/>
                        <w:sz w:val="10"/>
                      </w:rPr>
                      <w:t>(2) </w:t>
                    </w:r>
                    <w:r>
                      <w:rPr>
                        <w:rFonts w:ascii="Arial Narrow" w:hAnsi="Arial Narrow"/>
                        <w:sz w:val="16"/>
                      </w:rPr>
                      <w:t>Se aplica a las fachadas de patios interiores, patios de manzana cerrados o zonas exteriores en entornos tranquilos no expuestas directamente al ruido de automóviles, aeronaves, de actividades industriales, comerciales o deportivas.</w:t>
                    </w:r>
                  </w:p>
                  <w:p>
                    <w:pPr>
                      <w:spacing w:line="244" w:lineRule="auto" w:before="0"/>
                      <w:ind w:left="0" w:right="0" w:firstLine="0"/>
                      <w:jc w:val="left"/>
                      <w:rPr>
                        <w:rFonts w:ascii="Arial Narrow" w:hAnsi="Arial Narrow"/>
                        <w:sz w:val="16"/>
                      </w:rPr>
                    </w:pPr>
                    <w:r>
                      <w:rPr>
                        <w:rFonts w:ascii="Arial Narrow" w:hAnsi="Arial Narrow"/>
                        <w:sz w:val="16"/>
                      </w:rPr>
                      <w:t>Si el edificio tiene un patio interior o se trata de una manzana cerrada, la reducción de 10 dBA en la exigencia no se aplica si el edificio se encuentra en una zona con ruido exterior dominante de aeronaves.</w:t>
                    </w:r>
                  </w:p>
                </w:txbxContent>
              </v:textbox>
              <w10:wrap type="none"/>
            </v:shape>
            <v:shape style="position:absolute;left:7145;top:2609;width:1557;height:206" type="#_x0000_t202" filled="false" stroked="false">
              <v:textbox inset="0,0,0,0">
                <w:txbxContent>
                  <w:p>
                    <w:pPr>
                      <w:spacing w:line="206" w:lineRule="exact" w:before="0"/>
                      <w:ind w:left="0" w:right="0" w:firstLine="0"/>
                      <w:jc w:val="left"/>
                      <w:rPr>
                        <w:rFonts w:ascii="Arial Narrow"/>
                        <w:b/>
                        <w:sz w:val="18"/>
                      </w:rPr>
                    </w:pPr>
                    <w:r>
                      <w:rPr>
                        <w:rFonts w:ascii="Arial Narrow"/>
                        <w:sz w:val="18"/>
                      </w:rPr>
                      <w:t>(Valor tabla 2.1) </w:t>
                    </w:r>
                    <w:r>
                      <w:rPr>
                        <w:rFonts w:ascii="Arial Narrow"/>
                        <w:b/>
                        <w:sz w:val="18"/>
                      </w:rPr>
                      <w:t>+ 4 dB</w:t>
                    </w:r>
                  </w:p>
                </w:txbxContent>
              </v:textbox>
              <w10:wrap type="none"/>
            </v:shape>
            <v:shape style="position:absolute;left:2153;top:2247;width:1798;height:368" type="#_x0000_t202" filled="false" stroked="false">
              <v:textbox inset="0,0,0,0">
                <w:txbxContent>
                  <w:p>
                    <w:pPr>
                      <w:spacing w:line="244" w:lineRule="auto" w:before="0"/>
                      <w:ind w:left="0" w:right="0" w:firstLine="0"/>
                      <w:jc w:val="left"/>
                      <w:rPr>
                        <w:rFonts w:ascii="Arial Narrow" w:hAnsi="Arial Narrow"/>
                        <w:sz w:val="16"/>
                      </w:rPr>
                    </w:pPr>
                    <w:r>
                      <w:rPr>
                        <w:rFonts w:ascii="Arial Narrow" w:hAnsi="Arial Narrow"/>
                        <w:sz w:val="16"/>
                      </w:rPr>
                      <w:t>¿Es el ruido exterior dominan- te de aeronaves?</w:t>
                    </w:r>
                  </w:p>
                </w:txbxContent>
              </v:textbox>
              <w10:wrap type="none"/>
            </v:shape>
            <v:shape style="position:absolute;left:1889;top:85;width:6212;height:1634"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color w:val="FF0000"/>
                        <w:sz w:val="18"/>
                      </w:rPr>
                      <w:t>PASO 2</w:t>
                    </w:r>
                    <w:r>
                      <w:rPr>
                        <w:rFonts w:ascii="Arial Narrow" w:hAnsi="Arial Narrow"/>
                        <w:b/>
                        <w:sz w:val="18"/>
                      </w:rPr>
                      <w:t>. EXIGENCIAS DE AISLAMIENTO ACÚSTICO. RUIDO EXTERIOR</w:t>
                    </w:r>
                  </w:p>
                  <w:p>
                    <w:pPr>
                      <w:spacing w:before="0"/>
                      <w:ind w:left="0" w:right="0" w:firstLine="0"/>
                      <w:jc w:val="left"/>
                      <w:rPr>
                        <w:rFonts w:ascii="Arial Narrow" w:hAnsi="Arial Narrow"/>
                        <w:b/>
                        <w:sz w:val="18"/>
                      </w:rPr>
                    </w:pPr>
                    <w:r>
                      <w:rPr>
                        <w:rFonts w:ascii="Arial Narrow" w:hAnsi="Arial Narrow"/>
                        <w:b/>
                        <w:sz w:val="18"/>
                      </w:rPr>
                      <w:t>Sólo para recintos protegidos</w:t>
                    </w:r>
                  </w:p>
                  <w:p>
                    <w:pPr>
                      <w:spacing w:before="1"/>
                      <w:ind w:left="0" w:right="0" w:firstLine="0"/>
                      <w:jc w:val="left"/>
                      <w:rPr>
                        <w:rFonts w:ascii="Arial Narrow"/>
                        <w:b/>
                        <w:sz w:val="18"/>
                      </w:rPr>
                    </w:pPr>
                    <w:r>
                      <w:rPr>
                        <w:rFonts w:ascii="Arial Narrow"/>
                        <w:b/>
                        <w:sz w:val="18"/>
                      </w:rPr>
                      <w:t>en edificios de uso residencial, hospitalario, cultural, sanitario, docente y administrativo</w:t>
                    </w:r>
                  </w:p>
                  <w:p>
                    <w:pPr>
                      <w:spacing w:line="240" w:lineRule="auto" w:before="6"/>
                      <w:rPr>
                        <w:b/>
                        <w:sz w:val="24"/>
                      </w:rPr>
                    </w:pPr>
                  </w:p>
                  <w:p>
                    <w:pPr>
                      <w:spacing w:line="191" w:lineRule="exact" w:before="0"/>
                      <w:ind w:left="3215" w:right="0" w:firstLine="0"/>
                      <w:jc w:val="left"/>
                      <w:rPr>
                        <w:rFonts w:ascii="Arial Narrow" w:hAnsi="Arial Narrow"/>
                        <w:b/>
                        <w:sz w:val="12"/>
                      </w:rPr>
                    </w:pPr>
                    <w:r>
                      <w:rPr>
                        <w:rFonts w:ascii="Arial Narrow" w:hAnsi="Arial Narrow"/>
                        <w:position w:val="1"/>
                        <w:sz w:val="18"/>
                      </w:rPr>
                      <w:t>L</w:t>
                    </w:r>
                    <w:r>
                      <w:rPr>
                        <w:rFonts w:ascii="Arial Narrow" w:hAnsi="Arial Narrow"/>
                        <w:sz w:val="12"/>
                      </w:rPr>
                      <w:t>d </w:t>
                    </w:r>
                    <w:r>
                      <w:rPr>
                        <w:rFonts w:ascii="Arial Narrow" w:hAnsi="Arial Narrow"/>
                        <w:b/>
                        <w:position w:val="1"/>
                        <w:sz w:val="18"/>
                      </w:rPr>
                      <w:t>– 10 dB</w:t>
                    </w:r>
                    <w:r>
                      <w:rPr>
                        <w:rFonts w:ascii="Arial Narrow" w:hAnsi="Arial Narrow"/>
                        <w:b/>
                        <w:position w:val="6"/>
                        <w:sz w:val="12"/>
                      </w:rPr>
                      <w:t>(2)</w:t>
                    </w:r>
                  </w:p>
                  <w:p>
                    <w:pPr>
                      <w:spacing w:line="168" w:lineRule="exact" w:before="0"/>
                      <w:ind w:left="263" w:right="0" w:firstLine="0"/>
                      <w:jc w:val="left"/>
                      <w:rPr>
                        <w:rFonts w:ascii="Arial Narrow" w:hAnsi="Arial Narrow"/>
                        <w:sz w:val="16"/>
                      </w:rPr>
                    </w:pPr>
                    <w:r>
                      <w:rPr>
                        <w:rFonts w:ascii="Arial Narrow" w:hAnsi="Arial Narrow"/>
                        <w:sz w:val="16"/>
                      </w:rPr>
                      <w:t>¿Existen patios interiores o</w:t>
                    </w:r>
                  </w:p>
                  <w:p>
                    <w:pPr>
                      <w:spacing w:line="244" w:lineRule="auto" w:before="0"/>
                      <w:ind w:left="263" w:right="4096" w:firstLine="0"/>
                      <w:jc w:val="left"/>
                      <w:rPr>
                        <w:rFonts w:ascii="Arial Narrow"/>
                        <w:sz w:val="16"/>
                      </w:rPr>
                    </w:pPr>
                    <w:r>
                      <w:rPr>
                        <w:rFonts w:ascii="Arial Narrow"/>
                        <w:sz w:val="16"/>
                      </w:rPr>
                      <w:t>patios de manzana cerra- dos</w:t>
                    </w:r>
                    <w:r>
                      <w:rPr>
                        <w:rFonts w:ascii="Arial Narrow"/>
                        <w:position w:val="4"/>
                        <w:sz w:val="10"/>
                      </w:rPr>
                      <w:t>(1)</w:t>
                    </w:r>
                    <w:r>
                      <w:rPr>
                        <w:rFonts w:ascii="Arial Narrow"/>
                        <w:sz w:val="16"/>
                      </w:rPr>
                      <w:t>?</w:t>
                    </w:r>
                  </w:p>
                </w:txbxContent>
              </v:textbox>
              <w10:wrap type="none"/>
            </v:shape>
            <v:shape style="position:absolute;left:6833;top:915;width:2304;height:1440" type="#_x0000_t202" filled="false" stroked="true" strokeweight=".75pt" strokecolor="#666699">
              <v:textbox inset="0,0,0,0">
                <w:txbxContent>
                  <w:p>
                    <w:pPr>
                      <w:spacing w:before="72"/>
                      <w:ind w:left="143" w:right="141" w:firstLine="0"/>
                      <w:jc w:val="both"/>
                      <w:rPr>
                        <w:rFonts w:ascii="Arial Narrow"/>
                        <w:b/>
                        <w:sz w:val="20"/>
                      </w:rPr>
                    </w:pPr>
                    <w:r>
                      <w:rPr>
                        <w:rFonts w:ascii="Arial Narrow"/>
                        <w:b/>
                        <w:sz w:val="20"/>
                      </w:rPr>
                      <w:t>Valores exigidos de aislamiento a ruido exte- </w:t>
                    </w:r>
                    <w:r>
                      <w:rPr>
                        <w:rFonts w:ascii="Arial Narrow"/>
                        <w:b/>
                        <w:position w:val="1"/>
                        <w:sz w:val="20"/>
                      </w:rPr>
                      <w:t>rior, D</w:t>
                    </w:r>
                    <w:r>
                      <w:rPr>
                        <w:rFonts w:ascii="Arial Narrow"/>
                        <w:b/>
                        <w:sz w:val="13"/>
                      </w:rPr>
                      <w:t>2m,nT,Atr</w:t>
                    </w:r>
                    <w:r>
                      <w:rPr>
                        <w:rFonts w:ascii="Arial Narrow"/>
                        <w:b/>
                        <w:position w:val="1"/>
                        <w:sz w:val="20"/>
                      </w:rPr>
                      <w:t>:</w:t>
                    </w:r>
                  </w:p>
                  <w:p>
                    <w:pPr>
                      <w:spacing w:line="240" w:lineRule="auto" w:before="0"/>
                      <w:rPr>
                        <w:b/>
                        <w:sz w:val="20"/>
                      </w:rPr>
                    </w:pPr>
                  </w:p>
                  <w:p>
                    <w:pPr>
                      <w:spacing w:before="0"/>
                      <w:ind w:left="392" w:right="0" w:firstLine="0"/>
                      <w:jc w:val="left"/>
                      <w:rPr>
                        <w:rFonts w:ascii="Arial Narrow"/>
                        <w:sz w:val="20"/>
                      </w:rPr>
                    </w:pPr>
                    <w:r>
                      <w:rPr>
                        <w:rFonts w:ascii="Arial Narrow"/>
                        <w:sz w:val="20"/>
                      </w:rPr>
                      <w:t>Tabla 2.1 del DB HR</w:t>
                    </w:r>
                  </w:p>
                </w:txbxContent>
              </v:textbox>
              <v:stroke dashstyle="solid"/>
              <w10:wrap type="none"/>
            </v:shape>
          </v:group>
        </w:pict>
      </w:r>
      <w:r>
        <w:rPr/>
      </w:r>
    </w:p>
    <w:p>
      <w:pPr>
        <w:pStyle w:val="BodyText"/>
        <w:spacing w:before="5"/>
        <w:rPr>
          <w:b/>
          <w:sz w:val="19"/>
        </w:rPr>
      </w:pPr>
    </w:p>
    <w:p>
      <w:pPr>
        <w:pStyle w:val="BodyText"/>
        <w:spacing w:before="1"/>
        <w:ind w:left="238" w:right="206"/>
        <w:jc w:val="both"/>
      </w:pPr>
      <w:r>
        <w:rPr/>
        <w:pict>
          <v:shape style="position:absolute;margin-left:298.019989pt;margin-top:-107.572273pt;width:6.2pt;height:9.15pt;mso-position-horizontal-relative:page;mso-position-vertical-relative:paragraph;z-index:-262981632" type="#_x0000_t202" filled="false" stroked="false">
            <v:textbox inset="0,0,0,0">
              <w:txbxContent>
                <w:p>
                  <w:pPr>
                    <w:spacing w:line="182" w:lineRule="exact" w:before="0"/>
                    <w:ind w:left="0" w:right="0" w:firstLine="0"/>
                    <w:jc w:val="left"/>
                    <w:rPr>
                      <w:rFonts w:ascii="Arial Narrow"/>
                      <w:b/>
                      <w:sz w:val="16"/>
                    </w:rPr>
                  </w:pPr>
                  <w:r>
                    <w:rPr>
                      <w:rFonts w:ascii="Arial Narrow"/>
                      <w:b/>
                      <w:sz w:val="16"/>
                    </w:rPr>
                    <w:t>SI</w:t>
                  </w:r>
                </w:p>
              </w:txbxContent>
            </v:textbox>
            <w10:wrap type="none"/>
          </v:shape>
        </w:pict>
      </w:r>
      <w:r>
        <w:rPr/>
        <w:t>Como datos previos, debe disponerse del valor del índice de ruido día, L</w:t>
      </w:r>
      <w:r>
        <w:rPr>
          <w:vertAlign w:val="subscript"/>
        </w:rPr>
        <w:t>d</w:t>
      </w:r>
      <w:r>
        <w:rPr>
          <w:vertAlign w:val="baseline"/>
        </w:rPr>
        <w:t>, cuyo procedimiento de obten- ción se recoge en el apartado 2.1.1 de esta Guía.</w:t>
      </w:r>
    </w:p>
    <w:p>
      <w:pPr>
        <w:pStyle w:val="BodyText"/>
        <w:spacing w:before="11"/>
        <w:rPr>
          <w:sz w:val="19"/>
        </w:rPr>
      </w:pPr>
    </w:p>
    <w:p>
      <w:pPr>
        <w:pStyle w:val="BodyText"/>
        <w:ind w:left="238" w:right="205"/>
        <w:jc w:val="both"/>
      </w:pPr>
      <w:r>
        <w:rPr/>
        <w:t>Si existen patios interiores o patios de manzana cerrados</w:t>
      </w:r>
      <w:r>
        <w:rPr>
          <w:vertAlign w:val="superscript"/>
        </w:rPr>
        <w:t>15</w:t>
      </w:r>
      <w:r>
        <w:rPr>
          <w:vertAlign w:val="baseline"/>
        </w:rPr>
        <w:t> o fachadas que dan a entornos tranquilos no expuestas directamente al ruido de automóviles, aeronaves, de actividades industriales, comerciales o deportivas, se tomara un índice L</w:t>
      </w:r>
      <w:r>
        <w:rPr>
          <w:vertAlign w:val="subscript"/>
        </w:rPr>
        <w:t>d</w:t>
      </w:r>
      <w:r>
        <w:rPr>
          <w:vertAlign w:val="baseline"/>
        </w:rPr>
        <w:t> 10 dBA menor que el índice de ruido día de la zonas exteriores.</w:t>
      </w:r>
    </w:p>
    <w:p>
      <w:pPr>
        <w:pStyle w:val="BodyText"/>
        <w:spacing w:before="2"/>
        <w:rPr>
          <w:sz w:val="18"/>
        </w:rPr>
      </w:pPr>
      <w:r>
        <w:rPr/>
        <w:pict>
          <v:shape style="position:absolute;margin-left:69.419998pt;margin-top:11.681738pt;width:470.7pt;height:46.05pt;mso-position-horizontal-relative:page;mso-position-vertical-relative:paragraph;z-index:-251449344;mso-wrap-distance-left:0;mso-wrap-distance-right:0" type="#_x0000_t202" filled="true" fillcolor="#ccccff" stroked="false">
            <v:textbox inset="0,0,0,0">
              <w:txbxContent>
                <w:p>
                  <w:pPr>
                    <w:pStyle w:val="BodyText"/>
                    <w:ind w:left="30" w:right="26"/>
                    <w:jc w:val="both"/>
                  </w:pPr>
                  <w:r>
                    <w:rPr/>
                    <w:t>Si el edificio tiene un patio interior o se trata de una manzana cerrada, la reducción de 10 dBA en el nivel de L</w:t>
                  </w:r>
                  <w:r>
                    <w:rPr>
                      <w:vertAlign w:val="subscript"/>
                    </w:rPr>
                    <w:t>d</w:t>
                  </w:r>
                  <w:r>
                    <w:rPr>
                      <w:vertAlign w:val="baseline"/>
                    </w:rPr>
                    <w:t> no se aplica si el edificio se encuentra en una zona con ruido exterior dominante de aeronaves, ya que éste es un ruido envolvente que afecta a todo el edificio, incluidos los patios interiores o de manza- na.</w:t>
                  </w:r>
                </w:p>
              </w:txbxContent>
            </v:textbox>
            <v:fill type="solid"/>
            <w10:wrap type="topAndBottom"/>
          </v:shape>
        </w:pict>
      </w:r>
      <w:r>
        <w:rPr/>
        <w:pict>
          <v:line style="position:absolute;mso-position-horizontal-relative:page;mso-position-vertical-relative:paragraph;z-index:-251448320;mso-wrap-distance-left:0;mso-wrap-distance-right:0" from="70.919998pt,70.541748pt" to="214.919998pt,70.541748pt" stroked="true" strokeweight=".47998pt" strokecolor="#000000">
            <v:stroke dashstyle="solid"/>
            <w10:wrap type="topAndBottom"/>
          </v:line>
        </w:pict>
      </w:r>
    </w:p>
    <w:p>
      <w:pPr>
        <w:pStyle w:val="BodyText"/>
        <w:spacing w:before="2"/>
        <w:rPr>
          <w:sz w:val="17"/>
        </w:rPr>
      </w:pPr>
    </w:p>
    <w:p>
      <w:pPr>
        <w:spacing w:before="32"/>
        <w:ind w:left="238" w:right="205" w:firstLine="0"/>
        <w:jc w:val="both"/>
        <w:rPr>
          <w:sz w:val="16"/>
        </w:rPr>
      </w:pPr>
      <w:r>
        <w:rPr>
          <w:position w:val="8"/>
          <w:sz w:val="10"/>
        </w:rPr>
        <w:t>15 </w:t>
      </w:r>
      <w:r>
        <w:rPr>
          <w:sz w:val="16"/>
        </w:rPr>
        <w:t>A efectos de determinar el aislamiento acústico a entre un recinto y el exterior, el uso </w:t>
      </w:r>
      <w:r>
        <w:rPr>
          <w:b/>
          <w:sz w:val="16"/>
        </w:rPr>
        <w:t>sanitario </w:t>
      </w:r>
      <w:r>
        <w:rPr>
          <w:sz w:val="16"/>
        </w:rPr>
        <w:t>no hospitalario, es decir, los edificios de asistencia sanitaria de carácter ambulatorio, como despachos médicos, consultas, áreas destinadas al diagnóstico y tratamiento, etc. se asimilarían al uso administrativo.</w:t>
      </w:r>
    </w:p>
    <w:p>
      <w:pPr>
        <w:spacing w:after="0"/>
        <w:jc w:val="both"/>
        <w:rPr>
          <w:sz w:val="16"/>
        </w:rPr>
        <w:sectPr>
          <w:pgSz w:w="11900" w:h="16840"/>
          <w:pgMar w:header="0" w:footer="910" w:top="1440" w:bottom="1100" w:left="1180" w:right="920"/>
        </w:sectPr>
      </w:pPr>
    </w:p>
    <w:p>
      <w:pPr>
        <w:pStyle w:val="BodyText"/>
        <w:spacing w:before="75"/>
        <w:ind w:left="238" w:right="206"/>
        <w:jc w:val="both"/>
      </w:pPr>
      <w:r>
        <w:rPr/>
        <w:t>Cuando un </w:t>
      </w:r>
      <w:r>
        <w:rPr>
          <w:b/>
        </w:rPr>
        <w:t>recinto </w:t>
      </w:r>
      <w:r>
        <w:rPr/>
        <w:t>pueda estar expuesto a varios valores de L</w:t>
      </w:r>
      <w:r>
        <w:rPr>
          <w:vertAlign w:val="subscript"/>
        </w:rPr>
        <w:t>d</w:t>
      </w:r>
      <w:r>
        <w:rPr>
          <w:vertAlign w:val="baseline"/>
        </w:rPr>
        <w:t>, como por ejemplo un recinto en esqui- na, se adoptará el valor más elevado de ellos.</w:t>
      </w:r>
    </w:p>
    <w:p>
      <w:pPr>
        <w:pStyle w:val="BodyText"/>
      </w:pPr>
    </w:p>
    <w:p>
      <w:pPr>
        <w:pStyle w:val="BodyText"/>
        <w:ind w:left="238" w:right="204"/>
        <w:jc w:val="both"/>
      </w:pPr>
      <w:r>
        <w:rPr/>
        <w:t>La tabla 2.1.2.4 contiene los valores mínimos de aislamiento acústico, D</w:t>
      </w:r>
      <w:r>
        <w:rPr>
          <w:vertAlign w:val="subscript"/>
        </w:rPr>
        <w:t>2m,nT,Atr</w:t>
      </w:r>
      <w:r>
        <w:rPr>
          <w:vertAlign w:val="baseline"/>
        </w:rPr>
        <w:t> contenidos en la tabla 2.1 del DBHR.</w:t>
      </w:r>
    </w:p>
    <w:p>
      <w:pPr>
        <w:pStyle w:val="BodyText"/>
        <w:spacing w:before="10"/>
        <w:rPr>
          <w:sz w:val="17"/>
        </w:rPr>
      </w:pPr>
    </w:p>
    <w:p>
      <w:pPr>
        <w:spacing w:before="0"/>
        <w:ind w:left="2938" w:right="258" w:hanging="2645"/>
        <w:jc w:val="left"/>
        <w:rPr>
          <w:b/>
          <w:sz w:val="18"/>
        </w:rPr>
      </w:pPr>
      <w:r>
        <w:rPr>
          <w:b/>
          <w:sz w:val="18"/>
        </w:rPr>
        <w:t>Tabla 2.1.2.4 Valores de aislamiento acústico a ruido aéreo, D</w:t>
      </w:r>
      <w:r>
        <w:rPr>
          <w:b/>
          <w:sz w:val="18"/>
          <w:vertAlign w:val="subscript"/>
        </w:rPr>
        <w:t>2m,nT,Atr</w:t>
      </w:r>
      <w:r>
        <w:rPr>
          <w:b/>
          <w:sz w:val="18"/>
          <w:vertAlign w:val="baseline"/>
        </w:rPr>
        <w:t>, en dBA, entre un recinto protegido y el exterior, en función del índice de ruido día, L</w:t>
      </w:r>
      <w:r>
        <w:rPr>
          <w:b/>
          <w:sz w:val="18"/>
          <w:vertAlign w:val="subscript"/>
        </w:rPr>
        <w:t>d</w:t>
      </w:r>
      <w:r>
        <w:rPr>
          <w:b/>
          <w:sz w:val="18"/>
          <w:vertAlign w:val="baseline"/>
        </w:rPr>
        <w:t>.</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16"/>
        <w:gridCol w:w="1718"/>
        <w:gridCol w:w="1347"/>
        <w:gridCol w:w="294"/>
        <w:gridCol w:w="1771"/>
        <w:gridCol w:w="1637"/>
      </w:tblGrid>
      <w:tr>
        <w:trPr>
          <w:trHeight w:val="229" w:hRule="atLeast"/>
        </w:trPr>
        <w:tc>
          <w:tcPr>
            <w:tcW w:w="2616" w:type="dxa"/>
            <w:vMerge w:val="restart"/>
            <w:tcBorders>
              <w:left w:val="nil"/>
              <w:bottom w:val="single" w:sz="4" w:space="0" w:color="000000"/>
              <w:right w:val="single" w:sz="4" w:space="0" w:color="000000"/>
            </w:tcBorders>
          </w:tcPr>
          <w:p>
            <w:pPr>
              <w:pStyle w:val="TableParagraph"/>
              <w:spacing w:before="1"/>
              <w:rPr>
                <w:rFonts w:ascii="Arial"/>
                <w:b/>
                <w:sz w:val="22"/>
              </w:rPr>
            </w:pPr>
          </w:p>
          <w:p>
            <w:pPr>
              <w:pStyle w:val="TableParagraph"/>
              <w:ind w:left="1145" w:right="1085"/>
              <w:jc w:val="center"/>
              <w:rPr>
                <w:rFonts w:ascii="Arial"/>
                <w:sz w:val="20"/>
              </w:rPr>
            </w:pPr>
            <w:r>
              <w:rPr>
                <w:rFonts w:ascii="Arial"/>
                <w:sz w:val="20"/>
              </w:rPr>
              <w:t>L</w:t>
            </w:r>
            <w:r>
              <w:rPr>
                <w:rFonts w:ascii="Arial"/>
                <w:sz w:val="20"/>
                <w:vertAlign w:val="subscript"/>
              </w:rPr>
              <w:t>d</w:t>
            </w:r>
            <w:r>
              <w:rPr>
                <w:rFonts w:ascii="Arial"/>
                <w:sz w:val="20"/>
                <w:vertAlign w:val="baseline"/>
              </w:rPr>
              <w:t> dBA</w:t>
            </w:r>
          </w:p>
        </w:tc>
        <w:tc>
          <w:tcPr>
            <w:tcW w:w="3065" w:type="dxa"/>
            <w:gridSpan w:val="2"/>
            <w:tcBorders>
              <w:left w:val="single" w:sz="4" w:space="0" w:color="000000"/>
              <w:bottom w:val="single" w:sz="8" w:space="0" w:color="000000"/>
              <w:right w:val="nil"/>
            </w:tcBorders>
          </w:tcPr>
          <w:p>
            <w:pPr>
              <w:pStyle w:val="TableParagraph"/>
              <w:spacing w:line="207" w:lineRule="exact" w:before="3"/>
              <w:ind w:right="10"/>
              <w:jc w:val="right"/>
              <w:rPr>
                <w:rFonts w:ascii="Arial"/>
                <w:sz w:val="20"/>
              </w:rPr>
            </w:pPr>
            <w:r>
              <w:rPr>
                <w:rFonts w:ascii="Arial"/>
                <w:sz w:val="20"/>
              </w:rPr>
              <w:t>Uso</w:t>
            </w:r>
          </w:p>
        </w:tc>
        <w:tc>
          <w:tcPr>
            <w:tcW w:w="294" w:type="dxa"/>
            <w:tcBorders>
              <w:left w:val="nil"/>
              <w:bottom w:val="single" w:sz="8" w:space="0" w:color="000000"/>
              <w:right w:val="nil"/>
            </w:tcBorders>
          </w:tcPr>
          <w:p>
            <w:pPr>
              <w:pStyle w:val="TableParagraph"/>
              <w:spacing w:line="207" w:lineRule="exact" w:before="3"/>
              <w:ind w:left="43" w:right="-29"/>
              <w:rPr>
                <w:rFonts w:ascii="Arial"/>
                <w:sz w:val="20"/>
              </w:rPr>
            </w:pPr>
            <w:r>
              <w:rPr>
                <w:rFonts w:ascii="Arial"/>
                <w:sz w:val="20"/>
              </w:rPr>
              <w:t>del</w:t>
            </w:r>
          </w:p>
        </w:tc>
        <w:tc>
          <w:tcPr>
            <w:tcW w:w="3408" w:type="dxa"/>
            <w:gridSpan w:val="2"/>
            <w:tcBorders>
              <w:left w:val="nil"/>
              <w:bottom w:val="single" w:sz="4" w:space="0" w:color="000000"/>
              <w:right w:val="nil"/>
            </w:tcBorders>
          </w:tcPr>
          <w:p>
            <w:pPr>
              <w:pStyle w:val="TableParagraph"/>
              <w:spacing w:line="207" w:lineRule="exact" w:before="3"/>
              <w:ind w:left="71"/>
              <w:rPr>
                <w:rFonts w:ascii="Arial"/>
                <w:sz w:val="20"/>
              </w:rPr>
            </w:pPr>
            <w:r>
              <w:rPr>
                <w:rFonts w:ascii="Arial"/>
                <w:sz w:val="20"/>
              </w:rPr>
              <w:t>edificio</w:t>
            </w:r>
          </w:p>
        </w:tc>
      </w:tr>
      <w:tr>
        <w:trPr>
          <w:trHeight w:val="460" w:hRule="atLeast"/>
        </w:trPr>
        <w:tc>
          <w:tcPr>
            <w:tcW w:w="2616" w:type="dxa"/>
            <w:vMerge/>
            <w:tcBorders>
              <w:top w:val="nil"/>
              <w:left w:val="nil"/>
              <w:bottom w:val="single" w:sz="4" w:space="0" w:color="000000"/>
              <w:right w:val="single" w:sz="4" w:space="0" w:color="000000"/>
            </w:tcBorders>
          </w:tcPr>
          <w:p>
            <w:pPr>
              <w:rPr>
                <w:sz w:val="2"/>
                <w:szCs w:val="2"/>
              </w:rPr>
            </w:pPr>
          </w:p>
        </w:tc>
        <w:tc>
          <w:tcPr>
            <w:tcW w:w="3359" w:type="dxa"/>
            <w:gridSpan w:val="3"/>
            <w:tcBorders>
              <w:top w:val="single" w:sz="8" w:space="0" w:color="000000"/>
              <w:left w:val="single" w:sz="4" w:space="0" w:color="000000"/>
              <w:bottom w:val="single" w:sz="8" w:space="0" w:color="000000"/>
              <w:right w:val="single" w:sz="4" w:space="0" w:color="000000"/>
            </w:tcBorders>
          </w:tcPr>
          <w:p>
            <w:pPr>
              <w:pStyle w:val="TableParagraph"/>
              <w:spacing w:before="119"/>
              <w:ind w:left="556"/>
              <w:rPr>
                <w:rFonts w:ascii="Arial"/>
                <w:sz w:val="20"/>
              </w:rPr>
            </w:pPr>
            <w:r>
              <w:rPr>
                <w:rFonts w:ascii="Arial"/>
                <w:sz w:val="20"/>
              </w:rPr>
              <w:t>Residencial y hospitalario</w:t>
            </w:r>
          </w:p>
        </w:tc>
        <w:tc>
          <w:tcPr>
            <w:tcW w:w="3408" w:type="dxa"/>
            <w:gridSpan w:val="2"/>
            <w:tcBorders>
              <w:top w:val="single" w:sz="4" w:space="0" w:color="000000"/>
              <w:left w:val="single" w:sz="4" w:space="0" w:color="000000"/>
              <w:bottom w:val="single" w:sz="4" w:space="0" w:color="000000"/>
              <w:right w:val="nil"/>
            </w:tcBorders>
          </w:tcPr>
          <w:p>
            <w:pPr>
              <w:pStyle w:val="TableParagraph"/>
              <w:spacing w:line="230" w:lineRule="exact" w:before="7"/>
              <w:ind w:left="1184" w:right="223" w:hanging="963"/>
              <w:rPr>
                <w:rFonts w:ascii="Arial"/>
                <w:sz w:val="20"/>
              </w:rPr>
            </w:pPr>
            <w:r>
              <w:rPr>
                <w:rFonts w:ascii="Arial"/>
                <w:sz w:val="20"/>
              </w:rPr>
              <w:t>Cultural, sanitario</w:t>
            </w:r>
            <w:r>
              <w:rPr>
                <w:rFonts w:ascii="Arial"/>
                <w:sz w:val="20"/>
                <w:vertAlign w:val="superscript"/>
              </w:rPr>
              <w:t>(1)</w:t>
            </w:r>
            <w:r>
              <w:rPr>
                <w:rFonts w:ascii="Arial"/>
                <w:sz w:val="20"/>
                <w:vertAlign w:val="baseline"/>
              </w:rPr>
              <w:t>, docente, ad- ministrativo</w:t>
            </w:r>
          </w:p>
        </w:tc>
      </w:tr>
      <w:tr>
        <w:trPr>
          <w:trHeight w:val="222" w:hRule="atLeast"/>
        </w:trPr>
        <w:tc>
          <w:tcPr>
            <w:tcW w:w="2616" w:type="dxa"/>
            <w:vMerge/>
            <w:tcBorders>
              <w:top w:val="nil"/>
              <w:left w:val="nil"/>
              <w:bottom w:val="single" w:sz="4" w:space="0" w:color="000000"/>
              <w:right w:val="single" w:sz="4" w:space="0" w:color="000000"/>
            </w:tcBorders>
          </w:tcPr>
          <w:p>
            <w:pPr>
              <w:rPr>
                <w:sz w:val="2"/>
                <w:szCs w:val="2"/>
              </w:rPr>
            </w:pPr>
          </w:p>
        </w:tc>
        <w:tc>
          <w:tcPr>
            <w:tcW w:w="1718" w:type="dxa"/>
            <w:tcBorders>
              <w:top w:val="single" w:sz="8" w:space="0" w:color="000000"/>
              <w:left w:val="single" w:sz="4" w:space="0" w:color="000000"/>
              <w:bottom w:val="single" w:sz="4" w:space="0" w:color="000000"/>
              <w:right w:val="nil"/>
            </w:tcBorders>
          </w:tcPr>
          <w:p>
            <w:pPr>
              <w:pStyle w:val="TableParagraph"/>
              <w:spacing w:line="203" w:lineRule="exact"/>
              <w:ind w:left="320" w:right="330"/>
              <w:jc w:val="center"/>
              <w:rPr>
                <w:rFonts w:ascii="Arial"/>
                <w:sz w:val="20"/>
              </w:rPr>
            </w:pPr>
            <w:r>
              <w:rPr>
                <w:rFonts w:ascii="Arial"/>
                <w:sz w:val="20"/>
              </w:rPr>
              <w:t>Dormitorios</w:t>
            </w:r>
          </w:p>
        </w:tc>
        <w:tc>
          <w:tcPr>
            <w:tcW w:w="1641" w:type="dxa"/>
            <w:gridSpan w:val="2"/>
            <w:tcBorders>
              <w:top w:val="single" w:sz="4" w:space="0" w:color="000000"/>
              <w:left w:val="nil"/>
              <w:bottom w:val="single" w:sz="4" w:space="0" w:color="000000"/>
              <w:right w:val="single" w:sz="4" w:space="0" w:color="000000"/>
            </w:tcBorders>
          </w:tcPr>
          <w:p>
            <w:pPr>
              <w:pStyle w:val="TableParagraph"/>
              <w:spacing w:line="203" w:lineRule="exact"/>
              <w:ind w:left="382"/>
              <w:rPr>
                <w:rFonts w:ascii="Arial"/>
                <w:sz w:val="20"/>
              </w:rPr>
            </w:pPr>
            <w:r>
              <w:rPr>
                <w:rFonts w:ascii="Arial"/>
                <w:sz w:val="20"/>
              </w:rPr>
              <w:t>Estancias</w:t>
            </w:r>
          </w:p>
        </w:tc>
        <w:tc>
          <w:tcPr>
            <w:tcW w:w="1771" w:type="dxa"/>
            <w:tcBorders>
              <w:top w:val="single" w:sz="4" w:space="0" w:color="000000"/>
              <w:left w:val="single" w:sz="4" w:space="0" w:color="000000"/>
              <w:bottom w:val="single" w:sz="4" w:space="0" w:color="000000"/>
              <w:right w:val="nil"/>
            </w:tcBorders>
          </w:tcPr>
          <w:p>
            <w:pPr>
              <w:pStyle w:val="TableParagraph"/>
              <w:spacing w:line="203" w:lineRule="exact"/>
              <w:ind w:left="398" w:right="460"/>
              <w:jc w:val="center"/>
              <w:rPr>
                <w:rFonts w:ascii="Arial"/>
                <w:sz w:val="20"/>
              </w:rPr>
            </w:pPr>
            <w:r>
              <w:rPr>
                <w:rFonts w:ascii="Arial"/>
                <w:sz w:val="20"/>
              </w:rPr>
              <w:t>Estancias</w:t>
            </w:r>
          </w:p>
        </w:tc>
        <w:tc>
          <w:tcPr>
            <w:tcW w:w="1637" w:type="dxa"/>
            <w:tcBorders>
              <w:top w:val="single" w:sz="4" w:space="0" w:color="000000"/>
              <w:left w:val="nil"/>
              <w:bottom w:val="single" w:sz="4" w:space="0" w:color="000000"/>
              <w:right w:val="nil"/>
            </w:tcBorders>
          </w:tcPr>
          <w:p>
            <w:pPr>
              <w:pStyle w:val="TableParagraph"/>
              <w:spacing w:line="203" w:lineRule="exact"/>
              <w:ind w:left="495" w:right="601"/>
              <w:jc w:val="center"/>
              <w:rPr>
                <w:rFonts w:ascii="Arial"/>
                <w:sz w:val="20"/>
              </w:rPr>
            </w:pPr>
            <w:r>
              <w:rPr>
                <w:rFonts w:ascii="Arial"/>
                <w:sz w:val="20"/>
              </w:rPr>
              <w:t>Aulas</w:t>
            </w:r>
          </w:p>
        </w:tc>
      </w:tr>
      <w:tr>
        <w:trPr>
          <w:trHeight w:val="245" w:hRule="atLeast"/>
        </w:trPr>
        <w:tc>
          <w:tcPr>
            <w:tcW w:w="2616" w:type="dxa"/>
            <w:tcBorders>
              <w:top w:val="single" w:sz="4" w:space="0" w:color="000000"/>
              <w:left w:val="nil"/>
              <w:bottom w:val="single" w:sz="4" w:space="0" w:color="000000"/>
              <w:right w:val="single" w:sz="4" w:space="0" w:color="000000"/>
            </w:tcBorders>
          </w:tcPr>
          <w:p>
            <w:pPr>
              <w:pStyle w:val="TableParagraph"/>
              <w:spacing w:line="219" w:lineRule="exact" w:before="6"/>
              <w:ind w:left="778" w:right="668"/>
              <w:jc w:val="center"/>
              <w:rPr>
                <w:rFonts w:ascii="Arial" w:hAnsi="Arial"/>
                <w:sz w:val="20"/>
              </w:rPr>
            </w:pPr>
            <w:r>
              <w:rPr>
                <w:rFonts w:ascii="Arial" w:hAnsi="Arial"/>
                <w:sz w:val="20"/>
              </w:rPr>
              <w:t>L</w:t>
            </w:r>
            <w:r>
              <w:rPr>
                <w:rFonts w:ascii="Arial" w:hAnsi="Arial"/>
                <w:sz w:val="20"/>
                <w:vertAlign w:val="subscript"/>
              </w:rPr>
              <w:t>d</w:t>
            </w:r>
            <w:r>
              <w:rPr>
                <w:rFonts w:ascii="Arial" w:hAnsi="Arial"/>
                <w:sz w:val="20"/>
                <w:vertAlign w:val="baseline"/>
              </w:rPr>
              <w:t> </w:t>
            </w:r>
            <w:r>
              <w:rPr>
                <w:rFonts w:ascii="Symbol" w:hAnsi="Symbol"/>
                <w:sz w:val="20"/>
                <w:vertAlign w:val="baseline"/>
              </w:rPr>
              <w:t></w:t>
            </w:r>
            <w:r>
              <w:rPr>
                <w:rFonts w:ascii="Times New Roman" w:hAnsi="Times New Roman"/>
                <w:sz w:val="20"/>
                <w:vertAlign w:val="baseline"/>
              </w:rPr>
              <w:t> </w:t>
            </w:r>
            <w:r>
              <w:rPr>
                <w:rFonts w:ascii="Arial" w:hAnsi="Arial"/>
                <w:sz w:val="20"/>
                <w:vertAlign w:val="baseline"/>
              </w:rPr>
              <w:t>60</w:t>
            </w:r>
          </w:p>
        </w:tc>
        <w:tc>
          <w:tcPr>
            <w:tcW w:w="1718" w:type="dxa"/>
            <w:tcBorders>
              <w:top w:val="single" w:sz="4" w:space="0" w:color="000000"/>
              <w:left w:val="single" w:sz="4" w:space="0" w:color="000000"/>
              <w:bottom w:val="single" w:sz="4" w:space="0" w:color="000000"/>
              <w:right w:val="nil"/>
            </w:tcBorders>
          </w:tcPr>
          <w:p>
            <w:pPr>
              <w:pStyle w:val="TableParagraph"/>
              <w:spacing w:line="214" w:lineRule="exact" w:before="11"/>
              <w:ind w:left="319" w:right="330"/>
              <w:jc w:val="center"/>
              <w:rPr>
                <w:rFonts w:ascii="Arial"/>
                <w:sz w:val="20"/>
              </w:rPr>
            </w:pPr>
            <w:r>
              <w:rPr>
                <w:rFonts w:ascii="Arial"/>
                <w:sz w:val="20"/>
              </w:rPr>
              <w:t>30</w:t>
            </w:r>
          </w:p>
        </w:tc>
        <w:tc>
          <w:tcPr>
            <w:tcW w:w="1641" w:type="dxa"/>
            <w:gridSpan w:val="2"/>
            <w:tcBorders>
              <w:top w:val="single" w:sz="4" w:space="0" w:color="000000"/>
              <w:left w:val="nil"/>
              <w:bottom w:val="single" w:sz="4" w:space="0" w:color="000000"/>
              <w:right w:val="single" w:sz="4" w:space="0" w:color="000000"/>
            </w:tcBorders>
          </w:tcPr>
          <w:p>
            <w:pPr>
              <w:pStyle w:val="TableParagraph"/>
              <w:spacing w:line="214" w:lineRule="exact" w:before="11"/>
              <w:ind w:left="686" w:right="686"/>
              <w:jc w:val="center"/>
              <w:rPr>
                <w:rFonts w:ascii="Arial"/>
                <w:sz w:val="20"/>
              </w:rPr>
            </w:pPr>
            <w:r>
              <w:rPr>
                <w:rFonts w:ascii="Arial"/>
                <w:sz w:val="20"/>
              </w:rPr>
              <w:t>30</w:t>
            </w:r>
          </w:p>
        </w:tc>
        <w:tc>
          <w:tcPr>
            <w:tcW w:w="1771" w:type="dxa"/>
            <w:tcBorders>
              <w:top w:val="single" w:sz="4" w:space="0" w:color="000000"/>
              <w:left w:val="single" w:sz="4" w:space="0" w:color="000000"/>
              <w:bottom w:val="single" w:sz="4" w:space="0" w:color="000000"/>
              <w:right w:val="nil"/>
            </w:tcBorders>
          </w:tcPr>
          <w:p>
            <w:pPr>
              <w:pStyle w:val="TableParagraph"/>
              <w:spacing w:line="214" w:lineRule="exact" w:before="11"/>
              <w:ind w:left="398" w:right="460"/>
              <w:jc w:val="center"/>
              <w:rPr>
                <w:rFonts w:ascii="Arial"/>
                <w:sz w:val="20"/>
              </w:rPr>
            </w:pPr>
            <w:r>
              <w:rPr>
                <w:rFonts w:ascii="Arial"/>
                <w:sz w:val="20"/>
              </w:rPr>
              <w:t>30</w:t>
            </w:r>
          </w:p>
        </w:tc>
        <w:tc>
          <w:tcPr>
            <w:tcW w:w="1637" w:type="dxa"/>
            <w:tcBorders>
              <w:top w:val="single" w:sz="4" w:space="0" w:color="000000"/>
              <w:left w:val="nil"/>
              <w:bottom w:val="single" w:sz="4" w:space="0" w:color="000000"/>
              <w:right w:val="nil"/>
            </w:tcBorders>
          </w:tcPr>
          <w:p>
            <w:pPr>
              <w:pStyle w:val="TableParagraph"/>
              <w:spacing w:line="214" w:lineRule="exact" w:before="11"/>
              <w:ind w:left="495" w:right="600"/>
              <w:jc w:val="center"/>
              <w:rPr>
                <w:rFonts w:ascii="Arial"/>
                <w:sz w:val="20"/>
              </w:rPr>
            </w:pPr>
            <w:r>
              <w:rPr>
                <w:rFonts w:ascii="Arial"/>
                <w:sz w:val="20"/>
              </w:rPr>
              <w:t>30</w:t>
            </w:r>
          </w:p>
        </w:tc>
      </w:tr>
      <w:tr>
        <w:trPr>
          <w:trHeight w:val="244" w:hRule="atLeast"/>
        </w:trPr>
        <w:tc>
          <w:tcPr>
            <w:tcW w:w="2616" w:type="dxa"/>
            <w:tcBorders>
              <w:top w:val="single" w:sz="4" w:space="0" w:color="000000"/>
              <w:left w:val="nil"/>
              <w:bottom w:val="single" w:sz="4" w:space="0" w:color="000000"/>
              <w:right w:val="single" w:sz="4" w:space="0" w:color="000000"/>
            </w:tcBorders>
          </w:tcPr>
          <w:p>
            <w:pPr>
              <w:pStyle w:val="TableParagraph"/>
              <w:spacing w:line="219" w:lineRule="exact" w:before="5"/>
              <w:ind w:left="778" w:right="720"/>
              <w:jc w:val="center"/>
              <w:rPr>
                <w:rFonts w:ascii="Arial" w:hAnsi="Arial"/>
                <w:sz w:val="20"/>
              </w:rPr>
            </w:pPr>
            <w:r>
              <w:rPr>
                <w:rFonts w:ascii="Arial" w:hAnsi="Arial"/>
                <w:sz w:val="20"/>
              </w:rPr>
              <w:t>60 </w:t>
            </w:r>
            <w:r>
              <w:rPr>
                <w:rFonts w:ascii="Symbol" w:hAnsi="Symbol"/>
                <w:sz w:val="20"/>
              </w:rPr>
              <w:t></w:t>
            </w:r>
            <w:r>
              <w:rPr>
                <w:rFonts w:ascii="Times New Roman" w:hAnsi="Times New Roman"/>
                <w:sz w:val="20"/>
              </w:rPr>
              <w:t> </w:t>
            </w:r>
            <w:r>
              <w:rPr>
                <w:rFonts w:ascii="Arial" w:hAnsi="Arial"/>
                <w:sz w:val="20"/>
              </w:rPr>
              <w:t>L</w:t>
            </w:r>
            <w:r>
              <w:rPr>
                <w:rFonts w:ascii="Arial" w:hAnsi="Arial"/>
                <w:sz w:val="20"/>
                <w:vertAlign w:val="subscript"/>
              </w:rPr>
              <w:t>d</w:t>
            </w:r>
            <w:r>
              <w:rPr>
                <w:rFonts w:ascii="Arial" w:hAnsi="Arial"/>
                <w:sz w:val="20"/>
                <w:vertAlign w:val="baseline"/>
              </w:rPr>
              <w:t> </w:t>
            </w:r>
            <w:r>
              <w:rPr>
                <w:rFonts w:ascii="Symbol" w:hAnsi="Symbol"/>
                <w:sz w:val="20"/>
                <w:vertAlign w:val="baseline"/>
              </w:rPr>
              <w:t></w:t>
            </w:r>
            <w:r>
              <w:rPr>
                <w:rFonts w:ascii="Times New Roman" w:hAnsi="Times New Roman"/>
                <w:sz w:val="20"/>
                <w:vertAlign w:val="baseline"/>
              </w:rPr>
              <w:t> </w:t>
            </w:r>
            <w:r>
              <w:rPr>
                <w:rFonts w:ascii="Arial" w:hAnsi="Arial"/>
                <w:sz w:val="20"/>
                <w:vertAlign w:val="baseline"/>
              </w:rPr>
              <w:t>65</w:t>
            </w:r>
          </w:p>
        </w:tc>
        <w:tc>
          <w:tcPr>
            <w:tcW w:w="1718" w:type="dxa"/>
            <w:tcBorders>
              <w:top w:val="single" w:sz="4" w:space="0" w:color="000000"/>
              <w:left w:val="single" w:sz="4" w:space="0" w:color="000000"/>
              <w:bottom w:val="single" w:sz="4" w:space="0" w:color="000000"/>
              <w:right w:val="nil"/>
            </w:tcBorders>
          </w:tcPr>
          <w:p>
            <w:pPr>
              <w:pStyle w:val="TableParagraph"/>
              <w:spacing w:line="214" w:lineRule="exact" w:before="10"/>
              <w:ind w:left="319" w:right="330"/>
              <w:jc w:val="center"/>
              <w:rPr>
                <w:rFonts w:ascii="Arial"/>
                <w:sz w:val="20"/>
              </w:rPr>
            </w:pPr>
            <w:r>
              <w:rPr>
                <w:rFonts w:ascii="Arial"/>
                <w:sz w:val="20"/>
              </w:rPr>
              <w:t>32</w:t>
            </w:r>
          </w:p>
        </w:tc>
        <w:tc>
          <w:tcPr>
            <w:tcW w:w="1641" w:type="dxa"/>
            <w:gridSpan w:val="2"/>
            <w:tcBorders>
              <w:top w:val="single" w:sz="4" w:space="0" w:color="000000"/>
              <w:left w:val="nil"/>
              <w:bottom w:val="single" w:sz="4" w:space="0" w:color="000000"/>
              <w:right w:val="single" w:sz="4" w:space="0" w:color="000000"/>
            </w:tcBorders>
          </w:tcPr>
          <w:p>
            <w:pPr>
              <w:pStyle w:val="TableParagraph"/>
              <w:spacing w:line="214" w:lineRule="exact" w:before="10"/>
              <w:ind w:left="686" w:right="686"/>
              <w:jc w:val="center"/>
              <w:rPr>
                <w:rFonts w:ascii="Arial"/>
                <w:sz w:val="20"/>
              </w:rPr>
            </w:pPr>
            <w:r>
              <w:rPr>
                <w:rFonts w:ascii="Arial"/>
                <w:sz w:val="20"/>
              </w:rPr>
              <w:t>30</w:t>
            </w:r>
          </w:p>
        </w:tc>
        <w:tc>
          <w:tcPr>
            <w:tcW w:w="1771" w:type="dxa"/>
            <w:tcBorders>
              <w:top w:val="single" w:sz="4" w:space="0" w:color="000000"/>
              <w:left w:val="single" w:sz="4" w:space="0" w:color="000000"/>
              <w:bottom w:val="single" w:sz="4" w:space="0" w:color="000000"/>
              <w:right w:val="nil"/>
            </w:tcBorders>
          </w:tcPr>
          <w:p>
            <w:pPr>
              <w:pStyle w:val="TableParagraph"/>
              <w:spacing w:line="214" w:lineRule="exact" w:before="10"/>
              <w:ind w:left="398" w:right="460"/>
              <w:jc w:val="center"/>
              <w:rPr>
                <w:rFonts w:ascii="Arial"/>
                <w:sz w:val="20"/>
              </w:rPr>
            </w:pPr>
            <w:r>
              <w:rPr>
                <w:rFonts w:ascii="Arial"/>
                <w:sz w:val="20"/>
              </w:rPr>
              <w:t>32</w:t>
            </w:r>
          </w:p>
        </w:tc>
        <w:tc>
          <w:tcPr>
            <w:tcW w:w="1637" w:type="dxa"/>
            <w:tcBorders>
              <w:top w:val="single" w:sz="4" w:space="0" w:color="000000"/>
              <w:left w:val="nil"/>
              <w:bottom w:val="single" w:sz="4" w:space="0" w:color="000000"/>
              <w:right w:val="nil"/>
            </w:tcBorders>
          </w:tcPr>
          <w:p>
            <w:pPr>
              <w:pStyle w:val="TableParagraph"/>
              <w:spacing w:line="214" w:lineRule="exact" w:before="10"/>
              <w:ind w:left="495" w:right="600"/>
              <w:jc w:val="center"/>
              <w:rPr>
                <w:rFonts w:ascii="Arial"/>
                <w:sz w:val="20"/>
              </w:rPr>
            </w:pPr>
            <w:r>
              <w:rPr>
                <w:rFonts w:ascii="Arial"/>
                <w:sz w:val="20"/>
              </w:rPr>
              <w:t>30</w:t>
            </w:r>
          </w:p>
        </w:tc>
      </w:tr>
      <w:tr>
        <w:trPr>
          <w:trHeight w:val="245" w:hRule="atLeast"/>
        </w:trPr>
        <w:tc>
          <w:tcPr>
            <w:tcW w:w="2616" w:type="dxa"/>
            <w:tcBorders>
              <w:top w:val="single" w:sz="4" w:space="0" w:color="000000"/>
              <w:left w:val="nil"/>
              <w:bottom w:val="single" w:sz="4" w:space="0" w:color="000000"/>
              <w:right w:val="single" w:sz="4" w:space="0" w:color="000000"/>
            </w:tcBorders>
          </w:tcPr>
          <w:p>
            <w:pPr>
              <w:pStyle w:val="TableParagraph"/>
              <w:spacing w:line="219" w:lineRule="exact" w:before="6"/>
              <w:ind w:left="778" w:right="720"/>
              <w:jc w:val="center"/>
              <w:rPr>
                <w:rFonts w:ascii="Arial" w:hAnsi="Arial"/>
                <w:sz w:val="20"/>
              </w:rPr>
            </w:pPr>
            <w:r>
              <w:rPr>
                <w:rFonts w:ascii="Arial" w:hAnsi="Arial"/>
                <w:sz w:val="20"/>
              </w:rPr>
              <w:t>65 &lt; L</w:t>
            </w:r>
            <w:r>
              <w:rPr>
                <w:rFonts w:ascii="Arial" w:hAnsi="Arial"/>
                <w:sz w:val="20"/>
                <w:vertAlign w:val="subscript"/>
              </w:rPr>
              <w:t>d</w:t>
            </w:r>
            <w:r>
              <w:rPr>
                <w:rFonts w:ascii="Arial" w:hAnsi="Arial"/>
                <w:sz w:val="20"/>
                <w:vertAlign w:val="baseline"/>
              </w:rPr>
              <w:t> </w:t>
            </w:r>
            <w:r>
              <w:rPr>
                <w:rFonts w:ascii="Symbol" w:hAnsi="Symbol"/>
                <w:sz w:val="20"/>
                <w:vertAlign w:val="baseline"/>
              </w:rPr>
              <w:t></w:t>
            </w:r>
            <w:r>
              <w:rPr>
                <w:rFonts w:ascii="Times New Roman" w:hAnsi="Times New Roman"/>
                <w:sz w:val="20"/>
                <w:vertAlign w:val="baseline"/>
              </w:rPr>
              <w:t> </w:t>
            </w:r>
            <w:r>
              <w:rPr>
                <w:rFonts w:ascii="Arial" w:hAnsi="Arial"/>
                <w:sz w:val="20"/>
                <w:vertAlign w:val="baseline"/>
              </w:rPr>
              <w:t>70</w:t>
            </w:r>
          </w:p>
        </w:tc>
        <w:tc>
          <w:tcPr>
            <w:tcW w:w="1718" w:type="dxa"/>
            <w:tcBorders>
              <w:top w:val="single" w:sz="4" w:space="0" w:color="000000"/>
              <w:left w:val="single" w:sz="4" w:space="0" w:color="000000"/>
              <w:bottom w:val="single" w:sz="4" w:space="0" w:color="000000"/>
              <w:right w:val="nil"/>
            </w:tcBorders>
          </w:tcPr>
          <w:p>
            <w:pPr>
              <w:pStyle w:val="TableParagraph"/>
              <w:spacing w:line="214" w:lineRule="exact" w:before="11"/>
              <w:ind w:left="319" w:right="330"/>
              <w:jc w:val="center"/>
              <w:rPr>
                <w:rFonts w:ascii="Arial"/>
                <w:sz w:val="20"/>
              </w:rPr>
            </w:pPr>
            <w:r>
              <w:rPr>
                <w:rFonts w:ascii="Arial"/>
                <w:sz w:val="20"/>
              </w:rPr>
              <w:t>37</w:t>
            </w:r>
          </w:p>
        </w:tc>
        <w:tc>
          <w:tcPr>
            <w:tcW w:w="1641" w:type="dxa"/>
            <w:gridSpan w:val="2"/>
            <w:tcBorders>
              <w:top w:val="single" w:sz="4" w:space="0" w:color="000000"/>
              <w:left w:val="nil"/>
              <w:bottom w:val="single" w:sz="4" w:space="0" w:color="000000"/>
              <w:right w:val="single" w:sz="4" w:space="0" w:color="000000"/>
            </w:tcBorders>
          </w:tcPr>
          <w:p>
            <w:pPr>
              <w:pStyle w:val="TableParagraph"/>
              <w:spacing w:line="214" w:lineRule="exact" w:before="11"/>
              <w:ind w:left="686" w:right="686"/>
              <w:jc w:val="center"/>
              <w:rPr>
                <w:rFonts w:ascii="Arial"/>
                <w:sz w:val="20"/>
              </w:rPr>
            </w:pPr>
            <w:r>
              <w:rPr>
                <w:rFonts w:ascii="Arial"/>
                <w:sz w:val="20"/>
              </w:rPr>
              <w:t>32</w:t>
            </w:r>
          </w:p>
        </w:tc>
        <w:tc>
          <w:tcPr>
            <w:tcW w:w="1771" w:type="dxa"/>
            <w:tcBorders>
              <w:top w:val="single" w:sz="4" w:space="0" w:color="000000"/>
              <w:left w:val="single" w:sz="4" w:space="0" w:color="000000"/>
              <w:bottom w:val="single" w:sz="4" w:space="0" w:color="000000"/>
              <w:right w:val="nil"/>
            </w:tcBorders>
          </w:tcPr>
          <w:p>
            <w:pPr>
              <w:pStyle w:val="TableParagraph"/>
              <w:spacing w:line="214" w:lineRule="exact" w:before="11"/>
              <w:ind w:left="398" w:right="460"/>
              <w:jc w:val="center"/>
              <w:rPr>
                <w:rFonts w:ascii="Arial"/>
                <w:sz w:val="20"/>
              </w:rPr>
            </w:pPr>
            <w:r>
              <w:rPr>
                <w:rFonts w:ascii="Arial"/>
                <w:sz w:val="20"/>
              </w:rPr>
              <w:t>37</w:t>
            </w:r>
          </w:p>
        </w:tc>
        <w:tc>
          <w:tcPr>
            <w:tcW w:w="1637" w:type="dxa"/>
            <w:tcBorders>
              <w:top w:val="single" w:sz="4" w:space="0" w:color="000000"/>
              <w:left w:val="nil"/>
              <w:bottom w:val="single" w:sz="4" w:space="0" w:color="000000"/>
              <w:right w:val="nil"/>
            </w:tcBorders>
          </w:tcPr>
          <w:p>
            <w:pPr>
              <w:pStyle w:val="TableParagraph"/>
              <w:spacing w:line="214" w:lineRule="exact" w:before="11"/>
              <w:ind w:left="495" w:right="600"/>
              <w:jc w:val="center"/>
              <w:rPr>
                <w:rFonts w:ascii="Arial"/>
                <w:sz w:val="20"/>
              </w:rPr>
            </w:pPr>
            <w:r>
              <w:rPr>
                <w:rFonts w:ascii="Arial"/>
                <w:sz w:val="20"/>
              </w:rPr>
              <w:t>32</w:t>
            </w:r>
          </w:p>
        </w:tc>
      </w:tr>
      <w:tr>
        <w:trPr>
          <w:trHeight w:val="244" w:hRule="atLeast"/>
        </w:trPr>
        <w:tc>
          <w:tcPr>
            <w:tcW w:w="2616" w:type="dxa"/>
            <w:tcBorders>
              <w:top w:val="single" w:sz="4" w:space="0" w:color="000000"/>
              <w:left w:val="nil"/>
              <w:bottom w:val="single" w:sz="4" w:space="0" w:color="000000"/>
              <w:right w:val="single" w:sz="4" w:space="0" w:color="000000"/>
            </w:tcBorders>
          </w:tcPr>
          <w:p>
            <w:pPr>
              <w:pStyle w:val="TableParagraph"/>
              <w:spacing w:line="219" w:lineRule="exact" w:before="5"/>
              <w:ind w:left="778" w:right="720"/>
              <w:jc w:val="center"/>
              <w:rPr>
                <w:rFonts w:ascii="Arial" w:hAnsi="Arial"/>
                <w:sz w:val="20"/>
              </w:rPr>
            </w:pPr>
            <w:r>
              <w:rPr>
                <w:rFonts w:ascii="Arial" w:hAnsi="Arial"/>
                <w:sz w:val="20"/>
              </w:rPr>
              <w:t>70 &lt; L</w:t>
            </w:r>
            <w:r>
              <w:rPr>
                <w:rFonts w:ascii="Arial" w:hAnsi="Arial"/>
                <w:sz w:val="20"/>
                <w:vertAlign w:val="subscript"/>
              </w:rPr>
              <w:t>d</w:t>
            </w:r>
            <w:r>
              <w:rPr>
                <w:rFonts w:ascii="Arial" w:hAnsi="Arial"/>
                <w:sz w:val="20"/>
                <w:vertAlign w:val="baseline"/>
              </w:rPr>
              <w:t> </w:t>
            </w:r>
            <w:r>
              <w:rPr>
                <w:rFonts w:ascii="Symbol" w:hAnsi="Symbol"/>
                <w:sz w:val="20"/>
                <w:vertAlign w:val="baseline"/>
              </w:rPr>
              <w:t></w:t>
            </w:r>
            <w:r>
              <w:rPr>
                <w:rFonts w:ascii="Times New Roman" w:hAnsi="Times New Roman"/>
                <w:sz w:val="20"/>
                <w:vertAlign w:val="baseline"/>
              </w:rPr>
              <w:t> </w:t>
            </w:r>
            <w:r>
              <w:rPr>
                <w:rFonts w:ascii="Arial" w:hAnsi="Arial"/>
                <w:sz w:val="20"/>
                <w:vertAlign w:val="baseline"/>
              </w:rPr>
              <w:t>75</w:t>
            </w:r>
          </w:p>
        </w:tc>
        <w:tc>
          <w:tcPr>
            <w:tcW w:w="1718" w:type="dxa"/>
            <w:tcBorders>
              <w:top w:val="single" w:sz="4" w:space="0" w:color="000000"/>
              <w:left w:val="single" w:sz="4" w:space="0" w:color="000000"/>
              <w:bottom w:val="single" w:sz="4" w:space="0" w:color="000000"/>
              <w:right w:val="nil"/>
            </w:tcBorders>
          </w:tcPr>
          <w:p>
            <w:pPr>
              <w:pStyle w:val="TableParagraph"/>
              <w:spacing w:line="214" w:lineRule="exact" w:before="10"/>
              <w:ind w:left="319" w:right="330"/>
              <w:jc w:val="center"/>
              <w:rPr>
                <w:rFonts w:ascii="Arial"/>
                <w:sz w:val="20"/>
              </w:rPr>
            </w:pPr>
            <w:r>
              <w:rPr>
                <w:rFonts w:ascii="Arial"/>
                <w:sz w:val="20"/>
              </w:rPr>
              <w:t>42</w:t>
            </w:r>
          </w:p>
        </w:tc>
        <w:tc>
          <w:tcPr>
            <w:tcW w:w="1641" w:type="dxa"/>
            <w:gridSpan w:val="2"/>
            <w:tcBorders>
              <w:top w:val="single" w:sz="4" w:space="0" w:color="000000"/>
              <w:left w:val="nil"/>
              <w:bottom w:val="single" w:sz="4" w:space="0" w:color="000000"/>
              <w:right w:val="single" w:sz="4" w:space="0" w:color="000000"/>
            </w:tcBorders>
          </w:tcPr>
          <w:p>
            <w:pPr>
              <w:pStyle w:val="TableParagraph"/>
              <w:spacing w:line="214" w:lineRule="exact" w:before="10"/>
              <w:ind w:left="686" w:right="686"/>
              <w:jc w:val="center"/>
              <w:rPr>
                <w:rFonts w:ascii="Arial"/>
                <w:sz w:val="20"/>
              </w:rPr>
            </w:pPr>
            <w:r>
              <w:rPr>
                <w:rFonts w:ascii="Arial"/>
                <w:sz w:val="20"/>
              </w:rPr>
              <w:t>37</w:t>
            </w:r>
          </w:p>
        </w:tc>
        <w:tc>
          <w:tcPr>
            <w:tcW w:w="1771" w:type="dxa"/>
            <w:tcBorders>
              <w:top w:val="single" w:sz="4" w:space="0" w:color="000000"/>
              <w:left w:val="single" w:sz="4" w:space="0" w:color="000000"/>
              <w:bottom w:val="single" w:sz="4" w:space="0" w:color="000000"/>
              <w:right w:val="nil"/>
            </w:tcBorders>
          </w:tcPr>
          <w:p>
            <w:pPr>
              <w:pStyle w:val="TableParagraph"/>
              <w:spacing w:line="214" w:lineRule="exact" w:before="10"/>
              <w:ind w:left="398" w:right="460"/>
              <w:jc w:val="center"/>
              <w:rPr>
                <w:rFonts w:ascii="Arial"/>
                <w:sz w:val="20"/>
              </w:rPr>
            </w:pPr>
            <w:r>
              <w:rPr>
                <w:rFonts w:ascii="Arial"/>
                <w:sz w:val="20"/>
              </w:rPr>
              <w:t>42</w:t>
            </w:r>
          </w:p>
        </w:tc>
        <w:tc>
          <w:tcPr>
            <w:tcW w:w="1637" w:type="dxa"/>
            <w:tcBorders>
              <w:top w:val="single" w:sz="4" w:space="0" w:color="000000"/>
              <w:left w:val="nil"/>
              <w:bottom w:val="single" w:sz="4" w:space="0" w:color="000000"/>
              <w:right w:val="nil"/>
            </w:tcBorders>
          </w:tcPr>
          <w:p>
            <w:pPr>
              <w:pStyle w:val="TableParagraph"/>
              <w:spacing w:line="214" w:lineRule="exact" w:before="10"/>
              <w:ind w:left="495" w:right="600"/>
              <w:jc w:val="center"/>
              <w:rPr>
                <w:rFonts w:ascii="Arial"/>
                <w:sz w:val="20"/>
              </w:rPr>
            </w:pPr>
            <w:r>
              <w:rPr>
                <w:rFonts w:ascii="Arial"/>
                <w:sz w:val="20"/>
              </w:rPr>
              <w:t>37</w:t>
            </w:r>
          </w:p>
        </w:tc>
      </w:tr>
      <w:tr>
        <w:trPr>
          <w:trHeight w:val="245" w:hRule="atLeast"/>
        </w:trPr>
        <w:tc>
          <w:tcPr>
            <w:tcW w:w="2616" w:type="dxa"/>
            <w:tcBorders>
              <w:top w:val="single" w:sz="4" w:space="0" w:color="000000"/>
              <w:left w:val="nil"/>
              <w:right w:val="single" w:sz="4" w:space="0" w:color="000000"/>
            </w:tcBorders>
          </w:tcPr>
          <w:p>
            <w:pPr>
              <w:pStyle w:val="TableParagraph"/>
              <w:spacing w:line="206" w:lineRule="exact" w:before="20"/>
              <w:ind w:left="778" w:right="668"/>
              <w:jc w:val="center"/>
              <w:rPr>
                <w:rFonts w:ascii="Arial"/>
                <w:sz w:val="20"/>
              </w:rPr>
            </w:pPr>
            <w:r>
              <w:rPr>
                <w:rFonts w:ascii="Arial"/>
                <w:sz w:val="20"/>
              </w:rPr>
              <w:t>L</w:t>
            </w:r>
            <w:r>
              <w:rPr>
                <w:rFonts w:ascii="Arial"/>
                <w:sz w:val="20"/>
                <w:vertAlign w:val="subscript"/>
              </w:rPr>
              <w:t>d</w:t>
            </w:r>
            <w:r>
              <w:rPr>
                <w:rFonts w:ascii="Arial"/>
                <w:sz w:val="20"/>
                <w:vertAlign w:val="baseline"/>
              </w:rPr>
              <w:t> &gt; 75</w:t>
            </w:r>
          </w:p>
        </w:tc>
        <w:tc>
          <w:tcPr>
            <w:tcW w:w="1718" w:type="dxa"/>
            <w:tcBorders>
              <w:top w:val="single" w:sz="4" w:space="0" w:color="000000"/>
              <w:left w:val="single" w:sz="4" w:space="0" w:color="000000"/>
              <w:right w:val="nil"/>
            </w:tcBorders>
          </w:tcPr>
          <w:p>
            <w:pPr>
              <w:pStyle w:val="TableParagraph"/>
              <w:spacing w:line="214" w:lineRule="exact" w:before="11"/>
              <w:ind w:left="319" w:right="330"/>
              <w:jc w:val="center"/>
              <w:rPr>
                <w:rFonts w:ascii="Arial"/>
                <w:sz w:val="20"/>
              </w:rPr>
            </w:pPr>
            <w:r>
              <w:rPr>
                <w:rFonts w:ascii="Arial"/>
                <w:sz w:val="20"/>
              </w:rPr>
              <w:t>47</w:t>
            </w:r>
          </w:p>
        </w:tc>
        <w:tc>
          <w:tcPr>
            <w:tcW w:w="1641" w:type="dxa"/>
            <w:gridSpan w:val="2"/>
            <w:tcBorders>
              <w:top w:val="single" w:sz="4" w:space="0" w:color="000000"/>
              <w:left w:val="nil"/>
              <w:right w:val="single" w:sz="4" w:space="0" w:color="000000"/>
            </w:tcBorders>
          </w:tcPr>
          <w:p>
            <w:pPr>
              <w:pStyle w:val="TableParagraph"/>
              <w:spacing w:line="214" w:lineRule="exact" w:before="11"/>
              <w:ind w:left="686" w:right="686"/>
              <w:jc w:val="center"/>
              <w:rPr>
                <w:rFonts w:ascii="Arial"/>
                <w:sz w:val="20"/>
              </w:rPr>
            </w:pPr>
            <w:r>
              <w:rPr>
                <w:rFonts w:ascii="Arial"/>
                <w:sz w:val="20"/>
              </w:rPr>
              <w:t>42</w:t>
            </w:r>
          </w:p>
        </w:tc>
        <w:tc>
          <w:tcPr>
            <w:tcW w:w="1771" w:type="dxa"/>
            <w:tcBorders>
              <w:top w:val="single" w:sz="4" w:space="0" w:color="000000"/>
              <w:left w:val="single" w:sz="4" w:space="0" w:color="000000"/>
              <w:right w:val="nil"/>
            </w:tcBorders>
          </w:tcPr>
          <w:p>
            <w:pPr>
              <w:pStyle w:val="TableParagraph"/>
              <w:spacing w:line="214" w:lineRule="exact" w:before="11"/>
              <w:ind w:left="398" w:right="460"/>
              <w:jc w:val="center"/>
              <w:rPr>
                <w:rFonts w:ascii="Arial"/>
                <w:sz w:val="20"/>
              </w:rPr>
            </w:pPr>
            <w:r>
              <w:rPr>
                <w:rFonts w:ascii="Arial"/>
                <w:sz w:val="20"/>
              </w:rPr>
              <w:t>47</w:t>
            </w:r>
          </w:p>
        </w:tc>
        <w:tc>
          <w:tcPr>
            <w:tcW w:w="1637" w:type="dxa"/>
            <w:tcBorders>
              <w:top w:val="single" w:sz="4" w:space="0" w:color="000000"/>
              <w:left w:val="nil"/>
              <w:right w:val="nil"/>
            </w:tcBorders>
          </w:tcPr>
          <w:p>
            <w:pPr>
              <w:pStyle w:val="TableParagraph"/>
              <w:spacing w:line="214" w:lineRule="exact" w:before="11"/>
              <w:ind w:left="495" w:right="600"/>
              <w:jc w:val="center"/>
              <w:rPr>
                <w:rFonts w:ascii="Arial"/>
                <w:sz w:val="20"/>
              </w:rPr>
            </w:pPr>
            <w:r>
              <w:rPr>
                <w:rFonts w:ascii="Arial"/>
                <w:sz w:val="20"/>
              </w:rPr>
              <w:t>42</w:t>
            </w:r>
          </w:p>
        </w:tc>
      </w:tr>
    </w:tbl>
    <w:p>
      <w:pPr>
        <w:tabs>
          <w:tab w:pos="595" w:val="left" w:leader="none"/>
        </w:tabs>
        <w:spacing w:before="0"/>
        <w:ind w:left="238" w:right="206" w:firstLine="0"/>
        <w:jc w:val="left"/>
        <w:rPr>
          <w:sz w:val="16"/>
        </w:rPr>
      </w:pPr>
      <w:r>
        <w:rPr>
          <w:position w:val="8"/>
          <w:sz w:val="10"/>
        </w:rPr>
        <w:t>(1)</w:t>
        <w:tab/>
      </w:r>
      <w:r>
        <w:rPr>
          <w:sz w:val="16"/>
        </w:rPr>
        <w:t>Edificios de uso no hospitalario, es decir, edificios de asistencia sanitaria de carácter ambulatorio, como despachos médicos, consultas, áreas destinadas al diagnóstico y tratamiento,</w:t>
      </w:r>
      <w:r>
        <w:rPr>
          <w:spacing w:val="-3"/>
          <w:sz w:val="16"/>
        </w:rPr>
        <w:t> </w:t>
      </w:r>
      <w:r>
        <w:rPr>
          <w:sz w:val="16"/>
        </w:rPr>
        <w:t>etc.</w:t>
      </w:r>
    </w:p>
    <w:p>
      <w:pPr>
        <w:pStyle w:val="BodyText"/>
        <w:rPr>
          <w:sz w:val="18"/>
        </w:rPr>
      </w:pPr>
    </w:p>
    <w:p>
      <w:pPr>
        <w:pStyle w:val="BodyText"/>
        <w:rPr>
          <w:sz w:val="18"/>
        </w:rPr>
      </w:pPr>
    </w:p>
    <w:p>
      <w:pPr>
        <w:pStyle w:val="BodyText"/>
        <w:ind w:left="238" w:right="204"/>
        <w:jc w:val="both"/>
      </w:pPr>
      <w:r>
        <w:rPr/>
        <w:t>Cuando en la zona donde se ubica el edificio el ruido exterior dominante es de aeronaves (véase aparta- do 2.1.1. de esta Guía) el valor de aislamiento acústico a ruido aéreo, D</w:t>
      </w:r>
      <w:r>
        <w:rPr>
          <w:vertAlign w:val="subscript"/>
        </w:rPr>
        <w:t>2m,nT,Atr</w:t>
      </w:r>
      <w:r>
        <w:rPr>
          <w:vertAlign w:val="baseline"/>
        </w:rPr>
        <w:t>, obtenido en la tabla</w:t>
      </w:r>
    </w:p>
    <w:p>
      <w:pPr>
        <w:pStyle w:val="ListParagraph"/>
        <w:numPr>
          <w:ilvl w:val="3"/>
          <w:numId w:val="35"/>
        </w:numPr>
        <w:tabs>
          <w:tab w:pos="906" w:val="left" w:leader="none"/>
        </w:tabs>
        <w:spacing w:line="230" w:lineRule="exact" w:before="0" w:after="0"/>
        <w:ind w:left="905" w:right="0" w:hanging="668"/>
        <w:jc w:val="left"/>
        <w:rPr>
          <w:sz w:val="20"/>
        </w:rPr>
      </w:pPr>
      <w:r>
        <w:rPr>
          <w:sz w:val="20"/>
        </w:rPr>
        <w:t>se incrementa en 4</w:t>
      </w:r>
      <w:r>
        <w:rPr>
          <w:spacing w:val="-6"/>
          <w:sz w:val="20"/>
        </w:rPr>
        <w:t> </w:t>
      </w:r>
      <w:r>
        <w:rPr>
          <w:sz w:val="20"/>
        </w:rPr>
        <w:t>dBA.</w:t>
      </w:r>
    </w:p>
    <w:p>
      <w:pPr>
        <w:pStyle w:val="BodyText"/>
        <w:spacing w:before="11"/>
        <w:rPr>
          <w:sz w:val="19"/>
        </w:rPr>
      </w:pPr>
    </w:p>
    <w:p>
      <w:pPr>
        <w:pStyle w:val="BodyText"/>
        <w:ind w:left="238" w:right="203"/>
        <w:jc w:val="both"/>
      </w:pPr>
      <w:r>
        <w:rPr/>
        <w:t>El DB HS 3, regula las condiciones generales de los sistemas de ventilación en viviendas, e indica que deben disponerse aberturas de admisión de aire en los locales secos</w:t>
      </w:r>
      <w:r>
        <w:rPr>
          <w:vertAlign w:val="superscript"/>
        </w:rPr>
        <w:t>16</w:t>
      </w:r>
      <w:r>
        <w:rPr>
          <w:vertAlign w:val="baseline"/>
        </w:rPr>
        <w:t>. Entre las posibilidades que da el DB HS 3 de sistemas de admisión de aire, están los aireadores o los sistemas de microventilación incor- porados a las ventanas, que frecuentemente disponen de dispositivos de cierre regulable por los usua- rios. En el caso de que en una fachada de un recinto se dispongan de estos sistemas, la verificación in situ de la exigencia de aislamiento acústico a ruido exterior se realizará con los dispositivos cerrados.</w:t>
      </w:r>
    </w:p>
    <w:p>
      <w:pPr>
        <w:pStyle w:val="BodyText"/>
        <w:rPr>
          <w:sz w:val="22"/>
        </w:rPr>
      </w:pPr>
    </w:p>
    <w:p>
      <w:pPr>
        <w:pStyle w:val="BodyText"/>
        <w:spacing w:before="1"/>
        <w:rPr>
          <w:sz w:val="18"/>
        </w:rPr>
      </w:pPr>
    </w:p>
    <w:p>
      <w:pPr>
        <w:pStyle w:val="Heading3"/>
        <w:numPr>
          <w:ilvl w:val="3"/>
          <w:numId w:val="35"/>
        </w:numPr>
        <w:tabs>
          <w:tab w:pos="1304" w:val="left" w:leader="none"/>
          <w:tab w:pos="1305" w:val="left" w:leader="none"/>
        </w:tabs>
        <w:spacing w:line="240" w:lineRule="auto" w:before="0" w:after="0"/>
        <w:ind w:left="1304" w:right="0" w:hanging="1067"/>
        <w:jc w:val="left"/>
        <w:rPr>
          <w:color w:val="33339A"/>
        </w:rPr>
      </w:pPr>
      <w:r>
        <w:rPr>
          <w:color w:val="33339A"/>
        </w:rPr>
        <w:t>Ruido de otros edificios:</w:t>
      </w:r>
      <w:r>
        <w:rPr>
          <w:color w:val="33339A"/>
          <w:spacing w:val="-5"/>
        </w:rPr>
        <w:t> </w:t>
      </w:r>
      <w:r>
        <w:rPr>
          <w:color w:val="33339A"/>
        </w:rPr>
        <w:t>Medianerías</w:t>
      </w:r>
    </w:p>
    <w:p>
      <w:pPr>
        <w:pStyle w:val="BodyText"/>
        <w:spacing w:before="11"/>
        <w:rPr>
          <w:b/>
          <w:sz w:val="19"/>
        </w:rPr>
      </w:pPr>
    </w:p>
    <w:p>
      <w:pPr>
        <w:pStyle w:val="BodyText"/>
        <w:ind w:left="238" w:right="206"/>
        <w:jc w:val="both"/>
      </w:pPr>
      <w:r>
        <w:rPr/>
        <w:t>Las medianerías son aquellos cerramientos que lindan en toda su superficie o en parte de ella con otros edificios ya construidos, o que puedan construirse legalmente.</w:t>
      </w:r>
    </w:p>
    <w:p>
      <w:pPr>
        <w:pStyle w:val="BodyText"/>
      </w:pPr>
    </w:p>
    <w:p>
      <w:pPr>
        <w:pStyle w:val="BodyText"/>
        <w:ind w:left="238" w:right="204"/>
        <w:jc w:val="both"/>
      </w:pPr>
      <w:r>
        <w:rPr/>
        <w:t>Según el DB HR, el aislamiento acústico a ruido aéreo, D</w:t>
      </w:r>
      <w:r>
        <w:rPr>
          <w:vertAlign w:val="subscript"/>
        </w:rPr>
        <w:t>2m,nT,Atr</w:t>
      </w:r>
      <w:r>
        <w:rPr>
          <w:vertAlign w:val="baseline"/>
        </w:rPr>
        <w:t> de la medianería no debe ser menor que 40 dBA o alternativamente el aislamiento acústico a ruido aéreo, D</w:t>
      </w:r>
      <w:r>
        <w:rPr>
          <w:vertAlign w:val="subscript"/>
        </w:rPr>
        <w:t>nT,A</w:t>
      </w:r>
      <w:r>
        <w:rPr>
          <w:vertAlign w:val="baseline"/>
        </w:rPr>
        <w:t>, correspondiente al conjunto de los dos cerramientos, cada uno de un edificio, no será menor que 50 dBA.</w:t>
      </w:r>
    </w:p>
    <w:p>
      <w:pPr>
        <w:pStyle w:val="BodyText"/>
      </w:pPr>
    </w:p>
    <w:p>
      <w:pPr>
        <w:pStyle w:val="BodyText"/>
        <w:spacing w:before="1"/>
        <w:rPr>
          <w:sz w:val="18"/>
        </w:rPr>
      </w:pPr>
      <w:r>
        <w:rPr/>
        <w:pict>
          <v:shape style="position:absolute;margin-left:70.919998pt;margin-top:11.645961pt;width:469.3pt;height:172.5pt;mso-position-horizontal-relative:page;mso-position-vertical-relative:paragraph;z-index:-251443200;mso-wrap-distance-left:0;mso-wrap-distance-right:0" type="#_x0000_t202" filled="true" fillcolor="#ccccff" stroked="false">
            <v:textbox inset="0,0,0,0">
              <w:txbxContent>
                <w:p>
                  <w:pPr>
                    <w:pStyle w:val="BodyText"/>
                    <w:spacing w:line="227" w:lineRule="exact"/>
                    <w:ind w:left="108"/>
                  </w:pPr>
                  <w:r>
                    <w:rPr/>
                    <w:t>En el caso de medianerías, hay dos exigencias de aislamiento acústico:</w:t>
                  </w:r>
                </w:p>
                <w:p>
                  <w:pPr>
                    <w:pStyle w:val="BodyText"/>
                    <w:spacing w:before="11"/>
                    <w:rPr>
                      <w:sz w:val="19"/>
                    </w:rPr>
                  </w:pPr>
                </w:p>
                <w:p>
                  <w:pPr>
                    <w:pStyle w:val="BodyText"/>
                    <w:tabs>
                      <w:tab w:pos="827" w:val="left" w:leader="none"/>
                    </w:tabs>
                    <w:ind w:left="828" w:right="109" w:hanging="360"/>
                  </w:pPr>
                  <w:r>
                    <w:rPr/>
                    <w:t>1</w:t>
                    <w:tab/>
                    <w:t>La exigencia D</w:t>
                  </w:r>
                  <w:r>
                    <w:rPr>
                      <w:vertAlign w:val="subscript"/>
                    </w:rPr>
                    <w:t>2m,nT,Atr</w:t>
                  </w:r>
                  <w:r>
                    <w:rPr>
                      <w:vertAlign w:val="baseline"/>
                    </w:rPr>
                    <w:t> ≥ 40 dBA para los cerramientos de cada edificio, que es la exigencia uti- lizada en la etapa de</w:t>
                  </w:r>
                  <w:r>
                    <w:rPr>
                      <w:spacing w:val="-6"/>
                      <w:vertAlign w:val="baseline"/>
                    </w:rPr>
                    <w:t> </w:t>
                  </w:r>
                  <w:r>
                    <w:rPr>
                      <w:vertAlign w:val="baseline"/>
                    </w:rPr>
                    <w:t>proyectos.</w:t>
                  </w:r>
                </w:p>
                <w:p>
                  <w:pPr>
                    <w:pStyle w:val="BodyText"/>
                  </w:pPr>
                </w:p>
                <w:p>
                  <w:pPr>
                    <w:pStyle w:val="BodyText"/>
                    <w:ind w:left="804" w:right="102"/>
                    <w:jc w:val="both"/>
                  </w:pPr>
                  <w:r>
                    <w:rPr/>
                    <w:t>El aislamiento acústico entre dos recintos depende de factores tales como los elementos cons- tructivos de separación, elementos de flanco, volúmenes, superficies, tipos de uniones, etc. Como generalmente el proyectista desconocerá la distribución y características geométricas del edificio colindante, lo normal será proyectar el cerramiento del edificio propio cumpliendo con la exigencia de aislamiento acústico a ruido aéreo de D</w:t>
                  </w:r>
                  <w:r>
                    <w:rPr>
                      <w:vertAlign w:val="subscript"/>
                    </w:rPr>
                    <w:t>2m,nT,Atr</w:t>
                  </w:r>
                  <w:r>
                    <w:rPr>
                      <w:vertAlign w:val="baseline"/>
                    </w:rPr>
                    <w:t> ≥ 40</w:t>
                  </w:r>
                  <w:r>
                    <w:rPr>
                      <w:spacing w:val="-17"/>
                      <w:vertAlign w:val="baseline"/>
                    </w:rPr>
                    <w:t> </w:t>
                  </w:r>
                  <w:r>
                    <w:rPr>
                      <w:vertAlign w:val="baseline"/>
                    </w:rPr>
                    <w:t>dBA.</w:t>
                  </w:r>
                </w:p>
                <w:p>
                  <w:pPr>
                    <w:pStyle w:val="BodyText"/>
                  </w:pPr>
                </w:p>
                <w:p>
                  <w:pPr>
                    <w:pStyle w:val="BodyText"/>
                    <w:ind w:left="804" w:right="102"/>
                    <w:jc w:val="both"/>
                  </w:pPr>
                  <w:r>
                    <w:rPr/>
                    <w:t>Además, las medianerías que vayan a quedar descubiertas porque no se ha edificado en los solares colindantes o porque la superficie de las mismas excede a las de las colindantes deben cumplir la exigencia de aislamiento acústico a ruido aéreo de D</w:t>
                  </w:r>
                  <w:r>
                    <w:rPr>
                      <w:vertAlign w:val="subscript"/>
                    </w:rPr>
                    <w:t>2m,nT,Atr</w:t>
                  </w:r>
                  <w:r>
                    <w:rPr>
                      <w:vertAlign w:val="baseline"/>
                    </w:rPr>
                    <w:t> ≥ 40 dBA.</w:t>
                  </w:r>
                </w:p>
              </w:txbxContent>
            </v:textbox>
            <v:fill type="solid"/>
            <w10:wrap type="topAndBottom"/>
          </v:shape>
        </w:pict>
      </w:r>
      <w:r>
        <w:rPr/>
        <w:pict>
          <v:line style="position:absolute;mso-position-horizontal-relative:page;mso-position-vertical-relative:paragraph;z-index:-251442176;mso-wrap-distance-left:0;mso-wrap-distance-right:0" from="70.919998pt,201.425964pt" to="214.919998pt,201.425964pt" stroked="true" strokeweight=".47998pt" strokecolor="#000000">
            <v:stroke dashstyle="solid"/>
            <w10:wrap type="topAndBottom"/>
          </v:line>
        </w:pict>
      </w:r>
    </w:p>
    <w:p>
      <w:pPr>
        <w:pStyle w:val="BodyText"/>
        <w:spacing w:before="10"/>
        <w:rPr>
          <w:sz w:val="24"/>
        </w:rPr>
      </w:pPr>
    </w:p>
    <w:p>
      <w:pPr>
        <w:spacing w:before="22"/>
        <w:ind w:left="238" w:right="0" w:firstLine="0"/>
        <w:jc w:val="left"/>
        <w:rPr>
          <w:sz w:val="16"/>
        </w:rPr>
      </w:pPr>
      <w:r>
        <w:rPr>
          <w:position w:val="9"/>
          <w:sz w:val="12"/>
        </w:rPr>
        <w:t>16 </w:t>
      </w:r>
      <w:r>
        <w:rPr>
          <w:sz w:val="16"/>
        </w:rPr>
        <w:t>Según el DB HS 3, comedores, dormitorios y estancias en edificios de viviendas.</w:t>
      </w:r>
    </w:p>
    <w:p>
      <w:pPr>
        <w:spacing w:after="0"/>
        <w:jc w:val="left"/>
        <w:rPr>
          <w:sz w:val="16"/>
        </w:rPr>
        <w:sectPr>
          <w:pgSz w:w="11900" w:h="16840"/>
          <w:pgMar w:header="0" w:footer="910" w:top="1340" w:bottom="1100" w:left="1180" w:right="920"/>
        </w:sectPr>
      </w:pPr>
    </w:p>
    <w:p>
      <w:pPr>
        <w:pStyle w:val="BodyText"/>
        <w:ind w:left="238"/>
      </w:pPr>
      <w:r>
        <w:rPr/>
        <w:pict>
          <v:shape style="width:469.3pt;height:34.5pt;mso-position-horizontal-relative:char;mso-position-vertical-relative:line" type="#_x0000_t202" filled="true" fillcolor="#ccccff" stroked="false">
            <w10:anchorlock/>
            <v:textbox inset="0,0,0,0">
              <w:txbxContent>
                <w:p>
                  <w:pPr>
                    <w:pStyle w:val="BodyText"/>
                    <w:ind w:left="828" w:right="106" w:hanging="360"/>
                    <w:jc w:val="both"/>
                  </w:pPr>
                  <w:r>
                    <w:rPr/>
                    <w:t>2 La exigencia D</w:t>
                  </w:r>
                  <w:r>
                    <w:rPr>
                      <w:vertAlign w:val="subscript"/>
                    </w:rPr>
                    <w:t>nT,A</w:t>
                  </w:r>
                  <w:r>
                    <w:rPr>
                      <w:vertAlign w:val="baseline"/>
                    </w:rPr>
                    <w:t> ≥ 50 dBA para el conjunto de dos cerramientos, es una exigencia válida úni- camente a efectos de medición de aislamiento y siempre que el edificio colindante esté cons- truido.</w:t>
                  </w:r>
                </w:p>
              </w:txbxContent>
            </v:textbox>
            <v:fill type="solid"/>
          </v:shape>
        </w:pict>
      </w:r>
      <w:r>
        <w:rPr/>
      </w:r>
    </w:p>
    <w:p>
      <w:pPr>
        <w:pStyle w:val="BodyText"/>
      </w:pPr>
    </w:p>
    <w:p>
      <w:pPr>
        <w:pStyle w:val="BodyText"/>
        <w:spacing w:before="5"/>
        <w:rPr>
          <w:sz w:val="16"/>
        </w:rPr>
      </w:pPr>
      <w:r>
        <w:rPr/>
        <w:pict>
          <v:shape style="position:absolute;margin-left:69.419998pt;margin-top:10.650976pt;width:470.7pt;height:23pt;mso-position-horizontal-relative:page;mso-position-vertical-relative:paragraph;z-index:-251440128;mso-wrap-distance-left:0;mso-wrap-distance-right:0" type="#_x0000_t202" filled="true" fillcolor="#ccccff" stroked="false">
            <v:textbox inset="0,0,0,0">
              <w:txbxContent>
                <w:p>
                  <w:pPr>
                    <w:spacing w:line="240" w:lineRule="auto" w:before="0"/>
                    <w:ind w:left="30" w:right="26" w:firstLine="0"/>
                    <w:jc w:val="left"/>
                    <w:rPr>
                      <w:sz w:val="20"/>
                    </w:rPr>
                  </w:pPr>
                  <w:r>
                    <w:rPr>
                      <w:sz w:val="20"/>
                    </w:rPr>
                    <w:t>Entre dos edificios, </w:t>
                  </w:r>
                  <w:r>
                    <w:rPr>
                      <w:b/>
                      <w:sz w:val="20"/>
                    </w:rPr>
                    <w:t>no existen exigencias de aislamiento a ruido de impactos </w:t>
                  </w:r>
                  <w:r>
                    <w:rPr>
                      <w:sz w:val="20"/>
                    </w:rPr>
                    <w:t>entre recintos colindan- tes, ni con una arista horizontal común.</w:t>
                  </w:r>
                </w:p>
              </w:txbxContent>
            </v:textbox>
            <v:fill type="solid"/>
            <w10:wrap type="topAndBottom"/>
          </v:shape>
        </w:pict>
      </w:r>
    </w:p>
    <w:p>
      <w:pPr>
        <w:spacing w:after="0"/>
        <w:rPr>
          <w:sz w:val="16"/>
        </w:rPr>
        <w:sectPr>
          <w:pgSz w:w="11900" w:h="16840"/>
          <w:pgMar w:header="0" w:footer="910" w:top="1420" w:bottom="1100" w:left="1180" w:right="920"/>
        </w:sectPr>
      </w:pPr>
    </w:p>
    <w:p>
      <w:pPr>
        <w:pStyle w:val="Heading1"/>
        <w:numPr>
          <w:ilvl w:val="2"/>
          <w:numId w:val="36"/>
        </w:numPr>
        <w:tabs>
          <w:tab w:pos="953" w:val="left" w:leader="none"/>
          <w:tab w:pos="9622" w:val="left" w:leader="none"/>
        </w:tabs>
        <w:spacing w:line="240" w:lineRule="auto" w:before="76" w:after="0"/>
        <w:ind w:left="952" w:right="0" w:hanging="715"/>
        <w:jc w:val="left"/>
      </w:pPr>
      <w:r>
        <w:rPr>
          <w:color w:val="FF0000"/>
          <w:shd w:fill="CCCCFF" w:color="auto" w:val="clear"/>
        </w:rPr>
        <w:t>PASO 3 </w:t>
      </w:r>
      <w:r>
        <w:rPr>
          <w:color w:val="002060"/>
          <w:shd w:fill="CCCCFF" w:color="auto" w:val="clear"/>
        </w:rPr>
        <w:t>Elección </w:t>
      </w:r>
      <w:r>
        <w:rPr>
          <w:color w:val="000080"/>
          <w:shd w:fill="CCCCFF" w:color="auto" w:val="clear"/>
        </w:rPr>
        <w:t>de la</w:t>
      </w:r>
      <w:r>
        <w:rPr>
          <w:color w:val="000080"/>
          <w:spacing w:val="-11"/>
          <w:shd w:fill="CCCCFF" w:color="auto" w:val="clear"/>
        </w:rPr>
        <w:t> </w:t>
      </w:r>
      <w:r>
        <w:rPr>
          <w:color w:val="000080"/>
          <w:shd w:fill="CCCCFF" w:color="auto" w:val="clear"/>
        </w:rPr>
        <w:t>opción</w:t>
        <w:tab/>
      </w:r>
    </w:p>
    <w:p>
      <w:pPr>
        <w:pStyle w:val="BodyText"/>
        <w:spacing w:before="3"/>
        <w:rPr>
          <w:b/>
          <w:sz w:val="30"/>
        </w:rPr>
      </w:pPr>
    </w:p>
    <w:p>
      <w:pPr>
        <w:pStyle w:val="BodyText"/>
        <w:spacing w:before="1"/>
        <w:ind w:left="238"/>
      </w:pPr>
      <w:r>
        <w:rPr/>
        <w:t>El DB HR contiene dos opciones de aislamiento acústico:</w:t>
      </w:r>
    </w:p>
    <w:p>
      <w:pPr>
        <w:pStyle w:val="ListParagraph"/>
        <w:numPr>
          <w:ilvl w:val="3"/>
          <w:numId w:val="36"/>
        </w:numPr>
        <w:tabs>
          <w:tab w:pos="958" w:val="left" w:leader="none"/>
          <w:tab w:pos="959" w:val="left" w:leader="none"/>
        </w:tabs>
        <w:spacing w:line="240" w:lineRule="auto" w:before="60" w:after="0"/>
        <w:ind w:left="958" w:right="204" w:hanging="360"/>
        <w:jc w:val="left"/>
        <w:rPr>
          <w:sz w:val="20"/>
        </w:rPr>
      </w:pPr>
      <w:r>
        <w:rPr>
          <w:b/>
          <w:sz w:val="20"/>
        </w:rPr>
        <w:t>La opción simplificada</w:t>
      </w:r>
      <w:r>
        <w:rPr>
          <w:sz w:val="20"/>
        </w:rPr>
        <w:t>, que contiene tablas con soluciones que dan conformidad a las exigen- cias de aislamiento acústico a ruido aéreo y de impactos. Apartado 2.1.4 de la</w:t>
      </w:r>
      <w:r>
        <w:rPr>
          <w:spacing w:val="-33"/>
          <w:sz w:val="20"/>
        </w:rPr>
        <w:t> </w:t>
      </w:r>
      <w:r>
        <w:rPr>
          <w:sz w:val="20"/>
        </w:rPr>
        <w:t>Guía.</w:t>
      </w:r>
    </w:p>
    <w:p>
      <w:pPr>
        <w:pStyle w:val="ListParagraph"/>
        <w:numPr>
          <w:ilvl w:val="3"/>
          <w:numId w:val="36"/>
        </w:numPr>
        <w:tabs>
          <w:tab w:pos="958" w:val="left" w:leader="none"/>
          <w:tab w:pos="959" w:val="left" w:leader="none"/>
        </w:tabs>
        <w:spacing w:line="240" w:lineRule="auto" w:before="117" w:after="0"/>
        <w:ind w:left="958" w:right="206" w:hanging="360"/>
        <w:jc w:val="left"/>
        <w:rPr>
          <w:sz w:val="20"/>
        </w:rPr>
      </w:pPr>
      <w:r>
        <w:rPr>
          <w:b/>
          <w:sz w:val="20"/>
        </w:rPr>
        <w:t>La opción general</w:t>
      </w:r>
      <w:r>
        <w:rPr>
          <w:sz w:val="20"/>
        </w:rPr>
        <w:t>, que consiste en un método de cálculo basado en el modelo simplificado de la norma UNE EN 12354, partes 1, 2 y 3. Apartado 3.1.3 del DB</w:t>
      </w:r>
      <w:r>
        <w:rPr>
          <w:spacing w:val="-22"/>
          <w:sz w:val="20"/>
        </w:rPr>
        <w:t> </w:t>
      </w:r>
      <w:r>
        <w:rPr>
          <w:sz w:val="20"/>
        </w:rPr>
        <w:t>HR.</w:t>
      </w:r>
    </w:p>
    <w:p>
      <w:pPr>
        <w:pStyle w:val="BodyText"/>
        <w:spacing w:before="3"/>
        <w:rPr>
          <w:sz w:val="25"/>
        </w:rPr>
      </w:pPr>
    </w:p>
    <w:p>
      <w:pPr>
        <w:pStyle w:val="BodyText"/>
        <w:ind w:left="238"/>
      </w:pPr>
      <w:r>
        <w:rPr/>
        <w:t>La siguiente tabla muestra una comparativa entre ambas opciones:</w:t>
      </w:r>
    </w:p>
    <w:p>
      <w:pPr>
        <w:pStyle w:val="BodyText"/>
        <w:spacing w:before="10"/>
        <w:rPr>
          <w:sz w:val="19"/>
        </w:rPr>
      </w:pPr>
    </w:p>
    <w:p>
      <w:pPr>
        <w:spacing w:before="0" w:after="3"/>
        <w:ind w:left="279" w:right="251" w:firstLine="0"/>
        <w:jc w:val="center"/>
        <w:rPr>
          <w:b/>
          <w:sz w:val="18"/>
        </w:rPr>
      </w:pPr>
      <w:r>
        <w:rPr>
          <w:b/>
          <w:sz w:val="18"/>
        </w:rPr>
        <w:t>Tabla 2.1.3.1. Opciones del DB HR</w:t>
      </w: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0"/>
        <w:gridCol w:w="3637"/>
        <w:gridCol w:w="3637"/>
      </w:tblGrid>
      <w:tr>
        <w:trPr>
          <w:trHeight w:val="207" w:hRule="atLeast"/>
        </w:trPr>
        <w:tc>
          <w:tcPr>
            <w:tcW w:w="2220" w:type="dxa"/>
            <w:tcBorders>
              <w:left w:val="nil"/>
            </w:tcBorders>
            <w:shd w:val="clear" w:color="auto" w:fill="CCCCFF"/>
          </w:tcPr>
          <w:p>
            <w:pPr>
              <w:pStyle w:val="TableParagraph"/>
              <w:rPr>
                <w:rFonts w:ascii="Times New Roman"/>
                <w:sz w:val="14"/>
              </w:rPr>
            </w:pPr>
          </w:p>
        </w:tc>
        <w:tc>
          <w:tcPr>
            <w:tcW w:w="3637" w:type="dxa"/>
            <w:shd w:val="clear" w:color="auto" w:fill="CCCCFF"/>
          </w:tcPr>
          <w:p>
            <w:pPr>
              <w:pStyle w:val="TableParagraph"/>
              <w:spacing w:line="187" w:lineRule="exact"/>
              <w:ind w:left="957"/>
              <w:rPr>
                <w:rFonts w:ascii="Arial" w:hAnsi="Arial"/>
                <w:b/>
                <w:sz w:val="18"/>
              </w:rPr>
            </w:pPr>
            <w:r>
              <w:rPr>
                <w:rFonts w:ascii="Arial" w:hAnsi="Arial"/>
                <w:b/>
                <w:sz w:val="18"/>
              </w:rPr>
              <w:t>Opción simplificada</w:t>
            </w:r>
          </w:p>
        </w:tc>
        <w:tc>
          <w:tcPr>
            <w:tcW w:w="3637" w:type="dxa"/>
            <w:tcBorders>
              <w:right w:val="nil"/>
            </w:tcBorders>
            <w:shd w:val="clear" w:color="auto" w:fill="CCCCFF"/>
          </w:tcPr>
          <w:p>
            <w:pPr>
              <w:pStyle w:val="TableParagraph"/>
              <w:spacing w:line="187" w:lineRule="exact"/>
              <w:ind w:left="1156"/>
              <w:rPr>
                <w:rFonts w:ascii="Arial" w:hAnsi="Arial"/>
                <w:b/>
                <w:sz w:val="18"/>
              </w:rPr>
            </w:pPr>
            <w:r>
              <w:rPr>
                <w:rFonts w:ascii="Arial" w:hAnsi="Arial"/>
                <w:b/>
                <w:sz w:val="18"/>
              </w:rPr>
              <w:t>Opción general</w:t>
            </w:r>
          </w:p>
        </w:tc>
      </w:tr>
      <w:tr>
        <w:trPr>
          <w:trHeight w:val="2897" w:hRule="atLeast"/>
        </w:trPr>
        <w:tc>
          <w:tcPr>
            <w:tcW w:w="2220" w:type="dxa"/>
            <w:tcBorders>
              <w:left w:val="nil"/>
            </w:tcBorders>
          </w:tcPr>
          <w:p>
            <w:pPr>
              <w:pStyle w:val="TableParagraph"/>
              <w:spacing w:line="205" w:lineRule="exact"/>
              <w:ind w:left="108"/>
              <w:rPr>
                <w:rFonts w:ascii="Arial" w:hAnsi="Arial"/>
                <w:b/>
                <w:sz w:val="18"/>
              </w:rPr>
            </w:pPr>
            <w:r>
              <w:rPr>
                <w:rFonts w:ascii="Arial" w:hAnsi="Arial"/>
                <w:b/>
                <w:sz w:val="18"/>
              </w:rPr>
              <w:t>Ámbito de aplicación</w:t>
            </w:r>
          </w:p>
          <w:p>
            <w:pPr>
              <w:pStyle w:val="TableParagraph"/>
              <w:spacing w:line="480" w:lineRule="auto"/>
              <w:ind w:left="108" w:right="866"/>
              <w:rPr>
                <w:rFonts w:ascii="Arial"/>
                <w:sz w:val="18"/>
              </w:rPr>
            </w:pPr>
            <w:r>
              <w:rPr>
                <w:rFonts w:ascii="Arial"/>
                <w:sz w:val="18"/>
              </w:rPr>
              <w:t>Uso del edificio Materiales</w:t>
            </w:r>
          </w:p>
        </w:tc>
        <w:tc>
          <w:tcPr>
            <w:tcW w:w="3637" w:type="dxa"/>
          </w:tcPr>
          <w:p>
            <w:pPr>
              <w:pStyle w:val="TableParagraph"/>
              <w:spacing w:before="205"/>
              <w:ind w:left="102"/>
              <w:jc w:val="both"/>
              <w:rPr>
                <w:rFonts w:ascii="Arial"/>
                <w:sz w:val="18"/>
              </w:rPr>
            </w:pPr>
            <w:r>
              <w:rPr>
                <w:rFonts w:ascii="Arial"/>
                <w:sz w:val="18"/>
              </w:rPr>
              <w:t>Cualquier tipo de edificio</w:t>
            </w:r>
            <w:r>
              <w:rPr>
                <w:rFonts w:ascii="Arial"/>
                <w:sz w:val="18"/>
                <w:vertAlign w:val="superscript"/>
              </w:rPr>
              <w:t>1</w:t>
            </w:r>
          </w:p>
          <w:p>
            <w:pPr>
              <w:pStyle w:val="TableParagraph"/>
              <w:spacing w:before="206"/>
              <w:ind w:left="102" w:right="101"/>
              <w:jc w:val="both"/>
              <w:rPr>
                <w:rFonts w:ascii="Arial" w:hAnsi="Arial"/>
                <w:sz w:val="18"/>
              </w:rPr>
            </w:pPr>
            <w:r>
              <w:rPr>
                <w:rFonts w:ascii="Arial" w:hAnsi="Arial"/>
                <w:sz w:val="18"/>
              </w:rPr>
              <w:t>Sólo aplicable a </w:t>
            </w:r>
            <w:r>
              <w:rPr>
                <w:rFonts w:ascii="Arial" w:hAnsi="Arial"/>
                <w:b/>
                <w:sz w:val="18"/>
              </w:rPr>
              <w:t>forjados homogéneos</w:t>
            </w:r>
            <w:r>
              <w:rPr>
                <w:rFonts w:ascii="Arial" w:hAnsi="Arial"/>
                <w:sz w:val="18"/>
              </w:rPr>
              <w:t>: De hormigón macizo o con elementos aligerantes (bovedillas, casetones) y forja- dos mixtos de hormigón y chapa de acero. Se incluyen los forjados de chapa colabo- rante</w:t>
            </w:r>
          </w:p>
          <w:p>
            <w:pPr>
              <w:pStyle w:val="TableParagraph"/>
              <w:rPr>
                <w:rFonts w:ascii="Arial"/>
                <w:b/>
                <w:sz w:val="18"/>
              </w:rPr>
            </w:pPr>
          </w:p>
          <w:p>
            <w:pPr>
              <w:pStyle w:val="TableParagraph"/>
              <w:spacing w:before="1"/>
              <w:ind w:left="102" w:right="102"/>
              <w:jc w:val="both"/>
              <w:rPr>
                <w:rFonts w:ascii="Arial" w:hAnsi="Arial"/>
                <w:sz w:val="18"/>
              </w:rPr>
            </w:pPr>
            <w:r>
              <w:rPr>
                <w:rFonts w:ascii="Arial" w:hAnsi="Arial"/>
                <w:sz w:val="18"/>
              </w:rPr>
              <w:t>No se aplica a elementos de separación horizontales de vigas de madera o mixtos de hormigón y madera.</w:t>
            </w:r>
            <w:r>
              <w:rPr>
                <w:rFonts w:ascii="Arial" w:hAnsi="Arial"/>
                <w:sz w:val="18"/>
                <w:vertAlign w:val="superscript"/>
              </w:rPr>
              <w:t>3</w:t>
            </w:r>
          </w:p>
        </w:tc>
        <w:tc>
          <w:tcPr>
            <w:tcW w:w="3637" w:type="dxa"/>
            <w:tcBorders>
              <w:right w:val="nil"/>
            </w:tcBorders>
          </w:tcPr>
          <w:p>
            <w:pPr>
              <w:pStyle w:val="TableParagraph"/>
              <w:spacing w:before="9"/>
              <w:rPr>
                <w:rFonts w:ascii="Arial"/>
                <w:b/>
                <w:sz w:val="17"/>
              </w:rPr>
            </w:pPr>
          </w:p>
          <w:p>
            <w:pPr>
              <w:pStyle w:val="TableParagraph"/>
              <w:spacing w:before="1"/>
              <w:ind w:left="102"/>
              <w:jc w:val="both"/>
              <w:rPr>
                <w:rFonts w:ascii="Arial"/>
                <w:sz w:val="18"/>
              </w:rPr>
            </w:pPr>
            <w:r>
              <w:rPr>
                <w:rFonts w:ascii="Arial"/>
                <w:sz w:val="18"/>
              </w:rPr>
              <w:t>Cualquier tipo de edificio</w:t>
            </w:r>
          </w:p>
          <w:p>
            <w:pPr>
              <w:pStyle w:val="TableParagraph"/>
              <w:spacing w:before="11"/>
              <w:rPr>
                <w:rFonts w:ascii="Arial"/>
                <w:b/>
                <w:sz w:val="17"/>
              </w:rPr>
            </w:pPr>
          </w:p>
          <w:p>
            <w:pPr>
              <w:pStyle w:val="TableParagraph"/>
              <w:ind w:left="101" w:right="108"/>
              <w:jc w:val="both"/>
              <w:rPr>
                <w:rFonts w:ascii="Arial" w:hAnsi="Arial"/>
                <w:sz w:val="18"/>
              </w:rPr>
            </w:pPr>
            <w:r>
              <w:rPr>
                <w:rFonts w:ascii="Arial" w:hAnsi="Arial"/>
                <w:sz w:val="18"/>
              </w:rPr>
              <w:t>No existen restricciones</w:t>
            </w:r>
            <w:r>
              <w:rPr>
                <w:rFonts w:ascii="Arial" w:hAnsi="Arial"/>
                <w:sz w:val="18"/>
                <w:vertAlign w:val="superscript"/>
              </w:rPr>
              <w:t>2</w:t>
            </w:r>
            <w:r>
              <w:rPr>
                <w:rFonts w:ascii="Arial" w:hAnsi="Arial"/>
                <w:sz w:val="18"/>
                <w:vertAlign w:val="baseline"/>
              </w:rPr>
              <w:t>, siempre y cuan- do se disponga de información veraz so- bre el aislamiento acústico de los elemen- tos constructivos y de las uniones entre elementos.</w:t>
            </w:r>
          </w:p>
        </w:tc>
      </w:tr>
      <w:tr>
        <w:trPr>
          <w:trHeight w:val="2277" w:hRule="atLeast"/>
        </w:trPr>
        <w:tc>
          <w:tcPr>
            <w:tcW w:w="2220" w:type="dxa"/>
            <w:tcBorders>
              <w:left w:val="nil"/>
            </w:tcBorders>
          </w:tcPr>
          <w:p>
            <w:pPr>
              <w:pStyle w:val="TableParagraph"/>
              <w:spacing w:line="205" w:lineRule="exact"/>
              <w:ind w:left="108"/>
              <w:rPr>
                <w:rFonts w:ascii="Arial"/>
                <w:b/>
                <w:sz w:val="18"/>
              </w:rPr>
            </w:pPr>
            <w:r>
              <w:rPr>
                <w:rFonts w:ascii="Arial"/>
                <w:b/>
                <w:sz w:val="18"/>
              </w:rPr>
              <w:t>Aplicabilidad</w:t>
            </w:r>
          </w:p>
        </w:tc>
        <w:tc>
          <w:tcPr>
            <w:tcW w:w="3637" w:type="dxa"/>
          </w:tcPr>
          <w:p>
            <w:pPr>
              <w:pStyle w:val="TableParagraph"/>
              <w:ind w:left="102" w:right="99" w:hanging="1"/>
              <w:jc w:val="both"/>
              <w:rPr>
                <w:rFonts w:ascii="Arial" w:hAnsi="Arial"/>
                <w:sz w:val="18"/>
              </w:rPr>
            </w:pPr>
            <w:r>
              <w:rPr>
                <w:rFonts w:ascii="Arial" w:hAnsi="Arial"/>
                <w:b/>
                <w:sz w:val="18"/>
              </w:rPr>
              <w:t>No es necesario realizar cálculos. </w:t>
            </w:r>
            <w:r>
              <w:rPr>
                <w:rFonts w:ascii="Arial" w:hAnsi="Arial"/>
                <w:sz w:val="18"/>
              </w:rPr>
              <w:t>Sim- plemente elegir aquellos elementos cons- tructivos adecuados de las tablas de la opción.</w:t>
            </w:r>
          </w:p>
        </w:tc>
        <w:tc>
          <w:tcPr>
            <w:tcW w:w="3637" w:type="dxa"/>
            <w:tcBorders>
              <w:right w:val="nil"/>
            </w:tcBorders>
          </w:tcPr>
          <w:p>
            <w:pPr>
              <w:pStyle w:val="TableParagraph"/>
              <w:ind w:left="101" w:right="106"/>
              <w:jc w:val="both"/>
              <w:rPr>
                <w:rFonts w:ascii="Arial" w:hAnsi="Arial"/>
                <w:sz w:val="18"/>
              </w:rPr>
            </w:pPr>
            <w:r>
              <w:rPr>
                <w:rFonts w:ascii="Arial" w:hAnsi="Arial"/>
                <w:sz w:val="18"/>
              </w:rPr>
              <w:t>El cálculo de aislamiento acústico se reali- za por cada </w:t>
            </w:r>
            <w:r>
              <w:rPr>
                <w:rFonts w:ascii="Arial" w:hAnsi="Arial"/>
                <w:b/>
                <w:sz w:val="18"/>
              </w:rPr>
              <w:t>pareja de recintos. </w:t>
            </w:r>
            <w:r>
              <w:rPr>
                <w:rFonts w:ascii="Arial" w:hAnsi="Arial"/>
                <w:sz w:val="18"/>
              </w:rPr>
              <w:t>Lo que obliga a realizar previamente una selec- ción de parejas de recintos del edificio en los que el aislamiento es más desfavora- ble en función de los volúmenes, superfi- cies y uniones entre elementos.</w:t>
            </w:r>
          </w:p>
          <w:p>
            <w:pPr>
              <w:pStyle w:val="TableParagraph"/>
              <w:spacing w:before="10"/>
              <w:rPr>
                <w:rFonts w:ascii="Arial"/>
                <w:b/>
                <w:sz w:val="17"/>
              </w:rPr>
            </w:pPr>
          </w:p>
          <w:p>
            <w:pPr>
              <w:pStyle w:val="TableParagraph"/>
              <w:ind w:left="101" w:right="108"/>
              <w:jc w:val="both"/>
              <w:rPr>
                <w:rFonts w:ascii="Arial" w:hAnsi="Arial"/>
                <w:sz w:val="18"/>
              </w:rPr>
            </w:pPr>
            <w:r>
              <w:rPr>
                <w:rFonts w:ascii="Arial" w:hAnsi="Arial"/>
                <w:sz w:val="18"/>
              </w:rPr>
              <w:t>Obliga a realizar los cálculos para ruido aéreo y de impactos simultáneamente.</w:t>
            </w:r>
          </w:p>
        </w:tc>
      </w:tr>
    </w:tbl>
    <w:p>
      <w:pPr>
        <w:pStyle w:val="BodyText"/>
        <w:spacing w:before="8"/>
        <w:rPr>
          <w:b/>
          <w:sz w:val="17"/>
        </w:rPr>
      </w:pPr>
    </w:p>
    <w:p>
      <w:pPr>
        <w:spacing w:before="1"/>
        <w:ind w:left="238" w:right="258" w:firstLine="0"/>
        <w:jc w:val="left"/>
        <w:rPr>
          <w:sz w:val="18"/>
        </w:rPr>
      </w:pPr>
      <w:r>
        <w:rPr>
          <w:sz w:val="18"/>
        </w:rPr>
        <w:t>Ambas requieren el uso del </w:t>
      </w:r>
      <w:r>
        <w:rPr>
          <w:b/>
          <w:sz w:val="18"/>
        </w:rPr>
        <w:t>Catálogo de Elementos Constructivos </w:t>
      </w:r>
      <w:r>
        <w:rPr>
          <w:sz w:val="18"/>
        </w:rPr>
        <w:t>o de información</w:t>
      </w:r>
      <w:r>
        <w:rPr>
          <w:b/>
          <w:sz w:val="18"/>
          <w:vertAlign w:val="superscript"/>
        </w:rPr>
        <w:t>4</w:t>
      </w:r>
      <w:r>
        <w:rPr>
          <w:b/>
          <w:sz w:val="18"/>
          <w:vertAlign w:val="baseline"/>
        </w:rPr>
        <w:t> </w:t>
      </w:r>
      <w:r>
        <w:rPr>
          <w:sz w:val="18"/>
          <w:vertAlign w:val="baseline"/>
        </w:rPr>
        <w:t>sobre el aislamiento acústi- co obtenido en laboratorio de los elementos constructivos.</w:t>
      </w:r>
    </w:p>
    <w:p>
      <w:pPr>
        <w:pStyle w:val="BodyText"/>
        <w:rPr>
          <w:sz w:val="18"/>
        </w:rPr>
      </w:pPr>
    </w:p>
    <w:p>
      <w:pPr>
        <w:spacing w:before="0"/>
        <w:ind w:left="238" w:right="0" w:firstLine="0"/>
        <w:jc w:val="left"/>
        <w:rPr>
          <w:sz w:val="18"/>
        </w:rPr>
      </w:pPr>
      <w:r>
        <w:rPr>
          <w:sz w:val="18"/>
        </w:rPr>
        <w:t>Además de en el Catálogo de Elementos Constructivos, el aislamiento acústico obtenido en laboratorio de los ele- mentos constructivos puede obtenerse de:</w:t>
      </w:r>
    </w:p>
    <w:p>
      <w:pPr>
        <w:pStyle w:val="ListParagraph"/>
        <w:numPr>
          <w:ilvl w:val="0"/>
          <w:numId w:val="37"/>
        </w:numPr>
        <w:tabs>
          <w:tab w:pos="1360" w:val="left" w:leader="none"/>
          <w:tab w:pos="1361" w:val="left" w:leader="none"/>
        </w:tabs>
        <w:spacing w:line="240" w:lineRule="auto" w:before="0" w:after="0"/>
        <w:ind w:left="1366" w:right="281" w:hanging="768"/>
        <w:jc w:val="left"/>
        <w:rPr>
          <w:sz w:val="18"/>
        </w:rPr>
      </w:pPr>
      <w:r>
        <w:rPr>
          <w:sz w:val="18"/>
        </w:rPr>
        <w:t>Mediciones en laboratorio aportadas por fabricantes y realizadas según los procedimientos indicados en la normativa</w:t>
      </w:r>
      <w:r>
        <w:rPr>
          <w:spacing w:val="-2"/>
          <w:sz w:val="18"/>
        </w:rPr>
        <w:t> </w:t>
      </w:r>
      <w:r>
        <w:rPr>
          <w:sz w:val="18"/>
        </w:rPr>
        <w:t>correspondiente;</w:t>
      </w:r>
    </w:p>
    <w:p>
      <w:pPr>
        <w:pStyle w:val="ListParagraph"/>
        <w:numPr>
          <w:ilvl w:val="0"/>
          <w:numId w:val="37"/>
        </w:numPr>
        <w:tabs>
          <w:tab w:pos="1359" w:val="left" w:leader="none"/>
          <w:tab w:pos="1361" w:val="left" w:leader="none"/>
        </w:tabs>
        <w:spacing w:line="240" w:lineRule="auto" w:before="0" w:after="0"/>
        <w:ind w:left="1366" w:right="282" w:hanging="768"/>
        <w:jc w:val="left"/>
        <w:rPr>
          <w:sz w:val="18"/>
        </w:rPr>
      </w:pPr>
      <w:r>
        <w:rPr>
          <w:sz w:val="18"/>
        </w:rPr>
        <w:t>La aplicación de métodos de cálculo sancionados por la práctica: Leyes de masa, normas UNE EN 12354,</w:t>
      </w:r>
      <w:r>
        <w:rPr>
          <w:spacing w:val="-1"/>
          <w:sz w:val="18"/>
        </w:rPr>
        <w:t> </w:t>
      </w:r>
      <w:r>
        <w:rPr>
          <w:sz w:val="18"/>
        </w:rPr>
        <w:t>etc.</w:t>
      </w:r>
    </w:p>
    <w:p>
      <w:pPr>
        <w:spacing w:before="0"/>
        <w:ind w:left="238" w:right="0" w:firstLine="0"/>
        <w:jc w:val="left"/>
        <w:rPr>
          <w:sz w:val="18"/>
        </w:rPr>
      </w:pPr>
      <w:r>
        <w:rPr>
          <w:sz w:val="18"/>
        </w:rPr>
        <w:t>Se recomienda utilizar ensayos de caracterización de los elementos constructivos al aplicar cualquiera de las dos opciones del DB HR.</w:t>
      </w:r>
    </w:p>
    <w:p>
      <w:pPr>
        <w:pStyle w:val="BodyText"/>
      </w:pPr>
    </w:p>
    <w:p>
      <w:pPr>
        <w:pStyle w:val="BodyText"/>
        <w:spacing w:before="5"/>
        <w:rPr>
          <w:sz w:val="24"/>
        </w:rPr>
      </w:pPr>
      <w:r>
        <w:rPr/>
        <w:pict>
          <v:line style="position:absolute;mso-position-horizontal-relative:page;mso-position-vertical-relative:paragraph;z-index:-251439104;mso-wrap-distance-left:0;mso-wrap-distance-right:0" from="70.919998pt,16.296474pt" to="214.919998pt,16.296474pt" stroked="true" strokeweight=".48pt" strokecolor="#000000">
            <v:stroke dashstyle="solid"/>
            <w10:wrap type="topAndBottom"/>
          </v:line>
        </w:pict>
      </w:r>
    </w:p>
    <w:p>
      <w:pPr>
        <w:spacing w:before="32"/>
        <w:ind w:left="238" w:right="204" w:hanging="1"/>
        <w:jc w:val="both"/>
        <w:rPr>
          <w:sz w:val="16"/>
        </w:rPr>
      </w:pPr>
      <w:r>
        <w:rPr>
          <w:position w:val="8"/>
          <w:sz w:val="10"/>
        </w:rPr>
        <w:t>1 </w:t>
      </w:r>
      <w:r>
        <w:rPr>
          <w:sz w:val="16"/>
        </w:rPr>
        <w:t>Se ha diseñado para edificios residenciales preferiblemente. Como se ha explicado en la introducción de la Guía, el aislamiento acústico en el edificio depende de los volúmenes, superficies, etc. de forma que la opción simplificada se ha diseñado para recintos de dimensiones similares a los que se dan normalmente en vivienda. Esta opción puede aplicarse a edificios de otros usos, pero en esos casos, puede resultar una opción algo conservadora.</w:t>
      </w:r>
    </w:p>
    <w:p>
      <w:pPr>
        <w:spacing w:before="159"/>
        <w:ind w:left="238" w:right="205" w:firstLine="0"/>
        <w:jc w:val="both"/>
        <w:rPr>
          <w:sz w:val="16"/>
        </w:rPr>
      </w:pPr>
      <w:r>
        <w:rPr>
          <w:position w:val="8"/>
          <w:sz w:val="10"/>
        </w:rPr>
        <w:t>2 </w:t>
      </w:r>
      <w:r>
        <w:rPr>
          <w:sz w:val="16"/>
        </w:rPr>
        <w:t>Las restricciones de la opción general son las mismas que las de la UNE EN 12354. En general este método está basado en la experiencia en viviendas y es aplicable a otros tipos de edificios, siempre que los sistemas constructivos y las dimensiones no sean muy diferentes.</w:t>
      </w:r>
    </w:p>
    <w:p>
      <w:pPr>
        <w:spacing w:before="162"/>
        <w:ind w:left="238" w:right="205" w:firstLine="0"/>
        <w:jc w:val="both"/>
        <w:rPr>
          <w:sz w:val="16"/>
        </w:rPr>
      </w:pPr>
      <w:r>
        <w:rPr>
          <w:position w:val="8"/>
          <w:sz w:val="10"/>
        </w:rPr>
        <w:t>3 </w:t>
      </w:r>
      <w:r>
        <w:rPr>
          <w:sz w:val="16"/>
        </w:rPr>
        <w:t>Sin embargo, la opción simplificada puede utilizarse para fachadas, cubiertas y suelos en contacto con el aire exterior en edificios de estructura de madera, ya que en estos casos, las transmisiones indirectas a través de los elementos constructivos que están conectados a la fachada, cubierta o suelo en contacto con el aire exterior son despreciables.</w:t>
      </w:r>
    </w:p>
    <w:p>
      <w:pPr>
        <w:spacing w:after="0"/>
        <w:jc w:val="both"/>
        <w:rPr>
          <w:sz w:val="16"/>
        </w:rPr>
        <w:sectPr>
          <w:pgSz w:w="11900" w:h="16840"/>
          <w:pgMar w:header="0" w:footer="910" w:top="1460" w:bottom="1100" w:left="1180" w:right="920"/>
        </w:sectPr>
      </w:pPr>
    </w:p>
    <w:p>
      <w:pPr>
        <w:pStyle w:val="BodyText"/>
        <w:spacing w:before="75"/>
        <w:ind w:left="238" w:right="205"/>
        <w:jc w:val="both"/>
      </w:pPr>
      <w:r>
        <w:rPr/>
        <w:t>Pueden utilizarse ambas opciones en un mismo edificio. Por ejemplo, puede utilizarse la opción simplifi- cada para justificar el cumplimiento de las exigencias de ruido exterior (fachadas y cubiertas) y utilizar la opción general para justificar las exigencias de aislamiento acústico a ruido interior (particiones y forja- dos).</w:t>
      </w:r>
    </w:p>
    <w:p>
      <w:pPr>
        <w:pStyle w:val="BodyText"/>
      </w:pPr>
    </w:p>
    <w:p>
      <w:pPr>
        <w:pStyle w:val="BodyText"/>
        <w:ind w:left="238"/>
        <w:jc w:val="both"/>
      </w:pPr>
      <w:r>
        <w:rPr/>
        <w:t>Esta Guía trata únicamente la opción simplificada del DB HR (apartado 2.1.4).</w:t>
      </w:r>
    </w:p>
    <w:p>
      <w:pPr>
        <w:pStyle w:val="BodyText"/>
        <w:spacing w:before="11"/>
        <w:rPr>
          <w:sz w:val="19"/>
        </w:rPr>
      </w:pPr>
    </w:p>
    <w:p>
      <w:pPr>
        <w:spacing w:before="0"/>
        <w:ind w:left="238" w:right="204" w:firstLine="0"/>
        <w:jc w:val="both"/>
        <w:rPr>
          <w:sz w:val="20"/>
        </w:rPr>
      </w:pPr>
      <w:r>
        <w:rPr>
          <w:sz w:val="20"/>
        </w:rPr>
        <w:t>Independientemente de la opción utilizada, es necesario seguir las especificaciones </w:t>
      </w:r>
      <w:r>
        <w:rPr>
          <w:b/>
          <w:sz w:val="20"/>
        </w:rPr>
        <w:t>relativas a los en- cuentros entre elementos constructivos </w:t>
      </w:r>
      <w:r>
        <w:rPr>
          <w:sz w:val="20"/>
        </w:rPr>
        <w:t>y </w:t>
      </w:r>
      <w:r>
        <w:rPr>
          <w:b/>
          <w:sz w:val="20"/>
        </w:rPr>
        <w:t>a la ejecución </w:t>
      </w:r>
      <w:r>
        <w:rPr>
          <w:sz w:val="20"/>
        </w:rPr>
        <w:t>que pueden consultarse en el apartado 3 de esta Guía.</w:t>
      </w:r>
    </w:p>
    <w:p>
      <w:pPr>
        <w:spacing w:after="0"/>
        <w:jc w:val="both"/>
        <w:rPr>
          <w:sz w:val="20"/>
        </w:rPr>
        <w:sectPr>
          <w:pgSz w:w="11900" w:h="16840"/>
          <w:pgMar w:header="0" w:footer="910" w:top="1340" w:bottom="1100" w:left="1180" w:right="920"/>
        </w:sectPr>
      </w:pPr>
    </w:p>
    <w:p>
      <w:pPr>
        <w:pStyle w:val="BodyText"/>
        <w:spacing w:before="10"/>
        <w:rPr>
          <w:sz w:val="17"/>
        </w:rPr>
      </w:pPr>
    </w:p>
    <w:p>
      <w:pPr>
        <w:pStyle w:val="Heading1"/>
        <w:numPr>
          <w:ilvl w:val="2"/>
          <w:numId w:val="36"/>
        </w:numPr>
        <w:tabs>
          <w:tab w:pos="953" w:val="left" w:leader="none"/>
          <w:tab w:pos="9622" w:val="left" w:leader="none"/>
        </w:tabs>
        <w:spacing w:line="240" w:lineRule="auto" w:before="92" w:after="0"/>
        <w:ind w:left="952" w:right="0" w:hanging="715"/>
        <w:jc w:val="both"/>
      </w:pPr>
      <w:r>
        <w:rPr>
          <w:color w:val="FF0000"/>
          <w:shd w:fill="CCCCFF" w:color="auto" w:val="clear"/>
        </w:rPr>
        <w:t>PASO 4 </w:t>
      </w:r>
      <w:r>
        <w:rPr>
          <w:color w:val="33339A"/>
          <w:shd w:fill="CCCCFF" w:color="auto" w:val="clear"/>
        </w:rPr>
        <w:t>Opción simplificada de</w:t>
      </w:r>
      <w:r>
        <w:rPr>
          <w:color w:val="33339A"/>
          <w:spacing w:val="-31"/>
          <w:shd w:fill="CCCCFF" w:color="auto" w:val="clear"/>
        </w:rPr>
        <w:t> </w:t>
      </w:r>
      <w:r>
        <w:rPr>
          <w:color w:val="33339A"/>
          <w:shd w:fill="CCCCFF" w:color="auto" w:val="clear"/>
        </w:rPr>
        <w:t>aislamiento</w:t>
        <w:tab/>
      </w:r>
    </w:p>
    <w:p>
      <w:pPr>
        <w:pStyle w:val="BodyText"/>
        <w:spacing w:before="8"/>
        <w:rPr>
          <w:b/>
          <w:sz w:val="33"/>
        </w:rPr>
      </w:pPr>
    </w:p>
    <w:p>
      <w:pPr>
        <w:pStyle w:val="BodyText"/>
        <w:ind w:left="238" w:right="202"/>
        <w:jc w:val="both"/>
      </w:pPr>
      <w:r>
        <w:rPr/>
        <w:t>Aunque el aislamiento acústico en el edificio depende del conjunto de elementos constructivos que con- forman los recintos, (elementos de separación verticales, horizontales, tabiquería, medianerías, facha- das, etc.) ya que a través de ellos se transmite el ruido y las vibraciones entre recintos o entre un recinto y el exterior, la opción simplificada consiste en una serie de tablas individualizadas para cada uno de los diferentes elementos constructivos, donde figuran los valores mínimos de aislamiento acústico de labora- torio (valores que figuran en el CEC) que los elementos constructivos por separado deben cumplir.</w:t>
      </w:r>
    </w:p>
    <w:p>
      <w:pPr>
        <w:pStyle w:val="BodyText"/>
        <w:spacing w:before="11"/>
        <w:rPr>
          <w:sz w:val="19"/>
        </w:rPr>
      </w:pPr>
    </w:p>
    <w:p>
      <w:pPr>
        <w:spacing w:before="0"/>
        <w:ind w:left="238" w:right="204" w:firstLine="0"/>
        <w:jc w:val="both"/>
        <w:rPr>
          <w:sz w:val="20"/>
        </w:rPr>
      </w:pPr>
      <w:r>
        <w:rPr>
          <w:sz w:val="20"/>
        </w:rPr>
        <w:t>La elección de elementos constructivos (tabiquería, elementos de separación verticales, horizontales, medianerías, fachadas y cubiertas) que cumplan los valores de las tablas, </w:t>
      </w:r>
      <w:r>
        <w:rPr>
          <w:b/>
          <w:sz w:val="20"/>
        </w:rPr>
        <w:t>satisfacen las exigencias de aislamiento acústico a ruido aéreo y de impactos simultáneamente</w:t>
      </w:r>
      <w:r>
        <w:rPr>
          <w:sz w:val="20"/>
        </w:rPr>
        <w:t>, siempre que se cumplan ade- más las </w:t>
      </w:r>
      <w:r>
        <w:rPr>
          <w:b/>
          <w:sz w:val="20"/>
        </w:rPr>
        <w:t>condiciones relativas al diseño de los encuentros y a la ejecución </w:t>
      </w:r>
      <w:r>
        <w:rPr>
          <w:sz w:val="20"/>
        </w:rPr>
        <w:t>que se especifican en el apartado 3 de esta Guía.</w:t>
      </w:r>
    </w:p>
    <w:p>
      <w:pPr>
        <w:pStyle w:val="BodyText"/>
        <w:spacing w:before="2"/>
      </w:pPr>
    </w:p>
    <w:p>
      <w:pPr>
        <w:spacing w:line="242" w:lineRule="auto" w:before="100"/>
        <w:ind w:left="412" w:right="4322" w:firstLine="0"/>
        <w:jc w:val="both"/>
        <w:rPr>
          <w:rFonts w:ascii="Arial Narrow" w:hAnsi="Arial Narrow"/>
          <w:sz w:val="18"/>
        </w:rPr>
      </w:pPr>
      <w:r>
        <w:rPr/>
        <w:pict>
          <v:group style="position:absolute;margin-left:71.625pt;margin-top:.758413pt;width:468.35pt;height:262.55pt;mso-position-horizontal-relative:page;mso-position-vertical-relative:paragraph;z-index:-262971392" coordorigin="1433,15" coordsize="9367,5251">
            <v:shape style="position:absolute;left:1440;top:22;width:9352;height:5236" type="#_x0000_t75" stroked="false">
              <v:imagedata r:id="rId74" o:title=""/>
            </v:shape>
            <v:rect style="position:absolute;left:1440;top:22;width:9352;height:5236" filled="false" stroked="true" strokeweight=".75pt" strokecolor="#000080">
              <v:stroke dashstyle="solid"/>
            </v:rect>
            <v:shape style="position:absolute;left:2240;top:2825;width:2931;height:443" coordorigin="2240,2826" coordsize="2931,443" path="m5171,2826l2671,2826,2240,3269,4740,3269,5171,2826xe" filled="true" fillcolor="#3366ff" stroked="false">
              <v:path arrowok="t"/>
              <v:fill type="solid"/>
            </v:shape>
            <v:shape style="position:absolute;left:2240;top:2825;width:2931;height:443" coordorigin="2240,2826" coordsize="2931,443" path="m2240,3269l2671,2826,5171,2826,4740,3269,2240,3269xe" filled="false" stroked="true" strokeweight=".75pt" strokecolor="#000000">
              <v:path arrowok="t"/>
              <v:stroke dashstyle="solid"/>
            </v:shape>
            <v:line style="position:absolute" from="2240,3313" to="4740,3313" stroked="true" strokeweight="4.440pt" strokecolor="#3366ff">
              <v:stroke dashstyle="solid"/>
            </v:line>
            <v:rect style="position:absolute;left:2240;top:3268;width:2500;height:89" filled="false" stroked="true" strokeweight=".75pt" strokecolor="#000000">
              <v:stroke dashstyle="solid"/>
            </v:rect>
            <v:shape style="position:absolute;left:4740;top:2825;width:431;height:532" coordorigin="4740,2826" coordsize="431,532" path="m5171,2826l4740,3267,4740,3357,5171,2916,5171,2826xe" filled="true" fillcolor="#3366ff" stroked="false">
              <v:path arrowok="t"/>
              <v:fill type="solid"/>
            </v:shape>
            <v:shape style="position:absolute;left:4740;top:2825;width:431;height:532" coordorigin="4740,2826" coordsize="431,532" path="m4740,3267l5171,2826,5171,2916,4740,3357,4740,3267xe" filled="false" stroked="true" strokeweight=".75pt" strokecolor="#000000">
              <v:path arrowok="t"/>
              <v:stroke dashstyle="solid"/>
            </v:shape>
            <v:shape style="position:absolute;left:2240;top:1501;width:1726;height:1766" type="#_x0000_t75" stroked="false">
              <v:imagedata r:id="rId75" o:title=""/>
            </v:shape>
            <v:shape style="position:absolute;left:2240;top:1501;width:1726;height:1767" coordorigin="2240,1501" coordsize="1726,1767" path="m2671,1501l2240,1933,2240,3267,3534,3267,3966,2835,3966,1501,2671,1501xm2240,1933l3534,1933,3966,1501e" filled="false" stroked="true" strokeweight=".75pt" strokecolor="#000000">
              <v:path arrowok="t"/>
              <v:stroke dashstyle="solid"/>
            </v:shape>
            <v:line style="position:absolute" from="3537,1933" to="3537,3267" stroked="true" strokeweight=".435pt" strokecolor="#000000">
              <v:stroke dashstyle="solid"/>
            </v:line>
            <v:shape style="position:absolute;left:2240;top:1501;width:2931;height:1766" coordorigin="2240,1501" coordsize="2931,1766" path="m3533,2825l5171,2825m2671,2825l3448,2825m2671,2825l2240,3266m2671,1501l2671,1855m2671,1945l2671,2825e" filled="false" stroked="true" strokeweight=".75pt" strokecolor="#000000">
              <v:path arrowok="t"/>
              <v:stroke dashstyle="solid"/>
            </v:shape>
            <v:shape style="position:absolute;left:3532;top:1501;width:431;height:1766" coordorigin="3533,1501" coordsize="431,1766" path="m3964,1501l3533,1943,3533,3266,3964,2825,3964,1501xe" filled="true" fillcolor="#3366ff" stroked="false">
              <v:path arrowok="t"/>
              <v:fill type="solid"/>
            </v:shape>
            <v:shape style="position:absolute;left:3532;top:1501;width:431;height:1766" coordorigin="3533,1501" coordsize="431,1766" path="m3533,1943l3964,1501,3964,2825,3533,3266,3533,1943xe" filled="false" stroked="true" strokeweight=".75pt" strokecolor="#000000">
              <v:path arrowok="t"/>
              <v:stroke dashstyle="solid"/>
            </v:shape>
            <v:line style="position:absolute" from="3490,1944" to="3490,3266" stroked="true" strokeweight="4.26pt" strokecolor="#3366ff">
              <v:stroke dashstyle="solid"/>
            </v:line>
            <v:rect style="position:absolute;left:3446;top:1943;width:87;height:1323" filled="false" stroked="true" strokeweight=".75pt" strokecolor="#000000">
              <v:stroke dashstyle="solid"/>
            </v:rect>
            <v:shape style="position:absolute;left:3446;top:1501;width:518;height:443" coordorigin="3446,1501" coordsize="518,443" path="m3964,1501l3878,1501,3446,1944,3533,1944,3964,1501xe" filled="true" fillcolor="#3366ff" stroked="false">
              <v:path arrowok="t"/>
              <v:fill type="solid"/>
            </v:shape>
            <v:shape style="position:absolute;left:3446;top:1501;width:518;height:443" coordorigin="3446,1501" coordsize="518,443" path="m3446,1944l3878,1501,3964,1501,3533,1944,3446,1944xe" filled="false" stroked="true" strokeweight=".75pt" strokecolor="#000000">
              <v:path arrowok="t"/>
              <v:stroke dashstyle="solid"/>
            </v:shape>
            <v:shape style="position:absolute;left:3446;top:1501;width:1727;height:1766" type="#_x0000_t75" stroked="false">
              <v:imagedata r:id="rId76" o:title=""/>
            </v:shape>
            <v:shape style="position:absolute;left:3446;top:1501;width:1727;height:1767" coordorigin="3446,1501" coordsize="1727,1767" path="m3878,1501l3446,1933,3446,3267,4741,3267,5173,2835,5173,1501,3878,1501xm3446,1933l4741,1933,5173,1501m4741,1933l4741,3267e" filled="false" stroked="true" strokeweight=".75pt" strokecolor="#000000">
              <v:path arrowok="t"/>
              <v:stroke dashstyle="solid"/>
            </v:shape>
            <v:shape style="position:absolute;left:2942;top:1763;width:1571;height:1360" coordorigin="2942,1764" coordsize="1571,1360" path="m3061,2631l2947,2757,2942,3111,3061,2991,3061,2631m3065,1827l2947,1949,2947,2309,3061,2181,3065,1827m3448,2383l3101,2383,3101,2559,3448,2559,3448,2383m4310,2472l4181,2295,4181,2383,3791,2383,3791,2559,4181,2559,4181,2647,4310,2472m4489,1923l4403,2012,4405,1764,4286,1884,4286,2132,4217,2203,4380,2315,4489,1923m4513,2685l4350,2574,4241,2964,4327,2875,4326,2991,3752,2991,3750,2994,3062,2994,2942,3120,3634,3120,3636,3117,4324,3117,4325,3116,4325,3123,4442,3003,4442,2994,4445,2991,4442,2991,4442,2758,4513,2685e" filled="true" fillcolor="#000080" stroked="false">
              <v:path arrowok="t"/>
              <v:fill type="solid"/>
            </v:shape>
            <v:shape style="position:absolute;left:2240;top:1413;width:2931;height:442" coordorigin="2240,1413" coordsize="2931,442" path="m5171,1413l2671,1413,2240,1855,4740,1855,5171,1413xe" filled="true" fillcolor="#3366ff" stroked="false">
              <v:path arrowok="t"/>
              <v:fill type="solid"/>
            </v:shape>
            <v:shape style="position:absolute;left:2240;top:1413;width:2931;height:442" coordorigin="2240,1413" coordsize="2931,442" path="m2240,1855l2671,1413,5171,1413,4740,1855,2240,1855xe" filled="false" stroked="true" strokeweight=".75pt" strokecolor="#000000">
              <v:path arrowok="t"/>
              <v:stroke dashstyle="solid"/>
            </v:shape>
            <v:line style="position:absolute" from="2240,1900" to="4740,1900" stroked="true" strokeweight="4.5pt" strokecolor="#3366ff">
              <v:stroke dashstyle="solid"/>
            </v:line>
            <v:rect style="position:absolute;left:2240;top:1855;width:2500;height:89" filled="false" stroked="true" strokeweight=".75pt" strokecolor="#000000">
              <v:stroke dashstyle="solid"/>
            </v:rect>
            <v:shape style="position:absolute;left:4740;top:1413;width:431;height:531" coordorigin="4740,1413" coordsize="431,531" path="m5171,1413l4740,1855,4740,1944,5171,1503,5171,1413xe" filled="true" fillcolor="#3366ff" stroked="false">
              <v:path arrowok="t"/>
              <v:fill type="solid"/>
            </v:shape>
            <v:shape style="position:absolute;left:4740;top:1413;width:431;height:531" coordorigin="4740,1413" coordsize="431,531" path="m4740,1855l5171,1413,5171,1503,4740,1944,4740,1855xe" filled="false" stroked="true" strokeweight=".75pt" strokecolor="#000000">
              <v:path arrowok="t"/>
              <v:stroke dashstyle="solid"/>
            </v:shape>
            <v:shape style="position:absolute;left:2942;top:1549;width:1463;height:130" type="#_x0000_t75" stroked="false">
              <v:imagedata r:id="rId77" o:title=""/>
            </v:shape>
            <v:line style="position:absolute" from="3006,1679" to="3006,1943" stroked="true" strokeweight="5.88pt" strokecolor="#000080">
              <v:stroke dashstyle="solid"/>
            </v:line>
            <v:shape style="position:absolute;left:4286;top:1551;width:119;height:392" type="#_x0000_t75" stroked="false">
              <v:imagedata r:id="rId78" o:title=""/>
            </v:shape>
            <v:shape style="position:absolute;left:6818;top:2735;width:2932;height:442" type="#_x0000_t75" stroked="false">
              <v:imagedata r:id="rId79" o:title=""/>
            </v:shape>
            <v:shape style="position:absolute;left:6818;top:2735;width:2932;height:442" coordorigin="6818,2736" coordsize="2932,442" path="m6818,3177l7249,2736,9750,2736,9318,3177,6818,3177xe" filled="false" stroked="true" strokeweight=".75pt" strokecolor="#000000">
              <v:path arrowok="t"/>
              <v:stroke dashstyle="solid"/>
            </v:shape>
            <v:shape style="position:absolute;left:6818;top:3177;width:2500;height:90" type="#_x0000_t75" stroked="false">
              <v:imagedata r:id="rId80" o:title=""/>
            </v:shape>
            <v:rect style="position:absolute;left:6818;top:3177;width:2500;height:90" filled="false" stroked="true" strokeweight=".75pt" strokecolor="#000000">
              <v:stroke dashstyle="solid"/>
            </v:rect>
            <v:shape style="position:absolute;left:9318;top:2735;width:432;height:532" type="#_x0000_t75" stroked="false">
              <v:imagedata r:id="rId81" o:title=""/>
            </v:shape>
            <v:shape style="position:absolute;left:9318;top:2735;width:432;height:532" coordorigin="9318,2736" coordsize="432,532" path="m9318,3177l9750,2736,9750,2825,9318,3267,9318,3177xe" filled="false" stroked="true" strokeweight=".75pt" strokecolor="#000000">
              <v:path arrowok="t"/>
              <v:stroke dashstyle="solid"/>
            </v:shape>
            <v:shape style="position:absolute;left:6818;top:1411;width:1727;height:1768" type="#_x0000_t75" stroked="false">
              <v:imagedata r:id="rId82" o:title=""/>
            </v:shape>
            <v:shape style="position:absolute;left:6818;top:1411;width:1727;height:1768" coordorigin="6818,1411" coordsize="1727,1768" path="m7249,1411l6818,1843,6818,3179,8113,3179,8545,2747,8545,1411,7249,1411xm6818,1843l8113,1843,8545,1411m8113,1843l8113,3179e" filled="false" stroked="true" strokeweight=".75pt" strokecolor="#000000">
              <v:path arrowok="t"/>
              <v:stroke dashstyle="solid"/>
            </v:shape>
            <v:shape style="position:absolute;left:7257;top:2725;width:2493;height:15" coordorigin="7257,2726" coordsize="2493,15" path="m7349,2733l9750,2733m7257,2726l7257,2741e" filled="false" stroked="true" strokeweight=".66pt" strokecolor="#000000">
              <v:path arrowok="t"/>
              <v:stroke dashstyle="solid"/>
            </v:shape>
            <v:shape style="position:absolute;left:6818;top:1411;width:432;height:1766" coordorigin="6818,1411" coordsize="432,1766" path="m7250,2733l6818,3176m7250,2733l7250,1411e" filled="false" stroked="true" strokeweight=".75pt" strokecolor="#000000">
              <v:path arrowok="t"/>
              <v:stroke dashstyle="solid"/>
            </v:shape>
            <v:shape style="position:absolute;left:8112;top:1411;width:432;height:1766" type="#_x0000_t75" stroked="false">
              <v:imagedata r:id="rId83" o:title=""/>
            </v:shape>
            <v:shape style="position:absolute;left:8112;top:1411;width:432;height:1766" coordorigin="8112,1411" coordsize="432,1766" path="m8112,1853l8544,1411,8544,2735,8112,3176,8112,1853xe" filled="false" stroked="true" strokeweight=".75pt" strokecolor="#000000">
              <v:path arrowok="t"/>
              <v:stroke dashstyle="solid"/>
            </v:shape>
            <v:shape style="position:absolute;left:8025;top:1853;width:87;height:1323" type="#_x0000_t75" stroked="false">
              <v:imagedata r:id="rId84" o:title=""/>
            </v:shape>
            <v:rect style="position:absolute;left:8025;top:1853;width:87;height:1323" filled="false" stroked="true" strokeweight=".75pt" strokecolor="#000000">
              <v:stroke dashstyle="solid"/>
            </v:rect>
            <v:shape style="position:absolute;left:8025;top:1411;width:519;height:443" type="#_x0000_t75" stroked="false">
              <v:imagedata r:id="rId85" o:title=""/>
            </v:shape>
            <v:shape style="position:absolute;left:8025;top:1411;width:519;height:443" coordorigin="8026,1411" coordsize="519,443" path="m8026,1854l8459,1411,8544,1411,8112,1854,8026,1854xe" filled="false" stroked="true" strokeweight=".75pt" strokecolor="#000000">
              <v:path arrowok="t"/>
              <v:stroke dashstyle="solid"/>
            </v:shape>
            <v:shape style="position:absolute;left:8025;top:1411;width:1727;height:1768" type="#_x0000_t75" stroked="false">
              <v:imagedata r:id="rId86" o:title=""/>
            </v:shape>
            <v:shape style="position:absolute;left:8025;top:1411;width:1727;height:1768" coordorigin="8026,1411" coordsize="1727,1768" path="m8458,1411l8026,1843,8026,3179,9320,3179,9752,2747,9752,1411,8458,1411xm8026,1843l9320,1843,9752,1411m9320,1843l9320,3179e" filled="false" stroked="true" strokeweight=".75pt" strokecolor="#000000">
              <v:path arrowok="t"/>
              <v:stroke dashstyle="solid"/>
            </v:shape>
            <v:shape style="position:absolute;left:6820;top:1322;width:2932;height:443" type="#_x0000_t75" stroked="false">
              <v:imagedata r:id="rId87" o:title=""/>
            </v:shape>
            <v:shape style="position:absolute;left:6820;top:1322;width:2932;height:443" coordorigin="6821,1322" coordsize="2932,443" path="m6821,1765l7253,1322,9752,1322,9320,1765,6821,1765xe" filled="false" stroked="true" strokeweight=".75pt" strokecolor="#000000">
              <v:path arrowok="t"/>
              <v:stroke dashstyle="solid"/>
            </v:shape>
            <v:shape style="position:absolute;left:6820;top:1765;width:2500;height:90" type="#_x0000_t75" stroked="false">
              <v:imagedata r:id="rId88" o:title=""/>
            </v:shape>
            <v:rect style="position:absolute;left:6820;top:1765;width:2500;height:90" filled="false" stroked="true" strokeweight=".75pt" strokecolor="#000000">
              <v:stroke dashstyle="solid"/>
            </v:rect>
            <v:shape style="position:absolute;left:9320;top:1322;width:432;height:533" type="#_x0000_t75" stroked="false">
              <v:imagedata r:id="rId89" o:title=""/>
            </v:shape>
            <v:shape style="position:absolute;left:9320;top:1322;width:432;height:533" coordorigin="9320,1322" coordsize="432,533" path="m9320,1765l9752,1322,9752,1412,9320,1855,9320,1765xe" filled="false" stroked="true" strokeweight=".75pt" strokecolor="#000000">
              <v:path arrowok="t"/>
              <v:stroke dashstyle="solid"/>
            </v:shape>
            <v:shape style="position:absolute;left:6820;top:571;width:2932;height:444" coordorigin="6821,571" coordsize="2932,444" path="m9752,571l7253,571,6821,1015,9320,1015,9752,571xe" filled="true" fillcolor="#3366ff" stroked="false">
              <v:path arrowok="t"/>
              <v:fill type="solid"/>
            </v:shape>
            <v:shape style="position:absolute;left:6820;top:571;width:2932;height:444" coordorigin="6821,571" coordsize="2932,444" path="m6821,1015l7253,571,9752,571,9320,1015,6821,1015xe" filled="false" stroked="true" strokeweight=".75pt" strokecolor="#000000">
              <v:path arrowok="t"/>
              <v:stroke dashstyle="solid"/>
            </v:shape>
            <v:line style="position:absolute" from="6821,1060" to="9322,1060" stroked="true" strokeweight="4.5pt" strokecolor="#3366ff">
              <v:stroke dashstyle="solid"/>
            </v:line>
            <v:rect style="position:absolute;left:6820;top:1015;width:2500;height:90" filled="false" stroked="true" strokeweight=".75pt" strokecolor="#000000">
              <v:stroke dashstyle="solid"/>
            </v:rect>
            <v:shape style="position:absolute;left:9320;top:571;width:432;height:534" coordorigin="9320,571" coordsize="432,534" path="m9752,571l9320,1015,9320,1105,9752,661,9752,571xe" filled="true" fillcolor="#3366ff" stroked="false">
              <v:path arrowok="t"/>
              <v:fill type="solid"/>
            </v:shape>
            <v:shape style="position:absolute;left:9320;top:571;width:432;height:534" coordorigin="9320,571" coordsize="432,534" path="m9320,1015l9752,571,9752,661,9320,1105,9320,1015xe" filled="false" stroked="true" strokeweight=".75pt" strokecolor="#000000">
              <v:path arrowok="t"/>
              <v:stroke dashstyle="solid"/>
            </v:shape>
            <v:shape style="position:absolute;left:6818;top:3639;width:2932;height:442" coordorigin="6818,3639" coordsize="2932,442" path="m9750,3639l7249,3639,6818,4081,9318,4081,9750,3639xe" filled="true" fillcolor="#3366ff" stroked="false">
              <v:path arrowok="t"/>
              <v:fill type="solid"/>
            </v:shape>
            <v:shape style="position:absolute;left:6818;top:3639;width:2932;height:442" coordorigin="6818,3639" coordsize="2932,442" path="m6818,4081l7249,3639,9750,3639,9318,4081,6818,4081xe" filled="false" stroked="true" strokeweight=".75pt" strokecolor="#000000">
              <v:path arrowok="t"/>
              <v:stroke dashstyle="solid"/>
            </v:shape>
            <v:line style="position:absolute" from="6818,4126" to="9318,4126" stroked="true" strokeweight="4.5pt" strokecolor="#3366ff">
              <v:stroke dashstyle="solid"/>
            </v:line>
            <v:rect style="position:absolute;left:6818;top:4081;width:2500;height:90" filled="false" stroked="true" strokeweight=".75pt" strokecolor="#000000">
              <v:stroke dashstyle="solid"/>
            </v:rect>
            <v:shape style="position:absolute;left:9318;top:3639;width:432;height:532" coordorigin="9318,3639" coordsize="432,532" path="m9750,3639l9318,4082,9318,4171,9750,3729,9750,3639xe" filled="true" fillcolor="#3366ff" stroked="false">
              <v:path arrowok="t"/>
              <v:fill type="solid"/>
            </v:shape>
            <v:shape style="position:absolute;left:9318;top:3639;width:432;height:532" coordorigin="9318,3639" coordsize="432,532" path="m9318,4082l9750,3639,9750,3729,9318,4171,9318,4082xe" filled="false" stroked="true" strokeweight=".75pt" strokecolor="#000000">
              <v:path arrowok="t"/>
              <v:stroke dashstyle="solid"/>
            </v:shape>
            <v:shape style="position:absolute;left:7257;top:3629;width:2493;height:15" coordorigin="7257,3630" coordsize="2493,15" path="m7349,3637l9750,3637m7257,3630l7257,3645e" filled="false" stroked="true" strokeweight=".66pt" strokecolor="#000000">
              <v:path arrowok="t"/>
              <v:stroke dashstyle="solid"/>
            </v:shape>
            <v:line style="position:absolute" from="7250,3637" to="6818,4080" stroked="true" strokeweight=".75pt" strokecolor="#000000">
              <v:stroke dashstyle="solid"/>
            </v:line>
            <v:shape style="position:absolute;left:7348;top:2199;width:431;height:1766" coordorigin="7349,2199" coordsize="431,1766" path="m7780,2199l7349,2641,7349,3965,7780,3523,7780,2199xe" filled="true" fillcolor="#3366ff" stroked="false">
              <v:path arrowok="t"/>
              <v:fill type="solid"/>
            </v:shape>
            <v:shape style="position:absolute;left:7348;top:2199;width:431;height:1766" coordorigin="7349,2199" coordsize="431,1766" path="m7349,2641l7780,2199,7780,3523,7349,3965,7349,2641xe" filled="false" stroked="true" strokeweight=".75pt" strokecolor="#000000">
              <v:path arrowok="t"/>
              <v:stroke dashstyle="solid"/>
            </v:shape>
            <v:line style="position:absolute" from="7306,2641" to="7306,3965" stroked="true" strokeweight="4.26pt" strokecolor="#3366ff">
              <v:stroke dashstyle="solid"/>
            </v:line>
            <v:rect style="position:absolute;left:7262;top:2641;width:87;height:1324" filled="false" stroked="true" strokeweight=".75pt" strokecolor="#000000">
              <v:stroke dashstyle="solid"/>
            </v:rect>
            <v:shape style="position:absolute;left:7262;top:2199;width:518;height:442" coordorigin="7262,2199" coordsize="518,442" path="m7780,2199l7694,2199,7262,2641,7349,2641,7780,2199xe" filled="true" fillcolor="#3366ff" stroked="false">
              <v:path arrowok="t"/>
              <v:fill type="solid"/>
            </v:shape>
            <v:shape style="position:absolute;left:7262;top:2199;width:518;height:442" coordorigin="7262,2199" coordsize="518,442" path="m7262,2641l7694,2199,7780,2199,7349,2641,7262,2641xe" filled="false" stroked="true" strokeweight=".75pt" strokecolor="#000000">
              <v:path arrowok="t"/>
              <v:stroke dashstyle="solid"/>
            </v:shape>
            <v:shape style="position:absolute;left:5432;top:2247;width:1041;height:813" type="#_x0000_t75" stroked="false">
              <v:imagedata r:id="rId90" o:title=""/>
            </v:shape>
            <v:shape style="position:absolute;left:6820;top:662;width:2932;height:3418" coordorigin="6821,662" coordsize="2932,3418" path="m6821,1739l6821,1105m9324,1724l9324,1092m9750,1297l9750,662m6822,4080l6822,3267m9326,4080l9326,3253m9752,3639l9752,2826m7250,1297l7250,1105m8026,1855l7698,2199m8108,1855l7780,2199m8026,3179l7780,3434m8108,3176l7780,3521e" filled="false" stroked="true" strokeweight=".25pt" strokecolor="#000000">
              <v:path arrowok="t"/>
              <v:stroke dashstyle="dot"/>
            </v:shape>
            <w10:wrap type="none"/>
          </v:group>
        </w:pict>
      </w:r>
      <w:r>
        <w:rPr>
          <w:rFonts w:ascii="Arial Narrow" w:hAnsi="Arial Narrow"/>
          <w:sz w:val="18"/>
        </w:rPr>
        <w:t>Es decir, las tablas transforman unas exigencias que se refieren al edificio terminado, en valores de aislamiento en laboratorio que se aplican a los elementos constructivos por separado y que pueden consultarse en el Catá- logo de elementos constructivos o de ensayos acústicos de fabricantes.</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spacing w:after="0"/>
        <w:rPr>
          <w:rFonts w:ascii="Arial Narrow"/>
        </w:rPr>
        <w:sectPr>
          <w:pgSz w:w="11900" w:h="16840"/>
          <w:pgMar w:header="0" w:footer="910" w:top="1600" w:bottom="1100" w:left="1180" w:right="920"/>
        </w:sectPr>
      </w:pPr>
    </w:p>
    <w:p>
      <w:pPr>
        <w:pStyle w:val="BodyText"/>
        <w:rPr>
          <w:rFonts w:ascii="Arial Narrow"/>
          <w:sz w:val="21"/>
        </w:rPr>
      </w:pPr>
    </w:p>
    <w:p>
      <w:pPr>
        <w:spacing w:before="0"/>
        <w:ind w:left="1339" w:right="38" w:firstLine="0"/>
        <w:jc w:val="center"/>
        <w:rPr>
          <w:rFonts w:ascii="Arial Narrow"/>
          <w:b/>
          <w:sz w:val="18"/>
        </w:rPr>
      </w:pPr>
      <w:r>
        <w:rPr>
          <w:rFonts w:ascii="Arial Narrow"/>
          <w:b/>
          <w:color w:val="33339A"/>
          <w:sz w:val="18"/>
        </w:rPr>
        <w:t>DB HR</w:t>
      </w:r>
    </w:p>
    <w:p>
      <w:pPr>
        <w:spacing w:before="0"/>
        <w:ind w:left="1340" w:right="38" w:firstLine="0"/>
        <w:jc w:val="center"/>
        <w:rPr>
          <w:rFonts w:ascii="Arial Narrow" w:hAnsi="Arial Narrow"/>
          <w:b/>
          <w:sz w:val="12"/>
        </w:rPr>
      </w:pPr>
      <w:r>
        <w:rPr>
          <w:rFonts w:ascii="Arial Narrow" w:hAnsi="Arial Narrow"/>
          <w:color w:val="33339A"/>
          <w:sz w:val="18"/>
        </w:rPr>
        <w:t>Aislamiento acústico </w:t>
      </w:r>
      <w:r>
        <w:rPr>
          <w:rFonts w:ascii="Arial Narrow" w:hAnsi="Arial Narrow"/>
          <w:b/>
          <w:color w:val="33339A"/>
          <w:sz w:val="18"/>
        </w:rPr>
        <w:t>de</w:t>
      </w:r>
      <w:r>
        <w:rPr>
          <w:rFonts w:ascii="Arial Narrow" w:hAnsi="Arial Narrow"/>
          <w:b/>
          <w:color w:val="33339A"/>
          <w:spacing w:val="-21"/>
          <w:sz w:val="18"/>
        </w:rPr>
        <w:t> </w:t>
      </w:r>
      <w:r>
        <w:rPr>
          <w:rFonts w:ascii="Arial Narrow" w:hAnsi="Arial Narrow"/>
          <w:b/>
          <w:color w:val="33339A"/>
          <w:sz w:val="18"/>
        </w:rPr>
        <w:t>recintos </w:t>
      </w:r>
      <w:r>
        <w:rPr>
          <w:rFonts w:ascii="Arial Narrow" w:hAnsi="Arial Narrow"/>
          <w:b/>
          <w:color w:val="33339A"/>
          <w:position w:val="1"/>
          <w:sz w:val="18"/>
        </w:rPr>
        <w:t>D</w:t>
      </w:r>
      <w:r>
        <w:rPr>
          <w:rFonts w:ascii="Arial Narrow" w:hAnsi="Arial Narrow"/>
          <w:b/>
          <w:color w:val="33339A"/>
          <w:sz w:val="12"/>
        </w:rPr>
        <w:t>nT,A</w:t>
      </w:r>
    </w:p>
    <w:p>
      <w:pPr>
        <w:spacing w:before="0"/>
        <w:ind w:left="1924" w:right="0" w:firstLine="0"/>
        <w:jc w:val="left"/>
        <w:rPr>
          <w:sz w:val="16"/>
        </w:rPr>
      </w:pPr>
      <w:r>
        <w:rPr>
          <w:color w:val="33339A"/>
          <w:sz w:val="16"/>
        </w:rPr>
        <w:t>Valores in </w:t>
      </w:r>
      <w:r>
        <w:rPr>
          <w:sz w:val="16"/>
        </w:rPr>
        <w:t>situ</w:t>
      </w:r>
    </w:p>
    <w:p>
      <w:pPr>
        <w:pStyle w:val="BodyText"/>
      </w:pPr>
      <w:r>
        <w:rPr/>
        <w:br w:type="column"/>
      </w:r>
      <w:r>
        <w:rPr/>
      </w:r>
    </w:p>
    <w:p>
      <w:pPr>
        <w:pStyle w:val="BodyText"/>
      </w:pPr>
    </w:p>
    <w:p>
      <w:pPr>
        <w:pStyle w:val="BodyText"/>
        <w:spacing w:before="11"/>
        <w:rPr>
          <w:sz w:val="27"/>
        </w:rPr>
      </w:pPr>
    </w:p>
    <w:p>
      <w:pPr>
        <w:spacing w:before="0"/>
        <w:ind w:left="1340" w:right="0" w:firstLine="0"/>
        <w:jc w:val="left"/>
        <w:rPr>
          <w:rFonts w:ascii="Arial Narrow" w:hAnsi="Arial Narrow"/>
          <w:b/>
          <w:sz w:val="18"/>
        </w:rPr>
      </w:pPr>
      <w:r>
        <w:rPr>
          <w:rFonts w:ascii="Arial Narrow" w:hAnsi="Arial Narrow"/>
          <w:b/>
          <w:color w:val="33339A"/>
          <w:sz w:val="18"/>
        </w:rPr>
        <w:t>Opción simplificada:</w:t>
      </w:r>
    </w:p>
    <w:p>
      <w:pPr>
        <w:spacing w:before="0"/>
        <w:ind w:left="1340" w:right="306" w:firstLine="0"/>
        <w:jc w:val="left"/>
        <w:rPr>
          <w:rFonts w:ascii="Arial Narrow" w:hAnsi="Arial Narrow"/>
          <w:sz w:val="18"/>
        </w:rPr>
      </w:pPr>
      <w:r>
        <w:rPr>
          <w:rFonts w:ascii="Arial Narrow" w:hAnsi="Arial Narrow"/>
          <w:color w:val="33339A"/>
          <w:sz w:val="18"/>
        </w:rPr>
        <w:t>Valores de aislamiento acústico de laboratorio de cada uno de los elementos individualizados.</w:t>
      </w:r>
    </w:p>
    <w:p>
      <w:pPr>
        <w:spacing w:before="3"/>
        <w:ind w:left="1340" w:right="0" w:firstLine="0"/>
        <w:jc w:val="left"/>
        <w:rPr>
          <w:rFonts w:ascii="Arial Narrow" w:hAnsi="Arial Narrow"/>
          <w:sz w:val="18"/>
        </w:rPr>
      </w:pPr>
      <w:r>
        <w:rPr>
          <w:rFonts w:ascii="Arial Narrow" w:hAnsi="Arial Narrow"/>
          <w:color w:val="33339A"/>
          <w:position w:val="1"/>
          <w:sz w:val="18"/>
        </w:rPr>
        <w:t>m, R</w:t>
      </w:r>
      <w:r>
        <w:rPr>
          <w:rFonts w:ascii="Arial Narrow" w:hAnsi="Arial Narrow"/>
          <w:color w:val="33339A"/>
          <w:sz w:val="12"/>
        </w:rPr>
        <w:t>A</w:t>
      </w:r>
      <w:r>
        <w:rPr>
          <w:rFonts w:ascii="Arial Narrow" w:hAnsi="Arial Narrow"/>
          <w:color w:val="33339A"/>
          <w:position w:val="1"/>
          <w:sz w:val="18"/>
        </w:rPr>
        <w:t>, L</w:t>
      </w:r>
      <w:r>
        <w:rPr>
          <w:rFonts w:ascii="Arial Narrow" w:hAnsi="Arial Narrow"/>
          <w:color w:val="33339A"/>
          <w:sz w:val="12"/>
        </w:rPr>
        <w:t>n,w</w:t>
      </w:r>
      <w:r>
        <w:rPr>
          <w:rFonts w:ascii="Arial Narrow" w:hAnsi="Arial Narrow"/>
          <w:color w:val="33339A"/>
          <w:position w:val="1"/>
          <w:sz w:val="18"/>
        </w:rPr>
        <w:t>, ∆R</w:t>
      </w:r>
      <w:r>
        <w:rPr>
          <w:rFonts w:ascii="Arial Narrow" w:hAnsi="Arial Narrow"/>
          <w:color w:val="33339A"/>
          <w:sz w:val="12"/>
        </w:rPr>
        <w:t>A</w:t>
      </w:r>
      <w:r>
        <w:rPr>
          <w:rFonts w:ascii="Arial Narrow" w:hAnsi="Arial Narrow"/>
          <w:color w:val="33339A"/>
          <w:position w:val="1"/>
          <w:sz w:val="18"/>
        </w:rPr>
        <w:t>…etc.</w:t>
      </w:r>
    </w:p>
    <w:p>
      <w:pPr>
        <w:spacing w:after="0"/>
        <w:jc w:val="left"/>
        <w:rPr>
          <w:rFonts w:ascii="Arial Narrow" w:hAnsi="Arial Narrow"/>
          <w:sz w:val="18"/>
        </w:rPr>
        <w:sectPr>
          <w:type w:val="continuous"/>
          <w:pgSz w:w="11900" w:h="16840"/>
          <w:pgMar w:top="1340" w:bottom="1100" w:left="1180" w:right="920"/>
          <w:cols w:num="2" w:equalWidth="0">
            <w:col w:w="3553" w:space="583"/>
            <w:col w:w="5664"/>
          </w:cols>
        </w:sectPr>
      </w:pPr>
    </w:p>
    <w:p>
      <w:pPr>
        <w:pStyle w:val="BodyText"/>
        <w:spacing w:before="10"/>
        <w:rPr>
          <w:rFonts w:ascii="Arial Narrow"/>
          <w:sz w:val="8"/>
        </w:rPr>
      </w:pPr>
    </w:p>
    <w:p>
      <w:pPr>
        <w:spacing w:before="95"/>
        <w:ind w:left="282" w:right="251" w:firstLine="0"/>
        <w:jc w:val="center"/>
        <w:rPr>
          <w:b/>
          <w:sz w:val="18"/>
        </w:rPr>
      </w:pPr>
      <w:r>
        <w:rPr>
          <w:b/>
          <w:sz w:val="18"/>
        </w:rPr>
        <w:t>Figura 2.1.4.1. Exigencias de aislamiento acústico y la opción simplificada del DB HR</w:t>
      </w:r>
    </w:p>
    <w:p>
      <w:pPr>
        <w:pStyle w:val="BodyText"/>
        <w:rPr>
          <w:b/>
        </w:rPr>
      </w:pPr>
    </w:p>
    <w:p>
      <w:pPr>
        <w:pStyle w:val="BodyText"/>
        <w:ind w:left="238" w:right="204"/>
        <w:jc w:val="both"/>
      </w:pPr>
      <w:r>
        <w:rPr/>
        <w:t>Para la correcta definición de los elementos constructivos</w:t>
      </w:r>
      <w:r>
        <w:rPr>
          <w:vertAlign w:val="superscript"/>
        </w:rPr>
        <w:t>1</w:t>
      </w:r>
      <w:r>
        <w:rPr>
          <w:vertAlign w:val="baseline"/>
        </w:rPr>
        <w:t> en el proyecto de ejecución, es necesario utilizar el </w:t>
      </w:r>
      <w:r>
        <w:rPr>
          <w:b/>
          <w:vertAlign w:val="baseline"/>
        </w:rPr>
        <w:t>Catálogo de Elementos Constructivos </w:t>
      </w:r>
      <w:r>
        <w:rPr>
          <w:vertAlign w:val="baseline"/>
        </w:rPr>
        <w:t>o datos de los fabricantes simultáneamente con las tablas de la opción. El siguiente esquema muestra el procedimiento de uso de la Guía.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1"/>
        </w:rPr>
      </w:pPr>
      <w:r>
        <w:rPr/>
        <w:pict>
          <v:line style="position:absolute;mso-position-horizontal-relative:page;mso-position-vertical-relative:paragraph;z-index:-251438080;mso-wrap-distance-left:0;mso-wrap-distance-right:0" from="70.919998pt,9.04228pt" to="214.919998pt,9.04228pt" stroked="true" strokeweight=".48001pt" strokecolor="#000000">
            <v:stroke dashstyle="solid"/>
            <w10:wrap type="topAndBottom"/>
          </v:line>
        </w:pict>
      </w:r>
    </w:p>
    <w:p>
      <w:pPr>
        <w:spacing w:before="111"/>
        <w:ind w:left="238" w:right="208" w:hanging="1"/>
        <w:jc w:val="both"/>
        <w:rPr>
          <w:sz w:val="18"/>
        </w:rPr>
      </w:pPr>
      <w:r>
        <w:rPr>
          <w:b/>
          <w:position w:val="8"/>
          <w:sz w:val="10"/>
        </w:rPr>
        <w:t>1 </w:t>
      </w:r>
      <w:r>
        <w:rPr>
          <w:sz w:val="18"/>
        </w:rPr>
        <w:t>Sin embargo, en las tablas sólo figura la prestación que el elemento constructivo tiene que cumplir y no figura la solución concreta, ni su descripción. Este planteamiento coincide con la visión prestacional del resto de documentos básicos del CTE. De tal forma que para diseñar una partición conforme a la opción simplificada, es necesario dispo- ner de información sobre el aislamiento acústico en laboratorio de los elementos constructivos.</w:t>
      </w:r>
    </w:p>
    <w:p>
      <w:pPr>
        <w:spacing w:after="0"/>
        <w:jc w:val="both"/>
        <w:rPr>
          <w:sz w:val="18"/>
        </w:rPr>
        <w:sectPr>
          <w:type w:val="continuous"/>
          <w:pgSz w:w="11900" w:h="16840"/>
          <w:pgMar w:top="1340" w:bottom="1100" w:left="1180" w:right="920"/>
        </w:sectPr>
      </w:pPr>
    </w:p>
    <w:p>
      <w:pPr>
        <w:spacing w:before="75" w:after="18"/>
        <w:ind w:left="279" w:right="251" w:firstLine="0"/>
        <w:jc w:val="center"/>
        <w:rPr>
          <w:b/>
          <w:sz w:val="18"/>
        </w:rPr>
      </w:pPr>
      <w:r>
        <w:rPr>
          <w:b/>
          <w:sz w:val="18"/>
        </w:rPr>
        <w:t>Esquema 2.1.4.1. Procedimiento de uso de la Guía para aislamiento acústico</w:t>
      </w:r>
    </w:p>
    <w:p>
      <w:pPr>
        <w:pStyle w:val="BodyText"/>
        <w:ind w:left="254"/>
      </w:pPr>
      <w:r>
        <w:rPr/>
        <w:pict>
          <v:group style="width:462.4pt;height:315.650pt;mso-position-horizontal-relative:char;mso-position-vertical-relative:line" coordorigin="0,0" coordsize="9248,6313">
            <v:shape style="position:absolute;left:4182;top:1620;width:4994;height:3960" coordorigin="4182,1620" coordsize="4994,3960" path="m9176,1620l4472,1620,4472,2280,4182,2264,4472,3270,4472,5580,9176,5580,9176,2280,9176,1620xe" filled="false" stroked="true" strokeweight=".75pt" strokecolor="#333399">
              <v:path arrowok="t"/>
              <v:stroke dashstyle="solid"/>
            </v:shape>
            <v:shape style="position:absolute;left:7;top:0;width:9240;height:6300" type="#_x0000_t75" stroked="false">
              <v:imagedata r:id="rId91" o:title=""/>
            </v:shape>
            <v:shape style="position:absolute;left:5559;top:3411;width:80;height:189" coordorigin="5560,3412" coordsize="80,189" path="m5592,3520l5560,3520,5599,3600,5626,3547,5599,3547,5593,3545,5592,3540,5592,3520xm5601,3412l5595,3414,5592,3420,5592,3540,5593,3545,5599,3547,5604,3545,5607,3540,5608,3420,5605,3414,5601,3412xm5639,3520l5607,3520,5607,3540,5604,3545,5599,3547,5626,3547,5639,3520xe" filled="true" fillcolor="#666699" stroked="false">
              <v:path arrowok="t"/>
              <v:fill type="solid"/>
            </v:shape>
            <v:shape style="position:absolute;left:6679;top:2520;width:408;height:360" coordorigin="6680,2520" coordsize="408,360" path="m6680,2700l6761,2880,6761,2790,7006,2790,7006,2880,7088,2700,7006,2520,7006,2610,6761,2610,6761,2520,6680,2700xe" filled="false" stroked="true" strokeweight=".75pt" strokecolor="#333399">
              <v:path arrowok="t"/>
              <v:stroke dashstyle="solid"/>
            </v:shape>
            <v:shape style="position:absolute;left:2199;top:3591;width:80;height:189" coordorigin="2200,3592" coordsize="80,189" path="m2232,3700l2200,3700,2240,3780,2266,3727,2240,3727,2235,3725,2232,3720,2232,3700xm2240,3592l2234,3594,2231,3600,2232,3720,2235,3725,2240,3727,2246,3725,2247,3720,2247,3600,2244,3594,2240,3592xm2279,3700l2247,3700,2247,3720,2246,3725,2240,3727,2266,3727,2279,3700xe" filled="true" fillcolor="#666699" stroked="false">
              <v:path arrowok="t"/>
              <v:fill type="solid"/>
            </v:shape>
            <v:shape style="position:absolute;left:2208;top:4131;width:81;height:369" coordorigin="2208,4132" coordsize="81,369" path="m2241,4420l2208,4421,2252,4500,2276,4447,2249,4447,2244,4445,2242,4440,2241,4420xm2256,4419l2241,4420,2242,4440,2244,4445,2249,4447,2255,4445,2256,4439,2256,4419xm2289,4418l2256,4419,2256,4439,2255,4445,2249,4447,2276,4447,2289,4418xm2238,4132l2234,4134,2231,4140,2241,4420,2256,4419,2247,4139,2244,4134,2238,4132xe" filled="true" fillcolor="#666699" stroked="false">
              <v:path arrowok="t"/>
              <v:fill type="solid"/>
            </v:shape>
            <v:shape style="position:absolute;left:343;top:180;width:3792;height:360" type="#_x0000_t75" stroked="false">
              <v:imagedata r:id="rId92" o:title=""/>
            </v:shape>
            <v:shape style="position:absolute;left:367;top:720;width:3744;height:540" type="#_x0000_t75" stroked="false">
              <v:imagedata r:id="rId93" o:title=""/>
            </v:shape>
            <v:shape style="position:absolute;left:367;top:1440;width:3768;height:360" type="#_x0000_t75" stroked="false">
              <v:imagedata r:id="rId94" o:title=""/>
            </v:shape>
            <v:shape style="position:absolute;left:7;top:1980;width:384;height:540" coordorigin="8,1980" coordsize="384,540" path="m295,1980l295,2114,8,2114,55,2250,8,2384,295,2384,295,2520,391,2250,295,1980xe" filled="true" fillcolor="#ffffff" stroked="false">
              <v:path arrowok="t"/>
              <v:fill type="solid"/>
            </v:shape>
            <v:shape style="position:absolute;left:7;top:1980;width:384;height:540" coordorigin="8,1980" coordsize="384,540" path="m295,1980l295,2114,8,2114,55,2250,8,2384,295,2384,295,2520,391,2250,295,1980xe" filled="false" stroked="true" strokeweight=".75pt" strokecolor="#333399">
              <v:path arrowok="t"/>
              <v:stroke dashstyle="solid"/>
            </v:shape>
            <v:shape style="position:absolute;left:2199;top:531;width:80;height:189" coordorigin="2200,532" coordsize="80,189" path="m2232,640l2200,640,2240,720,2266,667,2240,667,2235,665,2232,660,2232,640xm2240,532l2234,534,2231,540,2232,660,2235,665,2240,667,2246,665,2247,660,2247,540,2244,534,2240,532xm2279,640l2247,640,2247,660,2246,665,2240,667,2266,667,2279,640xe" filled="true" fillcolor="#666699" stroked="false">
              <v:path arrowok="t"/>
              <v:fill type="solid"/>
            </v:shape>
            <v:shape style="position:absolute;left:2205;top:1251;width:80;height:189" coordorigin="2206,1252" coordsize="80,189" path="m2238,1360l2206,1362,2251,1440,2273,1387,2248,1387,2242,1385,2239,1380,2238,1360xm2254,1359l2238,1360,2239,1380,2242,1385,2248,1387,2253,1385,2255,1379,2254,1359xm2285,1357l2254,1359,2255,1379,2253,1385,2248,1387,2273,1387,2285,1357xm2238,1252l2233,1255,2231,1260,2238,1360,2254,1359,2247,1259,2244,1254,2238,1252xe" filled="true" fillcolor="#666699" stroked="false">
              <v:path arrowok="t"/>
              <v:fill type="solid"/>
            </v:shape>
            <v:shape style="position:absolute;left:2211;top:1791;width:80;height:173" coordorigin="2212,1792" coordsize="80,173" path="m2244,1885l2212,1885,2252,1964,2278,1912,2252,1912,2247,1910,2244,1904,2244,1885xm2259,1884l2244,1885,2244,1904,2247,1910,2252,1912,2258,1910,2259,1904,2259,1884xm2291,1884l2259,1884,2259,1904,2258,1910,2252,1912,2278,1912,2291,1884xm2252,1792l2246,1794,2243,1800,2244,1885,2259,1884,2259,1800,2256,1794,2252,1792xe" filled="true" fillcolor="#666699" stroked="false">
              <v:path arrowok="t"/>
              <v:fill type="solid"/>
            </v:shape>
            <v:shape style="position:absolute;left:2211;top:5031;width:81;height:537" coordorigin="2212,5032" coordsize="81,537" path="m2244,5488l2212,5488,2252,5568,2278,5515,2252,5515,2247,5513,2244,5508,2244,5488xm2252,5032l2246,5034,2243,5040,2244,5508,2247,5513,2252,5515,2258,5513,2260,5508,2259,5040,2256,5034,2252,5032xm2292,5488l2260,5488,2260,5508,2258,5513,2252,5515,2278,5515,2292,5488xe" filled="true" fillcolor="#666699" stroked="false">
              <v:path arrowok="t"/>
              <v:fill type="solid"/>
            </v:shape>
            <v:shape style="position:absolute;left:515;top:251;width:3468;height:1490" type="#_x0000_t202" filled="false" stroked="false">
              <v:textbox inset="0,0,0,0">
                <w:txbxContent>
                  <w:p>
                    <w:pPr>
                      <w:spacing w:before="0"/>
                      <w:ind w:left="0" w:right="18" w:firstLine="0"/>
                      <w:jc w:val="center"/>
                      <w:rPr>
                        <w:rFonts w:ascii="Arial Narrow" w:hAnsi="Arial Narrow"/>
                        <w:sz w:val="16"/>
                      </w:rPr>
                    </w:pPr>
                    <w:r>
                      <w:rPr>
                        <w:rFonts w:ascii="Arial Narrow" w:hAnsi="Arial Narrow"/>
                        <w:b/>
                        <w:color w:val="33339A"/>
                        <w:sz w:val="20"/>
                      </w:rPr>
                      <w:t>Datos previos. </w:t>
                    </w:r>
                    <w:r>
                      <w:rPr>
                        <w:rFonts w:ascii="Arial Narrow" w:hAnsi="Arial Narrow"/>
                        <w:b/>
                        <w:color w:val="FF0000"/>
                        <w:sz w:val="16"/>
                      </w:rPr>
                      <w:t>PASO 1</w:t>
                    </w:r>
                    <w:r>
                      <w:rPr>
                        <w:rFonts w:ascii="Arial Narrow" w:hAnsi="Arial Narrow"/>
                        <w:color w:val="33339A"/>
                        <w:sz w:val="16"/>
                      </w:rPr>
                      <w:t>. Apartado 2.1.1 de esta Guía</w:t>
                    </w:r>
                  </w:p>
                  <w:p>
                    <w:pPr>
                      <w:spacing w:line="240" w:lineRule="auto" w:before="3"/>
                      <w:rPr>
                        <w:b/>
                        <w:sz w:val="27"/>
                      </w:rPr>
                    </w:pPr>
                  </w:p>
                  <w:p>
                    <w:pPr>
                      <w:spacing w:line="235" w:lineRule="auto" w:before="1"/>
                      <w:ind w:left="0" w:right="18" w:firstLine="0"/>
                      <w:jc w:val="center"/>
                      <w:rPr>
                        <w:rFonts w:ascii="Arial Narrow" w:hAnsi="Arial Narrow"/>
                        <w:sz w:val="16"/>
                      </w:rPr>
                    </w:pPr>
                    <w:r>
                      <w:rPr>
                        <w:rFonts w:ascii="Arial Narrow" w:hAnsi="Arial Narrow"/>
                        <w:b/>
                        <w:color w:val="33339A"/>
                        <w:sz w:val="20"/>
                      </w:rPr>
                      <w:t>Zonificación y exigencias </w:t>
                    </w:r>
                    <w:r>
                      <w:rPr>
                        <w:rFonts w:ascii="Arial Narrow" w:hAnsi="Arial Narrow"/>
                        <w:b/>
                        <w:color w:val="FF0000"/>
                        <w:sz w:val="16"/>
                      </w:rPr>
                      <w:t>PASO 2</w:t>
                    </w:r>
                    <w:r>
                      <w:rPr>
                        <w:rFonts w:ascii="Arial Narrow" w:hAnsi="Arial Narrow"/>
                        <w:color w:val="33339A"/>
                        <w:sz w:val="16"/>
                      </w:rPr>
                      <w:t>. Apartado 2.1.2 de esta Guía</w:t>
                    </w:r>
                  </w:p>
                  <w:p>
                    <w:pPr>
                      <w:spacing w:line="240" w:lineRule="auto" w:before="0"/>
                      <w:rPr>
                        <w:b/>
                        <w:sz w:val="18"/>
                      </w:rPr>
                    </w:pPr>
                  </w:p>
                  <w:p>
                    <w:pPr>
                      <w:spacing w:before="104"/>
                      <w:ind w:left="36" w:right="33" w:firstLine="0"/>
                      <w:jc w:val="center"/>
                      <w:rPr>
                        <w:rFonts w:ascii="Arial Narrow" w:hAnsi="Arial Narrow"/>
                        <w:sz w:val="16"/>
                      </w:rPr>
                    </w:pPr>
                    <w:r>
                      <w:rPr>
                        <w:rFonts w:ascii="Arial Narrow" w:hAnsi="Arial Narrow"/>
                        <w:b/>
                        <w:color w:val="33339A"/>
                        <w:sz w:val="20"/>
                      </w:rPr>
                      <w:t>Elección de la opción. </w:t>
                    </w:r>
                    <w:r>
                      <w:rPr>
                        <w:rFonts w:ascii="Arial Narrow" w:hAnsi="Arial Narrow"/>
                        <w:b/>
                        <w:color w:val="FF0000"/>
                        <w:sz w:val="16"/>
                      </w:rPr>
                      <w:t>PASO 3</w:t>
                    </w:r>
                    <w:r>
                      <w:rPr>
                        <w:rFonts w:ascii="Arial Narrow" w:hAnsi="Arial Narrow"/>
                        <w:color w:val="33339A"/>
                        <w:sz w:val="16"/>
                      </w:rPr>
                      <w:t>. Apartado 2.1.3</w:t>
                    </w:r>
                  </w:p>
                </w:txbxContent>
              </v:textbox>
              <w10:wrap type="none"/>
            </v:shape>
            <v:shape style="position:absolute;left:4687;top:1689;width:1846;height:1645" type="#_x0000_t202" filled="false" stroked="false">
              <v:textbox inset="0,0,0,0">
                <w:txbxContent>
                  <w:p>
                    <w:pPr>
                      <w:spacing w:before="0"/>
                      <w:ind w:left="424" w:right="277" w:hanging="270"/>
                      <w:jc w:val="left"/>
                      <w:rPr>
                        <w:rFonts w:ascii="Arial Narrow" w:hAnsi="Arial Narrow"/>
                        <w:b/>
                        <w:sz w:val="18"/>
                      </w:rPr>
                    </w:pPr>
                    <w:r>
                      <w:rPr>
                        <w:rFonts w:ascii="Arial Narrow" w:hAnsi="Arial Narrow"/>
                        <w:b/>
                        <w:sz w:val="18"/>
                      </w:rPr>
                      <w:t>Tablas de la </w:t>
                    </w:r>
                    <w:r>
                      <w:rPr>
                        <w:rFonts w:ascii="Arial Narrow" w:hAnsi="Arial Narrow"/>
                        <w:b/>
                        <w:sz w:val="18"/>
                        <w:shd w:fill="C0C0C0" w:color="auto" w:val="clear"/>
                      </w:rPr>
                      <w:t>Opción</w:t>
                    </w:r>
                    <w:r>
                      <w:rPr>
                        <w:rFonts w:ascii="Arial Narrow" w:hAnsi="Arial Narrow"/>
                        <w:b/>
                        <w:sz w:val="18"/>
                      </w:rPr>
                      <w:t> </w:t>
                    </w:r>
                    <w:r>
                      <w:rPr>
                        <w:rFonts w:ascii="Arial Narrow" w:hAnsi="Arial Narrow"/>
                        <w:b/>
                        <w:sz w:val="18"/>
                        <w:shd w:fill="C0C0C0" w:color="auto" w:val="clear"/>
                      </w:rPr>
                      <w:t>simplificada</w:t>
                    </w:r>
                  </w:p>
                  <w:p>
                    <w:pPr>
                      <w:spacing w:before="126"/>
                      <w:ind w:left="0" w:right="0" w:firstLine="0"/>
                      <w:jc w:val="both"/>
                      <w:rPr>
                        <w:rFonts w:ascii="Arial Narrow" w:hAnsi="Arial Narrow"/>
                        <w:sz w:val="16"/>
                      </w:rPr>
                    </w:pPr>
                    <w:r>
                      <w:rPr>
                        <w:rFonts w:ascii="Arial Narrow" w:hAnsi="Arial Narrow"/>
                        <w:color w:val="65659A"/>
                        <w:sz w:val="16"/>
                      </w:rPr>
                      <w:t>Tabla 3.1:</w:t>
                    </w:r>
                    <w:r>
                      <w:rPr>
                        <w:rFonts w:ascii="Arial Narrow" w:hAnsi="Arial Narrow"/>
                        <w:color w:val="65659A"/>
                        <w:spacing w:val="-6"/>
                        <w:sz w:val="16"/>
                      </w:rPr>
                      <w:t> </w:t>
                    </w:r>
                    <w:r>
                      <w:rPr>
                        <w:rFonts w:ascii="Arial Narrow" w:hAnsi="Arial Narrow"/>
                        <w:color w:val="65659A"/>
                        <w:sz w:val="16"/>
                      </w:rPr>
                      <w:t>Tabiquería</w:t>
                    </w:r>
                  </w:p>
                  <w:p>
                    <w:pPr>
                      <w:spacing w:before="0"/>
                      <w:ind w:left="0" w:right="0" w:firstLine="0"/>
                      <w:jc w:val="both"/>
                      <w:rPr>
                        <w:rFonts w:ascii="Arial Narrow"/>
                        <w:sz w:val="16"/>
                      </w:rPr>
                    </w:pPr>
                    <w:r>
                      <w:rPr>
                        <w:rFonts w:ascii="Arial Narrow"/>
                        <w:color w:val="65659A"/>
                        <w:sz w:val="16"/>
                      </w:rPr>
                      <w:t>Tabla 3.2:</w:t>
                    </w:r>
                    <w:r>
                      <w:rPr>
                        <w:rFonts w:ascii="Arial Narrow"/>
                        <w:color w:val="65659A"/>
                        <w:spacing w:val="-5"/>
                        <w:sz w:val="16"/>
                      </w:rPr>
                      <w:t> </w:t>
                    </w:r>
                    <w:r>
                      <w:rPr>
                        <w:rFonts w:ascii="Arial Narrow"/>
                        <w:color w:val="65659A"/>
                        <w:sz w:val="16"/>
                      </w:rPr>
                      <w:t>ESV</w:t>
                    </w:r>
                  </w:p>
                  <w:p>
                    <w:pPr>
                      <w:spacing w:before="0"/>
                      <w:ind w:left="0" w:right="0" w:firstLine="0"/>
                      <w:jc w:val="both"/>
                      <w:rPr>
                        <w:rFonts w:ascii="Arial Narrow"/>
                        <w:sz w:val="16"/>
                      </w:rPr>
                    </w:pPr>
                    <w:r>
                      <w:rPr>
                        <w:rFonts w:ascii="Arial Narrow"/>
                        <w:color w:val="65659A"/>
                        <w:sz w:val="16"/>
                      </w:rPr>
                      <w:t>Tabla 3.3.</w:t>
                    </w:r>
                    <w:r>
                      <w:rPr>
                        <w:rFonts w:ascii="Arial Narrow"/>
                        <w:color w:val="65659A"/>
                        <w:spacing w:val="-6"/>
                        <w:sz w:val="16"/>
                      </w:rPr>
                      <w:t> </w:t>
                    </w:r>
                    <w:r>
                      <w:rPr>
                        <w:rFonts w:ascii="Arial Narrow"/>
                        <w:color w:val="65659A"/>
                        <w:sz w:val="16"/>
                      </w:rPr>
                      <w:t>ESH</w:t>
                    </w:r>
                  </w:p>
                  <w:p>
                    <w:pPr>
                      <w:spacing w:line="242" w:lineRule="auto" w:before="0"/>
                      <w:ind w:left="0" w:right="18" w:firstLine="0"/>
                      <w:jc w:val="both"/>
                      <w:rPr>
                        <w:rFonts w:ascii="Arial Narrow"/>
                        <w:sz w:val="16"/>
                      </w:rPr>
                    </w:pPr>
                    <w:r>
                      <w:rPr>
                        <w:rFonts w:ascii="Arial Narrow"/>
                        <w:color w:val="65659A"/>
                        <w:sz w:val="16"/>
                      </w:rPr>
                      <w:t>Tabla 3.4. Fachadas, cubiertas y suelos en contacto con el exterior</w:t>
                    </w:r>
                  </w:p>
                </w:txbxContent>
              </v:textbox>
              <w10:wrap type="none"/>
            </v:shape>
            <v:shape style="position:absolute;left:6737;top:1692;width:193;height:414" type="#_x0000_t202" filled="false" stroked="false">
              <v:textbox inset="0,0,0,0">
                <w:txbxContent>
                  <w:p>
                    <w:pPr>
                      <w:spacing w:line="413" w:lineRule="exact" w:before="0"/>
                      <w:ind w:left="0" w:right="0" w:firstLine="0"/>
                      <w:jc w:val="left"/>
                      <w:rPr>
                        <w:rFonts w:ascii="Arial Narrow"/>
                        <w:b/>
                        <w:sz w:val="36"/>
                      </w:rPr>
                    </w:pPr>
                    <w:r>
                      <w:rPr>
                        <w:rFonts w:ascii="Arial Narrow"/>
                        <w:b/>
                        <w:sz w:val="36"/>
                      </w:rPr>
                      <w:t>+</w:t>
                    </w:r>
                  </w:p>
                </w:txbxContent>
              </v:textbox>
              <w10:wrap type="none"/>
            </v:shape>
            <v:shape style="position:absolute;left:7279;top:1689;width:1846;height:1094" type="#_x0000_t202" filled="false" stroked="false">
              <v:textbox inset="0,0,0,0">
                <w:txbxContent>
                  <w:p>
                    <w:pPr>
                      <w:spacing w:before="0"/>
                      <w:ind w:left="343" w:right="170" w:hanging="320"/>
                      <w:jc w:val="left"/>
                      <w:rPr>
                        <w:rFonts w:ascii="Arial Narrow" w:hAnsi="Arial Narrow"/>
                        <w:b/>
                        <w:sz w:val="18"/>
                      </w:rPr>
                    </w:pPr>
                    <w:r>
                      <w:rPr>
                        <w:rFonts w:ascii="Arial Narrow" w:hAnsi="Arial Narrow"/>
                        <w:b/>
                        <w:sz w:val="18"/>
                      </w:rPr>
                      <w:t>Catálogo de Elementos Constructivos</w:t>
                    </w:r>
                  </w:p>
                  <w:p>
                    <w:pPr>
                      <w:spacing w:line="242" w:lineRule="auto" w:before="126"/>
                      <w:ind w:left="0" w:right="18" w:firstLine="0"/>
                      <w:jc w:val="both"/>
                      <w:rPr>
                        <w:rFonts w:ascii="Arial Narrow" w:hAnsi="Arial Narrow"/>
                        <w:sz w:val="16"/>
                      </w:rPr>
                    </w:pPr>
                    <w:r>
                      <w:rPr>
                        <w:rFonts w:ascii="Arial Narrow" w:hAnsi="Arial Narrow"/>
                        <w:color w:val="65659A"/>
                        <w:sz w:val="16"/>
                      </w:rPr>
                      <w:t>Listado de elementos construc- tivos con sus prestaciones acústicas, entre otras</w:t>
                    </w:r>
                  </w:p>
                </w:txbxContent>
              </v:textbox>
              <w10:wrap type="none"/>
            </v:shape>
            <v:shape style="position:absolute;left:439;top:2769;width:3622;height:2347" type="#_x0000_t202" filled="false" stroked="false">
              <v:textbox inset="0,0,0,0">
                <w:txbxContent>
                  <w:p>
                    <w:pPr>
                      <w:spacing w:line="183" w:lineRule="exact" w:before="0"/>
                      <w:ind w:left="0" w:right="0" w:firstLine="0"/>
                      <w:jc w:val="both"/>
                      <w:rPr>
                        <w:rFonts w:ascii="Arial Narrow" w:hAnsi="Arial Narrow"/>
                        <w:b/>
                        <w:sz w:val="16"/>
                      </w:rPr>
                    </w:pPr>
                    <w:r>
                      <w:rPr>
                        <w:rFonts w:ascii="Arial Narrow" w:hAnsi="Arial Narrow"/>
                        <w:color w:val="33339A"/>
                        <w:sz w:val="16"/>
                      </w:rPr>
                      <w:t>Para el </w:t>
                    </w:r>
                    <w:r>
                      <w:rPr>
                        <w:rFonts w:ascii="Arial Narrow" w:hAnsi="Arial Narrow"/>
                        <w:b/>
                        <w:color w:val="33339A"/>
                        <w:sz w:val="16"/>
                      </w:rPr>
                      <w:t>proyecto de</w:t>
                    </w:r>
                    <w:r>
                      <w:rPr>
                        <w:rFonts w:ascii="Arial Narrow" w:hAnsi="Arial Narrow"/>
                        <w:b/>
                        <w:color w:val="33339A"/>
                        <w:spacing w:val="-10"/>
                        <w:sz w:val="16"/>
                      </w:rPr>
                      <w:t> </w:t>
                    </w:r>
                    <w:r>
                      <w:rPr>
                        <w:rFonts w:ascii="Arial Narrow" w:hAnsi="Arial Narrow"/>
                        <w:b/>
                        <w:color w:val="33339A"/>
                        <w:sz w:val="16"/>
                      </w:rPr>
                      <w:t>ejecución</w:t>
                    </w:r>
                  </w:p>
                  <w:p>
                    <w:pPr>
                      <w:spacing w:line="242" w:lineRule="auto" w:before="0"/>
                      <w:ind w:left="0" w:right="18" w:firstLine="0"/>
                      <w:jc w:val="both"/>
                      <w:rPr>
                        <w:rFonts w:ascii="Arial Narrow" w:hAnsi="Arial Narrow"/>
                        <w:sz w:val="16"/>
                      </w:rPr>
                    </w:pPr>
                    <w:r>
                      <w:rPr>
                        <w:rFonts w:ascii="Arial Narrow" w:hAnsi="Arial Narrow"/>
                        <w:color w:val="33339A"/>
                        <w:sz w:val="16"/>
                      </w:rPr>
                      <w:t>Además de la definición de los elementos constructivos, es necesario completar la información con los detalles de encuentros entre los</w:t>
                    </w:r>
                    <w:r>
                      <w:rPr>
                        <w:rFonts w:ascii="Arial Narrow" w:hAnsi="Arial Narrow"/>
                        <w:color w:val="33339A"/>
                        <w:spacing w:val="-4"/>
                        <w:sz w:val="16"/>
                      </w:rPr>
                      <w:t> </w:t>
                    </w:r>
                    <w:r>
                      <w:rPr>
                        <w:rFonts w:ascii="Arial Narrow" w:hAnsi="Arial Narrow"/>
                        <w:color w:val="33339A"/>
                        <w:sz w:val="16"/>
                      </w:rPr>
                      <w:t>elementos</w:t>
                    </w:r>
                  </w:p>
                  <w:p>
                    <w:pPr>
                      <w:spacing w:line="240" w:lineRule="auto" w:before="0"/>
                      <w:rPr>
                        <w:b/>
                        <w:sz w:val="18"/>
                      </w:rPr>
                    </w:pPr>
                  </w:p>
                  <w:p>
                    <w:pPr>
                      <w:spacing w:line="203" w:lineRule="exact" w:before="136"/>
                      <w:ind w:left="8" w:right="27" w:firstLine="0"/>
                      <w:jc w:val="center"/>
                      <w:rPr>
                        <w:rFonts w:ascii="Arial Narrow" w:hAnsi="Arial Narrow"/>
                        <w:b/>
                        <w:sz w:val="20"/>
                      </w:rPr>
                    </w:pPr>
                    <w:r>
                      <w:rPr>
                        <w:rFonts w:ascii="Arial Narrow" w:hAnsi="Arial Narrow"/>
                        <w:b/>
                        <w:sz w:val="20"/>
                      </w:rPr>
                      <w:t>Definición de los encuentros entre elementos</w:t>
                    </w:r>
                  </w:p>
                  <w:p>
                    <w:pPr>
                      <w:spacing w:line="157" w:lineRule="exact" w:before="0"/>
                      <w:ind w:left="0" w:right="0" w:firstLine="0"/>
                      <w:jc w:val="both"/>
                      <w:rPr>
                        <w:rFonts w:ascii="Arial Narrow" w:hAnsi="Arial Narrow"/>
                        <w:sz w:val="16"/>
                      </w:rPr>
                    </w:pPr>
                    <w:r>
                      <w:rPr>
                        <w:rFonts w:ascii="Arial Narrow" w:hAnsi="Arial Narrow"/>
                        <w:color w:val="33339A"/>
                        <w:sz w:val="16"/>
                      </w:rPr>
                      <w:t>Apartado 3 de esta Guía.</w:t>
                    </w:r>
                  </w:p>
                  <w:p>
                    <w:pPr>
                      <w:spacing w:before="3"/>
                      <w:ind w:left="0" w:right="0" w:firstLine="0"/>
                      <w:jc w:val="both"/>
                      <w:rPr>
                        <w:rFonts w:ascii="Arial Narrow"/>
                        <w:b/>
                        <w:sz w:val="16"/>
                      </w:rPr>
                    </w:pPr>
                    <w:r>
                      <w:rPr>
                        <w:rFonts w:ascii="Arial Narrow"/>
                        <w:b/>
                        <w:color w:val="FF0000"/>
                        <w:sz w:val="16"/>
                      </w:rPr>
                      <w:t>PASO 5</w:t>
                    </w:r>
                  </w:p>
                  <w:p>
                    <w:pPr>
                      <w:spacing w:line="240" w:lineRule="auto" w:before="11"/>
                      <w:rPr>
                        <w:b/>
                        <w:sz w:val="14"/>
                      </w:rPr>
                    </w:pPr>
                  </w:p>
                  <w:p>
                    <w:pPr>
                      <w:spacing w:line="204" w:lineRule="exact" w:before="0"/>
                      <w:ind w:left="8" w:right="5" w:firstLine="0"/>
                      <w:jc w:val="center"/>
                      <w:rPr>
                        <w:rFonts w:ascii="Arial Narrow" w:hAnsi="Arial Narrow"/>
                        <w:b/>
                        <w:sz w:val="20"/>
                      </w:rPr>
                    </w:pPr>
                    <w:r>
                      <w:rPr>
                        <w:rFonts w:ascii="Arial Narrow" w:hAnsi="Arial Narrow"/>
                        <w:b/>
                        <w:sz w:val="20"/>
                      </w:rPr>
                      <w:t>Condiciones de Ejecución y control</w:t>
                    </w:r>
                  </w:p>
                  <w:p>
                    <w:pPr>
                      <w:spacing w:line="158" w:lineRule="exact" w:before="0"/>
                      <w:ind w:left="72" w:right="0" w:firstLine="0"/>
                      <w:jc w:val="both"/>
                      <w:rPr>
                        <w:rFonts w:ascii="Arial Narrow" w:hAnsi="Arial Narrow"/>
                        <w:sz w:val="16"/>
                      </w:rPr>
                    </w:pPr>
                    <w:r>
                      <w:rPr>
                        <w:rFonts w:ascii="Arial Narrow" w:hAnsi="Arial Narrow"/>
                        <w:color w:val="33339A"/>
                        <w:sz w:val="16"/>
                      </w:rPr>
                      <w:t>Apartado 3 de esta Guía.</w:t>
                    </w:r>
                  </w:p>
                  <w:p>
                    <w:pPr>
                      <w:spacing w:before="0"/>
                      <w:ind w:left="72" w:right="0" w:firstLine="0"/>
                      <w:jc w:val="both"/>
                      <w:rPr>
                        <w:rFonts w:ascii="Arial Narrow"/>
                        <w:b/>
                        <w:sz w:val="16"/>
                      </w:rPr>
                    </w:pPr>
                    <w:r>
                      <w:rPr>
                        <w:rFonts w:ascii="Arial Narrow"/>
                        <w:b/>
                        <w:color w:val="FF0000"/>
                        <w:sz w:val="16"/>
                      </w:rPr>
                      <w:t>PASO 6</w:t>
                    </w:r>
                  </w:p>
                </w:txbxContent>
              </v:textbox>
              <w10:wrap type="none"/>
            </v:shape>
            <v:shape style="position:absolute;left:319;top:5580;width:3864;height:720" type="#_x0000_t202" filled="false" stroked="true" strokeweight="1.25pt" strokecolor="#ff0000">
              <v:textbox inset="0,0,0,0">
                <w:txbxContent>
                  <w:p>
                    <w:pPr>
                      <w:spacing w:line="237" w:lineRule="auto" w:before="74"/>
                      <w:ind w:left="565" w:right="399" w:hanging="144"/>
                      <w:jc w:val="left"/>
                      <w:rPr>
                        <w:rFonts w:ascii="Arial Narrow" w:hAnsi="Arial Narrow"/>
                        <w:b/>
                        <w:sz w:val="22"/>
                      </w:rPr>
                    </w:pPr>
                    <w:r>
                      <w:rPr>
                        <w:rFonts w:ascii="Arial Narrow" w:hAnsi="Arial Narrow"/>
                        <w:b/>
                        <w:color w:val="33339A"/>
                        <w:sz w:val="22"/>
                      </w:rPr>
                      <w:t>Cumplimiento de las exigencias de aislamiento acústico del DB HR</w:t>
                    </w:r>
                  </w:p>
                </w:txbxContent>
              </v:textbox>
              <v:stroke dashstyle="solid"/>
              <w10:wrap type="none"/>
            </v:shape>
            <v:shape style="position:absolute;left:4639;top:4500;width:1968;height:360" type="#_x0000_t202" filled="true" fillcolor="#ffffff" stroked="false">
              <v:textbox inset="0,0,0,0">
                <w:txbxContent>
                  <w:p>
                    <w:pPr>
                      <w:spacing w:before="72"/>
                      <w:ind w:left="143" w:right="0" w:firstLine="0"/>
                      <w:jc w:val="left"/>
                      <w:rPr>
                        <w:rFonts w:ascii="Arial Narrow" w:hAnsi="Arial Narrow"/>
                        <w:sz w:val="16"/>
                      </w:rPr>
                    </w:pPr>
                    <w:r>
                      <w:rPr>
                        <w:rFonts w:ascii="Arial Narrow" w:hAnsi="Arial Narrow"/>
                        <w:sz w:val="16"/>
                      </w:rPr>
                      <w:t>Apartado 2.1.4 de esta Guía</w:t>
                    </w:r>
                  </w:p>
                </w:txbxContent>
              </v:textbox>
              <v:fill type="solid"/>
              <w10:wrap type="none"/>
            </v:shape>
            <v:shape style="position:absolute;left:4615;top:3600;width:1968;height:720" type="#_x0000_t202" filled="true" fillcolor="#ffffff" stroked="true" strokeweight=".75pt" strokecolor="#666699">
              <v:textbox inset="0,0,0,0">
                <w:txbxContent>
                  <w:p>
                    <w:pPr>
                      <w:spacing w:before="68"/>
                      <w:ind w:left="143" w:right="0" w:firstLine="0"/>
                      <w:jc w:val="left"/>
                      <w:rPr>
                        <w:rFonts w:ascii="Arial Narrow" w:hAnsi="Arial Narrow"/>
                        <w:sz w:val="16"/>
                      </w:rPr>
                    </w:pPr>
                    <w:r>
                      <w:rPr>
                        <w:rFonts w:ascii="Arial Narrow" w:hAnsi="Arial Narrow"/>
                        <w:sz w:val="16"/>
                      </w:rPr>
                      <w:t>Valores mínimos de aisla- miento acústico.</w:t>
                    </w:r>
                  </w:p>
                  <w:p>
                    <w:pPr>
                      <w:spacing w:before="2"/>
                      <w:ind w:left="143" w:right="0" w:firstLine="0"/>
                      <w:jc w:val="left"/>
                      <w:rPr>
                        <w:rFonts w:ascii="Arial Narrow" w:hAnsi="Arial Narrow"/>
                        <w:sz w:val="16"/>
                      </w:rPr>
                    </w:pPr>
                    <w:r>
                      <w:rPr>
                        <w:rFonts w:ascii="Arial Narrow" w:hAnsi="Arial Narrow"/>
                        <w:sz w:val="16"/>
                      </w:rPr>
                      <w:t>Parámetros de laboratorio</w:t>
                    </w:r>
                  </w:p>
                </w:txbxContent>
              </v:textbox>
              <v:fill type="solid"/>
              <v:stroke dashstyle="shortdot"/>
              <w10:wrap type="none"/>
            </v:shape>
            <v:shape style="position:absolute;left:391;top:1980;width:3720;height:720" type="#_x0000_t202" filled="false" stroked="true" strokeweight="1.5pt" strokecolor="#333399">
              <v:textbox inset="0,0,0,0">
                <w:txbxContent>
                  <w:p>
                    <w:pPr>
                      <w:spacing w:line="237" w:lineRule="auto" w:before="73"/>
                      <w:ind w:left="1543" w:right="182" w:hanging="1346"/>
                      <w:jc w:val="left"/>
                      <w:rPr>
                        <w:rFonts w:ascii="Arial Narrow" w:hAnsi="Arial Narrow"/>
                        <w:b/>
                        <w:sz w:val="20"/>
                      </w:rPr>
                    </w:pPr>
                    <w:r>
                      <w:rPr>
                        <w:rFonts w:ascii="Arial Narrow" w:hAnsi="Arial Narrow"/>
                        <w:b/>
                        <w:sz w:val="20"/>
                      </w:rPr>
                      <w:t>Definición de los elementos constructivos </w:t>
                    </w:r>
                    <w:r>
                      <w:rPr>
                        <w:rFonts w:ascii="Arial Narrow" w:hAnsi="Arial Narrow"/>
                        <w:b/>
                        <w:color w:val="FF0000"/>
                        <w:sz w:val="20"/>
                      </w:rPr>
                      <w:t>PASO 4</w:t>
                    </w:r>
                  </w:p>
                </w:txbxContent>
              </v:textbox>
              <v:stroke dashstyle="solid"/>
              <w10:wrap type="none"/>
            </v:shape>
          </v:group>
        </w:pict>
      </w:r>
      <w:r>
        <w:rPr/>
      </w:r>
    </w:p>
    <w:p>
      <w:pPr>
        <w:pStyle w:val="BodyText"/>
        <w:rPr>
          <w:b/>
        </w:rPr>
      </w:pPr>
    </w:p>
    <w:p>
      <w:pPr>
        <w:pStyle w:val="BodyText"/>
        <w:rPr>
          <w:b/>
        </w:rPr>
      </w:pPr>
    </w:p>
    <w:p>
      <w:pPr>
        <w:pStyle w:val="BodyText"/>
        <w:spacing w:before="6"/>
        <w:rPr>
          <w:b/>
          <w:sz w:val="18"/>
        </w:rPr>
      </w:pPr>
    </w:p>
    <w:p>
      <w:pPr>
        <w:pStyle w:val="Heading2"/>
        <w:numPr>
          <w:ilvl w:val="3"/>
          <w:numId w:val="38"/>
        </w:numPr>
        <w:tabs>
          <w:tab w:pos="983" w:val="left" w:leader="none"/>
        </w:tabs>
        <w:spacing w:line="240" w:lineRule="auto" w:before="0" w:after="0"/>
        <w:ind w:left="982" w:right="0" w:hanging="721"/>
        <w:jc w:val="left"/>
      </w:pPr>
      <w:r>
        <w:rPr>
          <w:color w:val="33339A"/>
        </w:rPr>
        <w:t>Clasificación de las particiones según el DB</w:t>
      </w:r>
      <w:r>
        <w:rPr>
          <w:color w:val="33339A"/>
          <w:spacing w:val="-1"/>
        </w:rPr>
        <w:t> </w:t>
      </w:r>
      <w:r>
        <w:rPr>
          <w:color w:val="33339A"/>
        </w:rPr>
        <w:t>HR</w:t>
      </w:r>
    </w:p>
    <w:p>
      <w:pPr>
        <w:pStyle w:val="BodyText"/>
        <w:spacing w:before="10"/>
        <w:rPr>
          <w:b/>
          <w:sz w:val="21"/>
        </w:rPr>
      </w:pPr>
    </w:p>
    <w:p>
      <w:pPr>
        <w:pStyle w:val="BodyText"/>
        <w:ind w:left="238"/>
      </w:pPr>
      <w:r>
        <w:rPr/>
        <w:t>Para aplicar esta opción, es necesario conocer la clasificación que el DB HR establece de las particiones interiores:</w:t>
      </w:r>
    </w:p>
    <w:p>
      <w:pPr>
        <w:pStyle w:val="BodyText"/>
      </w:pPr>
    </w:p>
    <w:p>
      <w:pPr>
        <w:pStyle w:val="ListParagraph"/>
        <w:numPr>
          <w:ilvl w:val="4"/>
          <w:numId w:val="38"/>
        </w:numPr>
        <w:tabs>
          <w:tab w:pos="959" w:val="left" w:leader="none"/>
        </w:tabs>
        <w:spacing w:line="240" w:lineRule="auto" w:before="0" w:after="0"/>
        <w:ind w:left="958" w:right="206" w:hanging="360"/>
        <w:jc w:val="left"/>
        <w:rPr>
          <w:sz w:val="20"/>
        </w:rPr>
      </w:pPr>
      <w:r>
        <w:rPr>
          <w:b/>
          <w:sz w:val="20"/>
        </w:rPr>
        <w:t>La tabiquería </w:t>
      </w:r>
      <w:r>
        <w:rPr>
          <w:sz w:val="20"/>
        </w:rPr>
        <w:t>está compuesta por aquellas particiones de distribución interior de las unidades de uso. Por ejemplo: los tabiques de una</w:t>
      </w:r>
      <w:r>
        <w:rPr>
          <w:spacing w:val="-8"/>
          <w:sz w:val="20"/>
        </w:rPr>
        <w:t> </w:t>
      </w:r>
      <w:r>
        <w:rPr>
          <w:sz w:val="20"/>
        </w:rPr>
        <w:t>vivienda;</w:t>
      </w:r>
    </w:p>
    <w:p>
      <w:pPr>
        <w:pStyle w:val="BodyText"/>
      </w:pPr>
    </w:p>
    <w:p>
      <w:pPr>
        <w:pStyle w:val="ListParagraph"/>
        <w:numPr>
          <w:ilvl w:val="4"/>
          <w:numId w:val="38"/>
        </w:numPr>
        <w:tabs>
          <w:tab w:pos="959" w:val="left" w:leader="none"/>
        </w:tabs>
        <w:spacing w:line="240" w:lineRule="auto" w:before="0" w:after="0"/>
        <w:ind w:left="958" w:right="204" w:hanging="360"/>
        <w:jc w:val="left"/>
        <w:rPr>
          <w:sz w:val="20"/>
        </w:rPr>
      </w:pPr>
      <w:r>
        <w:rPr>
          <w:b/>
          <w:sz w:val="20"/>
        </w:rPr>
        <w:t>Los elementos de separación verticales, ESV, </w:t>
      </w:r>
      <w:r>
        <w:rPr>
          <w:sz w:val="20"/>
        </w:rPr>
        <w:t>son aquellas particiones verticales que sepa- ran:</w:t>
      </w:r>
    </w:p>
    <w:p>
      <w:pPr>
        <w:pStyle w:val="ListParagraph"/>
        <w:numPr>
          <w:ilvl w:val="5"/>
          <w:numId w:val="38"/>
        </w:numPr>
        <w:tabs>
          <w:tab w:pos="1678" w:val="left" w:leader="none"/>
          <w:tab w:pos="1679" w:val="left" w:leader="none"/>
        </w:tabs>
        <w:spacing w:line="240" w:lineRule="auto" w:before="0" w:after="0"/>
        <w:ind w:left="1678" w:right="204" w:hanging="360"/>
        <w:jc w:val="left"/>
        <w:rPr>
          <w:sz w:val="20"/>
        </w:rPr>
      </w:pPr>
      <w:r>
        <w:rPr>
          <w:sz w:val="20"/>
        </w:rPr>
        <w:t>Una unidad de uso de cualquier otro recinto habitable o protegido del edificio. Por ejem- plo, las particiones que delimitan un aula, una vivienda o una habitación de</w:t>
      </w:r>
      <w:r>
        <w:rPr>
          <w:spacing w:val="-23"/>
          <w:sz w:val="20"/>
        </w:rPr>
        <w:t> </w:t>
      </w:r>
      <w:r>
        <w:rPr>
          <w:sz w:val="20"/>
        </w:rPr>
        <w:t>hotel.</w:t>
      </w:r>
    </w:p>
    <w:p>
      <w:pPr>
        <w:pStyle w:val="ListParagraph"/>
        <w:numPr>
          <w:ilvl w:val="5"/>
          <w:numId w:val="38"/>
        </w:numPr>
        <w:tabs>
          <w:tab w:pos="1678" w:val="left" w:leader="none"/>
          <w:tab w:pos="1679" w:val="left" w:leader="none"/>
        </w:tabs>
        <w:spacing w:line="240" w:lineRule="auto" w:before="0" w:after="0"/>
        <w:ind w:left="1678" w:right="206" w:hanging="360"/>
        <w:jc w:val="left"/>
        <w:rPr>
          <w:sz w:val="20"/>
        </w:rPr>
      </w:pPr>
      <w:r>
        <w:rPr>
          <w:sz w:val="20"/>
        </w:rPr>
        <w:t>Un recinto habitable o protegido del edificio, de un recinto de instalaciones o de activi- dad.</w:t>
      </w:r>
    </w:p>
    <w:p>
      <w:pPr>
        <w:pStyle w:val="BodyText"/>
        <w:spacing w:before="9"/>
        <w:rPr>
          <w:sz w:val="19"/>
        </w:rPr>
      </w:pPr>
    </w:p>
    <w:p>
      <w:pPr>
        <w:pStyle w:val="ListParagraph"/>
        <w:numPr>
          <w:ilvl w:val="4"/>
          <w:numId w:val="38"/>
        </w:numPr>
        <w:tabs>
          <w:tab w:pos="959" w:val="left" w:leader="none"/>
        </w:tabs>
        <w:spacing w:line="240" w:lineRule="auto" w:before="0" w:after="0"/>
        <w:ind w:left="958" w:right="206" w:hanging="360"/>
        <w:jc w:val="left"/>
        <w:rPr>
          <w:sz w:val="20"/>
        </w:rPr>
      </w:pPr>
      <w:r>
        <w:rPr>
          <w:b/>
          <w:sz w:val="20"/>
        </w:rPr>
        <w:t>Los elementos de separación horizontales, ESH, </w:t>
      </w:r>
      <w:r>
        <w:rPr>
          <w:sz w:val="20"/>
        </w:rPr>
        <w:t>son aquellas particiones horizontales que separan:</w:t>
      </w:r>
    </w:p>
    <w:p>
      <w:pPr>
        <w:pStyle w:val="ListParagraph"/>
        <w:numPr>
          <w:ilvl w:val="5"/>
          <w:numId w:val="38"/>
        </w:numPr>
        <w:tabs>
          <w:tab w:pos="1678" w:val="left" w:leader="none"/>
          <w:tab w:pos="1679" w:val="left" w:leader="none"/>
        </w:tabs>
        <w:spacing w:line="244" w:lineRule="exact" w:before="0" w:after="0"/>
        <w:ind w:left="1678" w:right="0" w:hanging="361"/>
        <w:jc w:val="left"/>
        <w:rPr>
          <w:sz w:val="20"/>
        </w:rPr>
      </w:pPr>
      <w:r>
        <w:rPr>
          <w:sz w:val="20"/>
        </w:rPr>
        <w:t>Una unidad de uso de cualquier otro recinto habitable o protegido del</w:t>
      </w:r>
      <w:r>
        <w:rPr>
          <w:spacing w:val="-17"/>
          <w:sz w:val="20"/>
        </w:rPr>
        <w:t> </w:t>
      </w:r>
      <w:r>
        <w:rPr>
          <w:sz w:val="20"/>
        </w:rPr>
        <w:t>edificio</w:t>
      </w:r>
    </w:p>
    <w:p>
      <w:pPr>
        <w:pStyle w:val="ListParagraph"/>
        <w:numPr>
          <w:ilvl w:val="5"/>
          <w:numId w:val="38"/>
        </w:numPr>
        <w:tabs>
          <w:tab w:pos="1678" w:val="left" w:leader="none"/>
          <w:tab w:pos="1679" w:val="left" w:leader="none"/>
        </w:tabs>
        <w:spacing w:line="240" w:lineRule="auto" w:before="0" w:after="0"/>
        <w:ind w:left="1678" w:right="206" w:hanging="360"/>
        <w:jc w:val="left"/>
        <w:rPr>
          <w:sz w:val="20"/>
        </w:rPr>
      </w:pPr>
      <w:r>
        <w:rPr>
          <w:sz w:val="20"/>
        </w:rPr>
        <w:t>Un recinto habitable o protegido del edificio, de un recinto de instalaciones o de activi- dad.</w:t>
      </w:r>
    </w:p>
    <w:p>
      <w:pPr>
        <w:pStyle w:val="BodyText"/>
        <w:ind w:left="952"/>
      </w:pPr>
      <w:r>
        <w:rPr/>
        <w:t>Por ejemplo: El forjado que separa dos plantas de viviendas en el caso de un edificio residencial privado.</w:t>
      </w:r>
    </w:p>
    <w:p>
      <w:pPr>
        <w:spacing w:after="0"/>
        <w:sectPr>
          <w:pgSz w:w="11900" w:h="16840"/>
          <w:pgMar w:header="0" w:footer="910" w:top="1340" w:bottom="1100" w:left="1180" w:right="920"/>
        </w:sectPr>
      </w:pPr>
    </w:p>
    <w:p>
      <w:pPr>
        <w:pStyle w:val="Heading2"/>
        <w:numPr>
          <w:ilvl w:val="3"/>
          <w:numId w:val="38"/>
        </w:numPr>
        <w:tabs>
          <w:tab w:pos="983" w:val="left" w:leader="none"/>
        </w:tabs>
        <w:spacing w:line="240" w:lineRule="auto" w:before="77" w:after="0"/>
        <w:ind w:left="982" w:right="0" w:hanging="721"/>
        <w:jc w:val="both"/>
      </w:pPr>
      <w:r>
        <w:rPr>
          <w:color w:val="33339A"/>
        </w:rPr>
        <w:t>Procedimiento de aplicación de la</w:t>
      </w:r>
      <w:r>
        <w:rPr>
          <w:color w:val="33339A"/>
          <w:spacing w:val="-2"/>
        </w:rPr>
        <w:t> </w:t>
      </w:r>
      <w:r>
        <w:rPr>
          <w:color w:val="33339A"/>
        </w:rPr>
        <w:t>opción</w:t>
      </w:r>
    </w:p>
    <w:p>
      <w:pPr>
        <w:pStyle w:val="BodyText"/>
        <w:spacing w:before="9"/>
        <w:rPr>
          <w:b/>
          <w:sz w:val="19"/>
        </w:rPr>
      </w:pPr>
    </w:p>
    <w:p>
      <w:pPr>
        <w:pStyle w:val="BodyText"/>
        <w:ind w:left="238"/>
      </w:pPr>
      <w:r>
        <w:rPr/>
        <w:t>Existen 4 tablas en la opción simplificada del DB HR:</w:t>
      </w:r>
    </w:p>
    <w:p>
      <w:pPr>
        <w:pStyle w:val="ListParagraph"/>
        <w:numPr>
          <w:ilvl w:val="0"/>
          <w:numId w:val="39"/>
        </w:numPr>
        <w:tabs>
          <w:tab w:pos="598" w:val="left" w:leader="none"/>
          <w:tab w:pos="599" w:val="left" w:leader="none"/>
        </w:tabs>
        <w:spacing w:line="244" w:lineRule="exact" w:before="0" w:after="0"/>
        <w:ind w:left="598" w:right="0" w:hanging="361"/>
        <w:jc w:val="left"/>
        <w:rPr>
          <w:b/>
          <w:sz w:val="20"/>
        </w:rPr>
      </w:pPr>
      <w:r>
        <w:rPr>
          <w:sz w:val="20"/>
        </w:rPr>
        <w:t>Tabla </w:t>
      </w:r>
      <w:r>
        <w:rPr>
          <w:b/>
          <w:sz w:val="20"/>
        </w:rPr>
        <w:t>3.1</w:t>
      </w:r>
      <w:r>
        <w:rPr>
          <w:sz w:val="20"/>
        </w:rPr>
        <w:t>. Parámetros acústicos mínimos de la</w:t>
      </w:r>
      <w:r>
        <w:rPr>
          <w:spacing w:val="-6"/>
          <w:sz w:val="20"/>
        </w:rPr>
        <w:t> </w:t>
      </w:r>
      <w:r>
        <w:rPr>
          <w:b/>
          <w:sz w:val="20"/>
        </w:rPr>
        <w:t>tabiquería</w:t>
      </w:r>
      <w:r>
        <w:rPr>
          <w:b/>
          <w:sz w:val="20"/>
          <w:vertAlign w:val="superscript"/>
        </w:rPr>
        <w:t>2</w:t>
      </w:r>
    </w:p>
    <w:p>
      <w:pPr>
        <w:pStyle w:val="ListParagraph"/>
        <w:numPr>
          <w:ilvl w:val="0"/>
          <w:numId w:val="39"/>
        </w:numPr>
        <w:tabs>
          <w:tab w:pos="598" w:val="left" w:leader="none"/>
          <w:tab w:pos="599" w:val="left" w:leader="none"/>
        </w:tabs>
        <w:spacing w:line="244" w:lineRule="exact" w:before="0" w:after="0"/>
        <w:ind w:left="598" w:right="0" w:hanging="361"/>
        <w:jc w:val="left"/>
        <w:rPr>
          <w:b/>
          <w:sz w:val="20"/>
        </w:rPr>
      </w:pPr>
      <w:r>
        <w:rPr>
          <w:sz w:val="20"/>
        </w:rPr>
        <w:t>Tabla </w:t>
      </w:r>
      <w:r>
        <w:rPr>
          <w:b/>
          <w:sz w:val="20"/>
        </w:rPr>
        <w:t>3.2</w:t>
      </w:r>
      <w:r>
        <w:rPr>
          <w:sz w:val="20"/>
        </w:rPr>
        <w:t>. Parámetros acústicos mínimos de los </w:t>
      </w:r>
      <w:r>
        <w:rPr>
          <w:b/>
          <w:sz w:val="20"/>
        </w:rPr>
        <w:t>elementos de separación verticales.</w:t>
      </w:r>
      <w:r>
        <w:rPr>
          <w:b/>
          <w:spacing w:val="-26"/>
          <w:sz w:val="20"/>
        </w:rPr>
        <w:t> </w:t>
      </w:r>
      <w:r>
        <w:rPr>
          <w:b/>
          <w:sz w:val="20"/>
        </w:rPr>
        <w:t>ESV</w:t>
      </w:r>
    </w:p>
    <w:p>
      <w:pPr>
        <w:pStyle w:val="ListParagraph"/>
        <w:numPr>
          <w:ilvl w:val="0"/>
          <w:numId w:val="39"/>
        </w:numPr>
        <w:tabs>
          <w:tab w:pos="598" w:val="left" w:leader="none"/>
          <w:tab w:pos="599" w:val="left" w:leader="none"/>
        </w:tabs>
        <w:spacing w:line="243" w:lineRule="exact" w:before="0" w:after="0"/>
        <w:ind w:left="598" w:right="0" w:hanging="361"/>
        <w:jc w:val="left"/>
        <w:rPr>
          <w:b/>
          <w:sz w:val="20"/>
        </w:rPr>
      </w:pPr>
      <w:r>
        <w:rPr>
          <w:sz w:val="20"/>
        </w:rPr>
        <w:t>Tabla </w:t>
      </w:r>
      <w:r>
        <w:rPr>
          <w:b/>
          <w:sz w:val="20"/>
        </w:rPr>
        <w:t>3.3</w:t>
      </w:r>
      <w:r>
        <w:rPr>
          <w:sz w:val="20"/>
        </w:rPr>
        <w:t>. Parámetros acústicos mínimos de los </w:t>
      </w:r>
      <w:r>
        <w:rPr>
          <w:b/>
          <w:sz w:val="20"/>
        </w:rPr>
        <w:t>elementos de separación horizontales.</w:t>
      </w:r>
      <w:r>
        <w:rPr>
          <w:b/>
          <w:spacing w:val="-29"/>
          <w:sz w:val="20"/>
        </w:rPr>
        <w:t> </w:t>
      </w:r>
      <w:r>
        <w:rPr>
          <w:b/>
          <w:sz w:val="20"/>
        </w:rPr>
        <w:t>ESH</w:t>
      </w:r>
    </w:p>
    <w:p>
      <w:pPr>
        <w:pStyle w:val="ListParagraph"/>
        <w:numPr>
          <w:ilvl w:val="0"/>
          <w:numId w:val="39"/>
        </w:numPr>
        <w:tabs>
          <w:tab w:pos="598" w:val="left" w:leader="none"/>
          <w:tab w:pos="599" w:val="left" w:leader="none"/>
        </w:tabs>
        <w:spacing w:line="240" w:lineRule="auto" w:before="0" w:after="0"/>
        <w:ind w:left="598" w:right="203" w:hanging="360"/>
        <w:jc w:val="left"/>
        <w:rPr>
          <w:b/>
          <w:sz w:val="20"/>
        </w:rPr>
      </w:pPr>
      <w:r>
        <w:rPr>
          <w:sz w:val="20"/>
        </w:rPr>
        <w:t>Tabla </w:t>
      </w:r>
      <w:r>
        <w:rPr>
          <w:b/>
          <w:sz w:val="20"/>
        </w:rPr>
        <w:t>3.4</w:t>
      </w:r>
      <w:r>
        <w:rPr>
          <w:sz w:val="20"/>
        </w:rPr>
        <w:t>. Parámetros acústicos mínimos de los cerramientos en contacto con el exterior. </w:t>
      </w:r>
      <w:r>
        <w:rPr>
          <w:b/>
          <w:sz w:val="20"/>
        </w:rPr>
        <w:t>Fachadas, cubiertas y suelos en contacto con el aire</w:t>
      </w:r>
      <w:r>
        <w:rPr>
          <w:b/>
          <w:spacing w:val="-14"/>
          <w:sz w:val="20"/>
        </w:rPr>
        <w:t> </w:t>
      </w:r>
      <w:r>
        <w:rPr>
          <w:b/>
          <w:sz w:val="20"/>
        </w:rPr>
        <w:t>exterior</w:t>
      </w:r>
    </w:p>
    <w:p>
      <w:pPr>
        <w:pStyle w:val="BodyText"/>
        <w:spacing w:before="10"/>
        <w:rPr>
          <w:b/>
          <w:sz w:val="19"/>
        </w:rPr>
      </w:pPr>
    </w:p>
    <w:p>
      <w:pPr>
        <w:spacing w:before="0"/>
        <w:ind w:left="238" w:right="0" w:firstLine="0"/>
        <w:jc w:val="left"/>
        <w:rPr>
          <w:sz w:val="20"/>
        </w:rPr>
      </w:pPr>
      <w:r>
        <w:rPr>
          <w:sz w:val="20"/>
        </w:rPr>
        <w:t>Además debe considerarse el </w:t>
      </w:r>
      <w:r>
        <w:rPr>
          <w:b/>
          <w:sz w:val="20"/>
        </w:rPr>
        <w:t>apartado 3.1.2.4 del DB HR </w:t>
      </w:r>
      <w:r>
        <w:rPr>
          <w:sz w:val="20"/>
        </w:rPr>
        <w:t>donde se definen los parámetros acústicos mínimos de las </w:t>
      </w:r>
      <w:r>
        <w:rPr>
          <w:b/>
          <w:sz w:val="20"/>
        </w:rPr>
        <w:t>medianerías</w:t>
      </w:r>
      <w:r>
        <w:rPr>
          <w:sz w:val="20"/>
        </w:rPr>
        <w:t>.</w:t>
      </w:r>
    </w:p>
    <w:p>
      <w:pPr>
        <w:pStyle w:val="BodyText"/>
      </w:pPr>
    </w:p>
    <w:p>
      <w:pPr>
        <w:spacing w:before="0"/>
        <w:ind w:left="238" w:right="205" w:firstLine="0"/>
        <w:jc w:val="both"/>
        <w:rPr>
          <w:sz w:val="20"/>
        </w:rPr>
      </w:pPr>
      <w:r>
        <w:rPr>
          <w:sz w:val="20"/>
        </w:rPr>
        <w:t>Además, el DB HR establece los siguientes elementos de separación verticales a los que </w:t>
      </w:r>
      <w:r>
        <w:rPr>
          <w:b/>
          <w:sz w:val="20"/>
        </w:rPr>
        <w:t>no se les apli- can las tablas de la opción simplificada. </w:t>
      </w:r>
      <w:r>
        <w:rPr>
          <w:sz w:val="20"/>
        </w:rPr>
        <w:t>La siguiente tabla expresa los valores de R</w:t>
      </w:r>
      <w:r>
        <w:rPr>
          <w:sz w:val="20"/>
          <w:vertAlign w:val="subscript"/>
        </w:rPr>
        <w:t>A</w:t>
      </w:r>
      <w:r>
        <w:rPr>
          <w:sz w:val="20"/>
          <w:vertAlign w:val="baseline"/>
        </w:rPr>
        <w:t> que deben cum- plir </w:t>
      </w:r>
      <w:r>
        <w:rPr>
          <w:b/>
          <w:sz w:val="20"/>
          <w:vertAlign w:val="baseline"/>
        </w:rPr>
        <w:t>los elementos de separación verticales con puertas </w:t>
      </w:r>
      <w:r>
        <w:rPr>
          <w:sz w:val="20"/>
          <w:vertAlign w:val="baseline"/>
        </w:rPr>
        <w:t>y </w:t>
      </w:r>
      <w:r>
        <w:rPr>
          <w:b/>
          <w:sz w:val="20"/>
          <w:vertAlign w:val="baseline"/>
        </w:rPr>
        <w:t>los recintos del ascensor</w:t>
      </w:r>
      <w:r>
        <w:rPr>
          <w:sz w:val="20"/>
          <w:vertAlign w:val="baseline"/>
        </w:rPr>
        <w:t>.</w:t>
      </w:r>
    </w:p>
    <w:p>
      <w:pPr>
        <w:pStyle w:val="BodyText"/>
        <w:spacing w:before="10"/>
        <w:rPr>
          <w:sz w:val="19"/>
        </w:rPr>
      </w:pPr>
    </w:p>
    <w:p>
      <w:pPr>
        <w:spacing w:before="1" w:after="4"/>
        <w:ind w:left="280" w:right="251" w:firstLine="0"/>
        <w:jc w:val="center"/>
        <w:rPr>
          <w:b/>
          <w:sz w:val="18"/>
        </w:rPr>
      </w:pPr>
      <w:r>
        <w:rPr/>
        <w:drawing>
          <wp:anchor distT="0" distB="0" distL="0" distR="0" allowOverlap="1" layoutInCell="1" locked="0" behindDoc="1" simplePos="0" relativeHeight="240357376">
            <wp:simplePos x="0" y="0"/>
            <wp:positionH relativeFrom="page">
              <wp:posOffset>4488179</wp:posOffset>
            </wp:positionH>
            <wp:positionV relativeFrom="paragraph">
              <wp:posOffset>419506</wp:posOffset>
            </wp:positionV>
            <wp:extent cx="2254757" cy="186689"/>
            <wp:effectExtent l="0" t="0" r="0" b="0"/>
            <wp:wrapNone/>
            <wp:docPr id="11" name="image86.png"/>
            <wp:cNvGraphicFramePr>
              <a:graphicFrameLocks noChangeAspect="1"/>
            </wp:cNvGraphicFramePr>
            <a:graphic>
              <a:graphicData uri="http://schemas.openxmlformats.org/drawingml/2006/picture">
                <pic:pic>
                  <pic:nvPicPr>
                    <pic:cNvPr id="12" name="image86.png"/>
                    <pic:cNvPicPr/>
                  </pic:nvPicPr>
                  <pic:blipFill>
                    <a:blip r:embed="rId95" cstate="print"/>
                    <a:stretch>
                      <a:fillRect/>
                    </a:stretch>
                  </pic:blipFill>
                  <pic:spPr>
                    <a:xfrm>
                      <a:off x="0" y="0"/>
                      <a:ext cx="2254757" cy="186689"/>
                    </a:xfrm>
                    <a:prstGeom prst="rect">
                      <a:avLst/>
                    </a:prstGeom>
                  </pic:spPr>
                </pic:pic>
              </a:graphicData>
            </a:graphic>
          </wp:anchor>
        </w:drawing>
      </w:r>
      <w:r>
        <w:rPr/>
        <w:pict>
          <v:group style="position:absolute;margin-left:288.419983pt;margin-top:33.032017pt;width:242.55pt;height:25.6pt;mso-position-horizontal-relative:page;mso-position-vertical-relative:paragraph;z-index:-262958080" coordorigin="5768,661" coordsize="4851,512">
            <v:shape style="position:absolute;left:5768;top:660;width:1335;height:512" type="#_x0000_t75" stroked="false">
              <v:imagedata r:id="rId96" o:title=""/>
            </v:shape>
            <v:shape style="position:absolute;left:7068;top:935;width:3551;height:237" type="#_x0000_t75" stroked="false">
              <v:imagedata r:id="rId97" o:title=""/>
            </v:shape>
            <w10:wrap type="none"/>
          </v:group>
        </w:pict>
      </w:r>
      <w:r>
        <w:rPr>
          <w:b/>
          <w:sz w:val="18"/>
        </w:rPr>
        <w:t>Tabla 2.1.4.1. Exigencias para los ESV con puertas y para el recinto del ascensor</w:t>
      </w:r>
    </w:p>
    <w:tbl>
      <w:tblPr>
        <w:tblW w:w="0" w:type="auto"/>
        <w:jc w:val="left"/>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0"/>
        <w:gridCol w:w="242"/>
        <w:gridCol w:w="3024"/>
        <w:gridCol w:w="3528"/>
      </w:tblGrid>
      <w:tr>
        <w:trPr>
          <w:trHeight w:val="429" w:hRule="atLeast"/>
        </w:trPr>
        <w:tc>
          <w:tcPr>
            <w:tcW w:w="9044" w:type="dxa"/>
            <w:gridSpan w:val="4"/>
            <w:tcBorders>
              <w:left w:val="nil"/>
              <w:right w:val="nil"/>
            </w:tcBorders>
            <w:shd w:val="clear" w:color="auto" w:fill="CCCCFF"/>
          </w:tcPr>
          <w:p>
            <w:pPr>
              <w:pStyle w:val="TableParagraph"/>
              <w:spacing w:before="99"/>
              <w:ind w:left="84"/>
              <w:rPr>
                <w:rFonts w:ascii="Arial" w:hAnsi="Arial"/>
                <w:b/>
                <w:sz w:val="20"/>
              </w:rPr>
            </w:pPr>
            <w:r>
              <w:rPr>
                <w:rFonts w:ascii="Arial" w:hAnsi="Arial"/>
                <w:b/>
                <w:color w:val="000080"/>
                <w:sz w:val="20"/>
              </w:rPr>
              <w:t>1 Elementos de separación verticales ESV con puertas entre:</w:t>
            </w:r>
          </w:p>
        </w:tc>
      </w:tr>
      <w:tr>
        <w:trPr>
          <w:trHeight w:val="916" w:hRule="atLeast"/>
        </w:trPr>
        <w:tc>
          <w:tcPr>
            <w:tcW w:w="2250" w:type="dxa"/>
            <w:tcBorders>
              <w:left w:val="nil"/>
            </w:tcBorders>
          </w:tcPr>
          <w:p>
            <w:pPr>
              <w:pStyle w:val="TableParagraph"/>
              <w:ind w:left="84" w:right="350"/>
              <w:rPr>
                <w:rFonts w:ascii="Arial"/>
                <w:b/>
                <w:sz w:val="18"/>
              </w:rPr>
            </w:pPr>
            <w:r>
              <w:rPr>
                <w:rFonts w:ascii="Arial"/>
                <w:b/>
                <w:sz w:val="18"/>
              </w:rPr>
              <w:t>Cualquier recinto del edificio</w:t>
            </w:r>
            <w:r>
              <w:rPr>
                <w:rFonts w:ascii="Arial"/>
                <w:b/>
                <w:sz w:val="18"/>
                <w:vertAlign w:val="superscript"/>
              </w:rPr>
              <w:t>(I)</w:t>
            </w:r>
          </w:p>
        </w:tc>
        <w:tc>
          <w:tcPr>
            <w:tcW w:w="242" w:type="dxa"/>
          </w:tcPr>
          <w:p>
            <w:pPr>
              <w:pStyle w:val="TableParagraph"/>
              <w:spacing w:before="8"/>
              <w:rPr>
                <w:rFonts w:ascii="Arial"/>
                <w:b/>
                <w:sz w:val="17"/>
              </w:rPr>
            </w:pPr>
          </w:p>
          <w:p>
            <w:pPr>
              <w:pStyle w:val="TableParagraph"/>
              <w:ind w:left="64"/>
              <w:rPr>
                <w:rFonts w:ascii="Arial"/>
                <w:b/>
                <w:sz w:val="18"/>
              </w:rPr>
            </w:pPr>
            <w:r>
              <w:rPr>
                <w:rFonts w:ascii="Arial"/>
                <w:b/>
                <w:w w:val="99"/>
                <w:sz w:val="18"/>
              </w:rPr>
              <w:t>y</w:t>
            </w:r>
          </w:p>
        </w:tc>
        <w:tc>
          <w:tcPr>
            <w:tcW w:w="3024" w:type="dxa"/>
          </w:tcPr>
          <w:p>
            <w:pPr>
              <w:pStyle w:val="TableParagraph"/>
              <w:tabs>
                <w:tab w:pos="1988" w:val="left" w:leader="none"/>
              </w:tabs>
              <w:spacing w:line="205" w:lineRule="exact"/>
              <w:ind w:left="64"/>
              <w:rPr>
                <w:rFonts w:ascii="Arial"/>
                <w:sz w:val="18"/>
              </w:rPr>
            </w:pPr>
            <w:r>
              <w:rPr>
                <w:rFonts w:ascii="Arial"/>
                <w:b/>
                <w:sz w:val="18"/>
              </w:rPr>
              <w:t>recintos</w:t>
            </w:r>
            <w:r>
              <w:rPr>
                <w:rFonts w:ascii="Arial"/>
                <w:b/>
                <w:spacing w:val="-2"/>
                <w:sz w:val="18"/>
              </w:rPr>
              <w:t> </w:t>
            </w:r>
            <w:r>
              <w:rPr>
                <w:rFonts w:ascii="Arial"/>
                <w:b/>
                <w:sz w:val="18"/>
              </w:rPr>
              <w:t>de</w:t>
            </w:r>
            <w:r>
              <w:rPr>
                <w:rFonts w:ascii="Arial"/>
                <w:b/>
                <w:spacing w:val="-1"/>
                <w:sz w:val="18"/>
              </w:rPr>
              <w:t> </w:t>
            </w:r>
            <w:r>
              <w:rPr>
                <w:rFonts w:ascii="Arial"/>
                <w:b/>
                <w:sz w:val="18"/>
              </w:rPr>
              <w:t>una</w:t>
              <w:tab/>
            </w:r>
            <w:r>
              <w:rPr>
                <w:rFonts w:ascii="Arial"/>
                <w:sz w:val="18"/>
              </w:rPr>
              <w:t>Protegido</w:t>
            </w:r>
          </w:p>
          <w:p>
            <w:pPr>
              <w:pStyle w:val="TableParagraph"/>
              <w:spacing w:line="206" w:lineRule="exact"/>
              <w:ind w:left="64"/>
              <w:rPr>
                <w:rFonts w:ascii="Arial"/>
                <w:b/>
                <w:sz w:val="18"/>
              </w:rPr>
            </w:pPr>
            <w:r>
              <w:rPr>
                <w:rFonts w:ascii="Arial"/>
                <w:b/>
                <w:sz w:val="18"/>
              </w:rPr>
              <w:t>unidad de uso</w:t>
            </w:r>
          </w:p>
          <w:p>
            <w:pPr>
              <w:pStyle w:val="TableParagraph"/>
              <w:spacing w:line="405" w:lineRule="exact" w:before="80"/>
              <w:ind w:left="1724"/>
              <w:rPr>
                <w:rFonts w:ascii="Arial"/>
                <w:sz w:val="18"/>
              </w:rPr>
            </w:pPr>
            <w:r>
              <w:rPr>
                <w:position w:val="-25"/>
              </w:rPr>
              <w:drawing>
                <wp:inline distT="0" distB="0" distL="0" distR="0">
                  <wp:extent cx="6096" cy="269747"/>
                  <wp:effectExtent l="0" t="0" r="0" b="0"/>
                  <wp:docPr id="13" name="image89.png"/>
                  <wp:cNvGraphicFramePr>
                    <a:graphicFrameLocks noChangeAspect="1"/>
                  </wp:cNvGraphicFramePr>
                  <a:graphic>
                    <a:graphicData uri="http://schemas.openxmlformats.org/drawingml/2006/picture">
                      <pic:pic>
                        <pic:nvPicPr>
                          <pic:cNvPr id="14" name="image89.png"/>
                          <pic:cNvPicPr/>
                        </pic:nvPicPr>
                        <pic:blipFill>
                          <a:blip r:embed="rId98" cstate="print"/>
                          <a:stretch>
                            <a:fillRect/>
                          </a:stretch>
                        </pic:blipFill>
                        <pic:spPr>
                          <a:xfrm>
                            <a:off x="0" y="0"/>
                            <a:ext cx="6096" cy="269747"/>
                          </a:xfrm>
                          <a:prstGeom prst="rect">
                            <a:avLst/>
                          </a:prstGeom>
                        </pic:spPr>
                      </pic:pic>
                    </a:graphicData>
                  </a:graphic>
                </wp:inline>
              </w:drawing>
            </w:r>
            <w:r>
              <w:rPr>
                <w:position w:val="-25"/>
              </w:rPr>
            </w:r>
            <w:r>
              <w:rPr>
                <w:rFonts w:ascii="Times New Roman"/>
                <w:sz w:val="20"/>
              </w:rPr>
              <w:t>   </w:t>
            </w:r>
            <w:r>
              <w:rPr>
                <w:rFonts w:ascii="Times New Roman"/>
                <w:spacing w:val="-14"/>
                <w:sz w:val="20"/>
              </w:rPr>
              <w:t> </w:t>
            </w:r>
            <w:r>
              <w:rPr>
                <w:rFonts w:ascii="Arial"/>
                <w:sz w:val="18"/>
              </w:rPr>
              <w:t>Habitable</w:t>
            </w:r>
            <w:r>
              <w:rPr>
                <w:rFonts w:ascii="Arial"/>
                <w:sz w:val="18"/>
                <w:vertAlign w:val="superscript"/>
              </w:rPr>
              <w:t>(II)</w:t>
            </w:r>
          </w:p>
        </w:tc>
        <w:tc>
          <w:tcPr>
            <w:tcW w:w="3528" w:type="dxa"/>
            <w:tcBorders>
              <w:right w:val="nil"/>
            </w:tcBorders>
          </w:tcPr>
          <w:p>
            <w:pPr>
              <w:pStyle w:val="TableParagraph"/>
              <w:tabs>
                <w:tab w:pos="2247" w:val="left" w:leader="none"/>
              </w:tabs>
              <w:spacing w:line="206" w:lineRule="exact"/>
              <w:ind w:left="65"/>
              <w:rPr>
                <w:rFonts w:ascii="Arial" w:hAnsi="Arial"/>
                <w:sz w:val="18"/>
              </w:rPr>
            </w:pPr>
            <w:r>
              <w:rPr>
                <w:rFonts w:ascii="Arial" w:hAnsi="Arial"/>
                <w:sz w:val="18"/>
              </w:rPr>
              <w:t>Puerta</w:t>
            </w:r>
            <w:r>
              <w:rPr>
                <w:rFonts w:ascii="Arial" w:hAnsi="Arial"/>
                <w:spacing w:val="-3"/>
                <w:sz w:val="18"/>
              </w:rPr>
              <w:t> </w:t>
            </w:r>
            <w:r>
              <w:rPr>
                <w:rFonts w:ascii="Arial" w:hAnsi="Arial"/>
                <w:sz w:val="18"/>
              </w:rPr>
              <w:t>o</w:t>
            </w:r>
            <w:r>
              <w:rPr>
                <w:rFonts w:ascii="Arial" w:hAnsi="Arial"/>
                <w:spacing w:val="-2"/>
                <w:sz w:val="18"/>
              </w:rPr>
              <w:t> </w:t>
            </w:r>
            <w:r>
              <w:rPr>
                <w:rFonts w:ascii="Arial" w:hAnsi="Arial"/>
                <w:sz w:val="18"/>
              </w:rPr>
              <w:t>ventana</w:t>
              <w:tab/>
            </w: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30</w:t>
            </w:r>
            <w:r>
              <w:rPr>
                <w:rFonts w:ascii="Arial" w:hAnsi="Arial"/>
                <w:color w:val="33339A"/>
                <w:spacing w:val="-7"/>
                <w:sz w:val="18"/>
                <w:vertAlign w:val="baseline"/>
              </w:rPr>
              <w:t> </w:t>
            </w:r>
            <w:r>
              <w:rPr>
                <w:rFonts w:ascii="Arial" w:hAnsi="Arial"/>
                <w:color w:val="33339A"/>
                <w:sz w:val="18"/>
                <w:vertAlign w:val="baseline"/>
              </w:rPr>
              <w:t>dBA</w:t>
            </w:r>
          </w:p>
          <w:p>
            <w:pPr>
              <w:pStyle w:val="TableParagraph"/>
              <w:tabs>
                <w:tab w:pos="2247" w:val="left" w:leader="none"/>
              </w:tabs>
              <w:spacing w:before="68"/>
              <w:ind w:left="65"/>
              <w:rPr>
                <w:rFonts w:ascii="Arial" w:hAnsi="Arial"/>
                <w:sz w:val="18"/>
              </w:rPr>
            </w:pPr>
            <w:r>
              <w:rPr>
                <w:rFonts w:ascii="Arial" w:hAnsi="Arial"/>
                <w:sz w:val="18"/>
              </w:rPr>
              <w:t>Cerramiento</w:t>
            </w:r>
            <w:r>
              <w:rPr>
                <w:rFonts w:ascii="Arial" w:hAnsi="Arial"/>
                <w:spacing w:val="-4"/>
                <w:sz w:val="18"/>
              </w:rPr>
              <w:t> </w:t>
            </w:r>
            <w:r>
              <w:rPr>
                <w:rFonts w:ascii="Arial" w:hAnsi="Arial"/>
                <w:sz w:val="18"/>
              </w:rPr>
              <w:t>opaco</w:t>
              <w:tab/>
            </w: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50</w:t>
            </w:r>
            <w:r>
              <w:rPr>
                <w:rFonts w:ascii="Arial" w:hAnsi="Arial"/>
                <w:color w:val="33339A"/>
                <w:spacing w:val="-7"/>
                <w:sz w:val="18"/>
                <w:vertAlign w:val="baseline"/>
              </w:rPr>
              <w:t> </w:t>
            </w:r>
            <w:r>
              <w:rPr>
                <w:rFonts w:ascii="Arial" w:hAnsi="Arial"/>
                <w:color w:val="33339A"/>
                <w:sz w:val="18"/>
                <w:vertAlign w:val="baseline"/>
              </w:rPr>
              <w:t>dBA</w:t>
            </w:r>
          </w:p>
          <w:p>
            <w:pPr>
              <w:pStyle w:val="TableParagraph"/>
              <w:tabs>
                <w:tab w:pos="2247" w:val="left" w:leader="none"/>
              </w:tabs>
              <w:spacing w:before="10"/>
              <w:ind w:left="65"/>
              <w:rPr>
                <w:rFonts w:ascii="Arial" w:hAnsi="Arial"/>
                <w:sz w:val="18"/>
              </w:rPr>
            </w:pPr>
            <w:r>
              <w:rPr>
                <w:rFonts w:ascii="Arial" w:hAnsi="Arial"/>
                <w:sz w:val="18"/>
              </w:rPr>
              <w:t>Puerta</w:t>
            </w:r>
            <w:r>
              <w:rPr>
                <w:rFonts w:ascii="Arial" w:hAnsi="Arial"/>
                <w:spacing w:val="-3"/>
                <w:sz w:val="18"/>
              </w:rPr>
              <w:t> </w:t>
            </w:r>
            <w:r>
              <w:rPr>
                <w:rFonts w:ascii="Arial" w:hAnsi="Arial"/>
                <w:sz w:val="18"/>
              </w:rPr>
              <w:t>o</w:t>
            </w:r>
            <w:r>
              <w:rPr>
                <w:rFonts w:ascii="Arial" w:hAnsi="Arial"/>
                <w:spacing w:val="-2"/>
                <w:sz w:val="18"/>
              </w:rPr>
              <w:t> </w:t>
            </w:r>
            <w:r>
              <w:rPr>
                <w:rFonts w:ascii="Arial" w:hAnsi="Arial"/>
                <w:sz w:val="18"/>
              </w:rPr>
              <w:t>ventana</w:t>
              <w:tab/>
            </w: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20</w:t>
            </w:r>
            <w:r>
              <w:rPr>
                <w:rFonts w:ascii="Arial" w:hAnsi="Arial"/>
                <w:color w:val="33339A"/>
                <w:spacing w:val="-7"/>
                <w:sz w:val="18"/>
                <w:vertAlign w:val="baseline"/>
              </w:rPr>
              <w:t> </w:t>
            </w:r>
            <w:r>
              <w:rPr>
                <w:rFonts w:ascii="Arial" w:hAnsi="Arial"/>
                <w:color w:val="33339A"/>
                <w:sz w:val="18"/>
                <w:vertAlign w:val="baseline"/>
              </w:rPr>
              <w:t>dBA</w:t>
            </w:r>
          </w:p>
          <w:p>
            <w:pPr>
              <w:pStyle w:val="TableParagraph"/>
              <w:tabs>
                <w:tab w:pos="2247" w:val="left" w:leader="none"/>
              </w:tabs>
              <w:spacing w:line="189" w:lineRule="exact" w:before="9"/>
              <w:ind w:left="65"/>
              <w:rPr>
                <w:rFonts w:ascii="Arial" w:hAnsi="Arial"/>
                <w:sz w:val="18"/>
              </w:rPr>
            </w:pPr>
            <w:r>
              <w:rPr>
                <w:rFonts w:ascii="Arial" w:hAnsi="Arial"/>
                <w:sz w:val="18"/>
              </w:rPr>
              <w:t>Cerramiento</w:t>
            </w:r>
            <w:r>
              <w:rPr>
                <w:rFonts w:ascii="Arial" w:hAnsi="Arial"/>
                <w:spacing w:val="-4"/>
                <w:sz w:val="18"/>
              </w:rPr>
              <w:t> </w:t>
            </w:r>
            <w:r>
              <w:rPr>
                <w:rFonts w:ascii="Arial" w:hAnsi="Arial"/>
                <w:sz w:val="18"/>
              </w:rPr>
              <w:t>opaco</w:t>
              <w:tab/>
            </w: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50</w:t>
            </w:r>
            <w:r>
              <w:rPr>
                <w:rFonts w:ascii="Arial" w:hAnsi="Arial"/>
                <w:color w:val="33339A"/>
                <w:spacing w:val="-7"/>
                <w:sz w:val="18"/>
                <w:vertAlign w:val="baseline"/>
              </w:rPr>
              <w:t> </w:t>
            </w:r>
            <w:r>
              <w:rPr>
                <w:rFonts w:ascii="Arial" w:hAnsi="Arial"/>
                <w:color w:val="33339A"/>
                <w:sz w:val="18"/>
                <w:vertAlign w:val="baseline"/>
              </w:rPr>
              <w:t>dBA</w:t>
            </w:r>
          </w:p>
        </w:tc>
      </w:tr>
      <w:tr>
        <w:trPr>
          <w:trHeight w:val="631" w:hRule="atLeast"/>
        </w:trPr>
        <w:tc>
          <w:tcPr>
            <w:tcW w:w="2250" w:type="dxa"/>
            <w:vMerge w:val="restart"/>
            <w:tcBorders>
              <w:left w:val="nil"/>
            </w:tcBorders>
          </w:tcPr>
          <w:p>
            <w:pPr>
              <w:pStyle w:val="TableParagraph"/>
              <w:ind w:left="84" w:right="180"/>
              <w:rPr>
                <w:rFonts w:ascii="Arial"/>
                <w:b/>
                <w:sz w:val="18"/>
              </w:rPr>
            </w:pPr>
            <w:r>
              <w:rPr>
                <w:rFonts w:ascii="Arial"/>
                <w:b/>
                <w:sz w:val="18"/>
              </w:rPr>
              <w:t>Recintos de instalacio- nes o actividad</w:t>
            </w:r>
          </w:p>
        </w:tc>
        <w:tc>
          <w:tcPr>
            <w:tcW w:w="242" w:type="dxa"/>
            <w:vMerge w:val="restart"/>
          </w:tcPr>
          <w:p>
            <w:pPr>
              <w:pStyle w:val="TableParagraph"/>
              <w:spacing w:before="8"/>
              <w:rPr>
                <w:rFonts w:ascii="Arial"/>
                <w:b/>
                <w:sz w:val="17"/>
              </w:rPr>
            </w:pPr>
          </w:p>
          <w:p>
            <w:pPr>
              <w:pStyle w:val="TableParagraph"/>
              <w:ind w:left="64"/>
              <w:rPr>
                <w:rFonts w:ascii="Arial"/>
                <w:b/>
                <w:sz w:val="18"/>
              </w:rPr>
            </w:pPr>
            <w:r>
              <w:rPr>
                <w:rFonts w:ascii="Arial"/>
                <w:b/>
                <w:w w:val="99"/>
                <w:sz w:val="18"/>
              </w:rPr>
              <w:t>y</w:t>
            </w:r>
          </w:p>
        </w:tc>
        <w:tc>
          <w:tcPr>
            <w:tcW w:w="3024" w:type="dxa"/>
          </w:tcPr>
          <w:p>
            <w:pPr>
              <w:pStyle w:val="TableParagraph"/>
              <w:spacing w:line="204" w:lineRule="exact"/>
              <w:ind w:left="65"/>
              <w:rPr>
                <w:rFonts w:ascii="Arial"/>
                <w:b/>
                <w:sz w:val="18"/>
              </w:rPr>
            </w:pPr>
            <w:r>
              <w:rPr>
                <w:rFonts w:ascii="Arial"/>
                <w:b/>
                <w:sz w:val="18"/>
              </w:rPr>
              <w:t>recintos protegidos</w:t>
            </w:r>
          </w:p>
        </w:tc>
        <w:tc>
          <w:tcPr>
            <w:tcW w:w="3528" w:type="dxa"/>
            <w:tcBorders>
              <w:right w:val="nil"/>
            </w:tcBorders>
          </w:tcPr>
          <w:p>
            <w:pPr>
              <w:pStyle w:val="TableParagraph"/>
              <w:spacing w:line="206" w:lineRule="exact"/>
              <w:ind w:left="65" w:right="131"/>
              <w:rPr>
                <w:sz w:val="18"/>
              </w:rPr>
            </w:pPr>
            <w:r>
              <w:rPr>
                <w:sz w:val="18"/>
              </w:rPr>
              <w:t>No está permitido el acceso directo desde recintos protegidos a los recintos de instalaciones o de actividad.</w:t>
            </w:r>
          </w:p>
        </w:tc>
      </w:tr>
      <w:tr>
        <w:trPr>
          <w:trHeight w:val="424" w:hRule="atLeast"/>
        </w:trPr>
        <w:tc>
          <w:tcPr>
            <w:tcW w:w="2250" w:type="dxa"/>
            <w:vMerge/>
            <w:tcBorders>
              <w:top w:val="nil"/>
              <w:left w:val="nil"/>
            </w:tcBorders>
          </w:tcPr>
          <w:p>
            <w:pPr>
              <w:rPr>
                <w:sz w:val="2"/>
                <w:szCs w:val="2"/>
              </w:rPr>
            </w:pPr>
          </w:p>
        </w:tc>
        <w:tc>
          <w:tcPr>
            <w:tcW w:w="242" w:type="dxa"/>
            <w:vMerge/>
            <w:tcBorders>
              <w:top w:val="nil"/>
            </w:tcBorders>
          </w:tcPr>
          <w:p>
            <w:pPr>
              <w:rPr>
                <w:sz w:val="2"/>
                <w:szCs w:val="2"/>
              </w:rPr>
            </w:pPr>
          </w:p>
        </w:tc>
        <w:tc>
          <w:tcPr>
            <w:tcW w:w="3024" w:type="dxa"/>
          </w:tcPr>
          <w:p>
            <w:pPr>
              <w:pStyle w:val="TableParagraph"/>
              <w:spacing w:line="204" w:lineRule="exact"/>
              <w:ind w:left="65"/>
              <w:rPr>
                <w:rFonts w:ascii="Arial"/>
                <w:b/>
                <w:sz w:val="18"/>
              </w:rPr>
            </w:pPr>
            <w:r>
              <w:rPr>
                <w:rFonts w:ascii="Arial"/>
                <w:b/>
                <w:sz w:val="18"/>
              </w:rPr>
              <w:t>recintos habitable</w:t>
            </w:r>
          </w:p>
        </w:tc>
        <w:tc>
          <w:tcPr>
            <w:tcW w:w="3528" w:type="dxa"/>
            <w:tcBorders>
              <w:right w:val="nil"/>
            </w:tcBorders>
          </w:tcPr>
          <w:p>
            <w:pPr>
              <w:pStyle w:val="TableParagraph"/>
              <w:tabs>
                <w:tab w:pos="2247" w:val="left" w:leader="none"/>
              </w:tabs>
              <w:spacing w:line="205" w:lineRule="exact"/>
              <w:ind w:left="65"/>
              <w:rPr>
                <w:rFonts w:ascii="Arial" w:hAnsi="Arial"/>
                <w:sz w:val="18"/>
              </w:rPr>
            </w:pPr>
            <w:r>
              <w:rPr>
                <w:rFonts w:ascii="Arial" w:hAnsi="Arial"/>
                <w:sz w:val="18"/>
              </w:rPr>
              <w:t>Puerta</w:t>
            </w:r>
            <w:r>
              <w:rPr>
                <w:rFonts w:ascii="Arial" w:hAnsi="Arial"/>
                <w:spacing w:val="-3"/>
                <w:sz w:val="18"/>
              </w:rPr>
              <w:t> </w:t>
            </w:r>
            <w:r>
              <w:rPr>
                <w:rFonts w:ascii="Arial" w:hAnsi="Arial"/>
                <w:sz w:val="18"/>
              </w:rPr>
              <w:t>o</w:t>
            </w:r>
            <w:r>
              <w:rPr>
                <w:rFonts w:ascii="Arial" w:hAnsi="Arial"/>
                <w:spacing w:val="-2"/>
                <w:sz w:val="18"/>
              </w:rPr>
              <w:t> </w:t>
            </w:r>
            <w:r>
              <w:rPr>
                <w:rFonts w:ascii="Arial" w:hAnsi="Arial"/>
                <w:sz w:val="18"/>
              </w:rPr>
              <w:t>ventana</w:t>
              <w:tab/>
            </w: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30</w:t>
            </w:r>
            <w:r>
              <w:rPr>
                <w:rFonts w:ascii="Arial" w:hAnsi="Arial"/>
                <w:color w:val="33339A"/>
                <w:spacing w:val="-7"/>
                <w:sz w:val="18"/>
                <w:vertAlign w:val="baseline"/>
              </w:rPr>
              <w:t> </w:t>
            </w:r>
            <w:r>
              <w:rPr>
                <w:rFonts w:ascii="Arial" w:hAnsi="Arial"/>
                <w:color w:val="33339A"/>
                <w:sz w:val="18"/>
                <w:vertAlign w:val="baseline"/>
              </w:rPr>
              <w:t>dBA</w:t>
            </w:r>
          </w:p>
          <w:p>
            <w:pPr>
              <w:pStyle w:val="TableParagraph"/>
              <w:tabs>
                <w:tab w:pos="2247" w:val="left" w:leader="none"/>
              </w:tabs>
              <w:spacing w:line="189" w:lineRule="exact" w:before="10"/>
              <w:ind w:left="65"/>
              <w:rPr>
                <w:rFonts w:ascii="Arial" w:hAnsi="Arial"/>
                <w:sz w:val="18"/>
              </w:rPr>
            </w:pPr>
            <w:r>
              <w:rPr>
                <w:rFonts w:ascii="Arial" w:hAnsi="Arial"/>
                <w:sz w:val="18"/>
              </w:rPr>
              <w:t>Cerramiento</w:t>
            </w:r>
            <w:r>
              <w:rPr>
                <w:rFonts w:ascii="Arial" w:hAnsi="Arial"/>
                <w:spacing w:val="-4"/>
                <w:sz w:val="18"/>
              </w:rPr>
              <w:t> </w:t>
            </w:r>
            <w:r>
              <w:rPr>
                <w:rFonts w:ascii="Arial" w:hAnsi="Arial"/>
                <w:sz w:val="18"/>
              </w:rPr>
              <w:t>opaco</w:t>
              <w:tab/>
            </w: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50</w:t>
            </w:r>
            <w:r>
              <w:rPr>
                <w:rFonts w:ascii="Arial" w:hAnsi="Arial"/>
                <w:color w:val="33339A"/>
                <w:spacing w:val="-7"/>
                <w:sz w:val="18"/>
                <w:vertAlign w:val="baseline"/>
              </w:rPr>
              <w:t> </w:t>
            </w:r>
            <w:r>
              <w:rPr>
                <w:rFonts w:ascii="Arial" w:hAnsi="Arial"/>
                <w:color w:val="33339A"/>
                <w:sz w:val="18"/>
                <w:vertAlign w:val="baseline"/>
              </w:rPr>
              <w:t>dBA</w:t>
            </w:r>
          </w:p>
        </w:tc>
      </w:tr>
    </w:tbl>
    <w:p>
      <w:pPr>
        <w:spacing w:line="169" w:lineRule="exact" w:before="0"/>
        <w:ind w:left="470" w:right="0" w:firstLine="0"/>
        <w:jc w:val="left"/>
        <w:rPr>
          <w:sz w:val="16"/>
        </w:rPr>
      </w:pPr>
      <w:r>
        <w:rPr>
          <w:position w:val="8"/>
          <w:sz w:val="10"/>
        </w:rPr>
        <w:t>(I) </w:t>
      </w:r>
      <w:r>
        <w:rPr>
          <w:sz w:val="16"/>
        </w:rPr>
        <w:t>Siempre que este recinto no sea de instalaciones, de actividad o no habitable</w:t>
      </w:r>
    </w:p>
    <w:p>
      <w:pPr>
        <w:spacing w:line="196" w:lineRule="exact" w:before="0"/>
        <w:ind w:left="470" w:right="0" w:firstLine="0"/>
        <w:jc w:val="left"/>
        <w:rPr>
          <w:sz w:val="16"/>
        </w:rPr>
      </w:pPr>
      <w:r>
        <w:rPr>
          <w:position w:val="8"/>
          <w:sz w:val="10"/>
        </w:rPr>
        <w:t>(II) </w:t>
      </w:r>
      <w:r>
        <w:rPr>
          <w:sz w:val="16"/>
        </w:rPr>
        <w:t>Solamente si se trata de edificios de uso residencial (público o privado) u hospitalario</w:t>
      </w:r>
    </w:p>
    <w:p>
      <w:pPr>
        <w:pStyle w:val="BodyText"/>
        <w:spacing w:before="4"/>
        <w:rPr>
          <w:sz w:val="13"/>
        </w:rPr>
      </w:pPr>
    </w:p>
    <w:tbl>
      <w:tblPr>
        <w:tblW w:w="0" w:type="auto"/>
        <w:jc w:val="left"/>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0"/>
        <w:gridCol w:w="242"/>
        <w:gridCol w:w="3024"/>
        <w:gridCol w:w="3528"/>
      </w:tblGrid>
      <w:tr>
        <w:trPr>
          <w:trHeight w:val="383" w:hRule="atLeast"/>
        </w:trPr>
        <w:tc>
          <w:tcPr>
            <w:tcW w:w="9044" w:type="dxa"/>
            <w:gridSpan w:val="4"/>
            <w:tcBorders>
              <w:left w:val="nil"/>
              <w:right w:val="nil"/>
            </w:tcBorders>
            <w:shd w:val="clear" w:color="auto" w:fill="CCCCFF"/>
          </w:tcPr>
          <w:p>
            <w:pPr>
              <w:pStyle w:val="TableParagraph"/>
              <w:spacing w:line="179" w:lineRule="exact" w:before="185"/>
              <w:ind w:left="84"/>
              <w:rPr>
                <w:rFonts w:ascii="Arial" w:hAnsi="Arial"/>
                <w:b/>
                <w:sz w:val="20"/>
              </w:rPr>
            </w:pPr>
            <w:r>
              <w:rPr>
                <w:rFonts w:ascii="Arial" w:hAnsi="Arial"/>
                <w:b/>
                <w:color w:val="000080"/>
                <w:sz w:val="20"/>
              </w:rPr>
              <w:t>2 Elementos de separación verticales ESV entre:</w:t>
            </w:r>
          </w:p>
        </w:tc>
      </w:tr>
      <w:tr>
        <w:trPr>
          <w:trHeight w:val="853" w:hRule="atLeast"/>
        </w:trPr>
        <w:tc>
          <w:tcPr>
            <w:tcW w:w="2250" w:type="dxa"/>
            <w:tcBorders>
              <w:left w:val="nil"/>
            </w:tcBorders>
          </w:tcPr>
          <w:p>
            <w:pPr>
              <w:pStyle w:val="TableParagraph"/>
              <w:rPr>
                <w:rFonts w:ascii="Arial"/>
                <w:sz w:val="20"/>
              </w:rPr>
            </w:pPr>
          </w:p>
          <w:p>
            <w:pPr>
              <w:pStyle w:val="TableParagraph"/>
              <w:spacing w:before="123"/>
              <w:ind w:left="84"/>
              <w:rPr>
                <w:rFonts w:ascii="Arial"/>
                <w:b/>
                <w:sz w:val="18"/>
              </w:rPr>
            </w:pPr>
            <w:r>
              <w:rPr>
                <w:rFonts w:ascii="Arial"/>
                <w:b/>
                <w:sz w:val="18"/>
              </w:rPr>
              <w:t>Recinto del ascensor</w:t>
            </w:r>
          </w:p>
        </w:tc>
        <w:tc>
          <w:tcPr>
            <w:tcW w:w="242" w:type="dxa"/>
          </w:tcPr>
          <w:p>
            <w:pPr>
              <w:pStyle w:val="TableParagraph"/>
              <w:rPr>
                <w:rFonts w:ascii="Arial"/>
                <w:sz w:val="20"/>
              </w:rPr>
            </w:pPr>
          </w:p>
          <w:p>
            <w:pPr>
              <w:pStyle w:val="TableParagraph"/>
              <w:spacing w:before="124"/>
              <w:ind w:left="74"/>
              <w:rPr>
                <w:b/>
                <w:sz w:val="18"/>
              </w:rPr>
            </w:pPr>
            <w:r>
              <w:rPr>
                <w:b/>
                <w:sz w:val="18"/>
              </w:rPr>
              <w:t>y</w:t>
            </w:r>
          </w:p>
        </w:tc>
        <w:tc>
          <w:tcPr>
            <w:tcW w:w="3024" w:type="dxa"/>
          </w:tcPr>
          <w:p>
            <w:pPr>
              <w:pStyle w:val="TableParagraph"/>
              <w:spacing w:before="8"/>
              <w:rPr>
                <w:rFonts w:ascii="Arial"/>
                <w:sz w:val="21"/>
              </w:rPr>
            </w:pPr>
          </w:p>
          <w:p>
            <w:pPr>
              <w:pStyle w:val="TableParagraph"/>
              <w:spacing w:before="1"/>
              <w:ind w:left="64" w:right="149"/>
              <w:rPr>
                <w:rFonts w:ascii="Arial"/>
                <w:b/>
                <w:sz w:val="18"/>
              </w:rPr>
            </w:pPr>
            <w:r>
              <w:rPr>
                <w:rFonts w:ascii="Arial"/>
                <w:b/>
                <w:sz w:val="18"/>
              </w:rPr>
              <w:t>recintos protegidos o habitables de una unidad de uso</w:t>
            </w:r>
          </w:p>
        </w:tc>
        <w:tc>
          <w:tcPr>
            <w:tcW w:w="3528" w:type="dxa"/>
            <w:tcBorders>
              <w:right w:val="nil"/>
            </w:tcBorders>
          </w:tcPr>
          <w:p>
            <w:pPr>
              <w:pStyle w:val="TableParagraph"/>
              <w:spacing w:before="170"/>
              <w:ind w:left="64"/>
              <w:rPr>
                <w:rFonts w:ascii="Arial" w:hAnsi="Arial"/>
                <w:sz w:val="18"/>
              </w:rPr>
            </w:pPr>
            <w:r>
              <w:rPr>
                <w:rFonts w:ascii="Arial" w:hAnsi="Arial"/>
                <w:color w:val="33339A"/>
                <w:sz w:val="18"/>
              </w:rPr>
              <w:t>R</w:t>
            </w:r>
            <w:r>
              <w:rPr>
                <w:rFonts w:ascii="Arial" w:hAnsi="Arial"/>
                <w:color w:val="33339A"/>
                <w:sz w:val="18"/>
                <w:vertAlign w:val="subscript"/>
              </w:rPr>
              <w:t>A</w:t>
            </w:r>
            <w:r>
              <w:rPr>
                <w:rFonts w:ascii="Arial" w:hAnsi="Arial"/>
                <w:color w:val="33339A"/>
                <w:sz w:val="18"/>
                <w:vertAlign w:val="baseline"/>
              </w:rPr>
              <w:t> ≥ 50 dBA.</w:t>
            </w:r>
          </w:p>
          <w:p>
            <w:pPr>
              <w:pStyle w:val="TableParagraph"/>
              <w:ind w:left="65" w:right="245"/>
              <w:rPr>
                <w:rFonts w:ascii="Arial" w:hAnsi="Arial"/>
                <w:sz w:val="16"/>
              </w:rPr>
            </w:pPr>
            <w:r>
              <w:rPr>
                <w:rFonts w:ascii="Arial" w:hAnsi="Arial"/>
                <w:color w:val="33339A"/>
                <w:sz w:val="16"/>
              </w:rPr>
              <w:t>Si se trata de un ascensor con cuarto de má- quinas</w:t>
            </w:r>
            <w:r>
              <w:rPr>
                <w:rFonts w:ascii="Arial" w:hAnsi="Arial"/>
                <w:color w:val="33339A"/>
                <w:sz w:val="16"/>
                <w:vertAlign w:val="superscript"/>
              </w:rPr>
              <w:t>(III)</w:t>
            </w:r>
          </w:p>
        </w:tc>
      </w:tr>
    </w:tbl>
    <w:p>
      <w:pPr>
        <w:spacing w:line="242" w:lineRule="auto" w:before="0"/>
        <w:ind w:left="238" w:right="204" w:firstLine="0"/>
        <w:jc w:val="both"/>
        <w:rPr>
          <w:sz w:val="18"/>
        </w:rPr>
      </w:pPr>
      <w:r>
        <w:rPr>
          <w:position w:val="10"/>
          <w:sz w:val="13"/>
        </w:rPr>
        <w:t>(III) </w:t>
      </w:r>
      <w:r>
        <w:rPr>
          <w:sz w:val="18"/>
        </w:rPr>
        <w:t>Cuando la maquinaria del ascensor está incorporada en el mismo, se considera que el recinto del ascensor es recinto de instalaciones y la exigencia es D</w:t>
      </w:r>
      <w:r>
        <w:rPr>
          <w:sz w:val="18"/>
          <w:vertAlign w:val="subscript"/>
        </w:rPr>
        <w:t>nT,A</w:t>
      </w:r>
      <w:r>
        <w:rPr>
          <w:sz w:val="18"/>
          <w:vertAlign w:val="baseline"/>
        </w:rPr>
        <w:t> ≥ 55 dBA. Para justificar el cumplimiento de esta exigencia, e</w:t>
      </w:r>
      <w:r>
        <w:rPr>
          <w:sz w:val="20"/>
          <w:vertAlign w:val="baseline"/>
        </w:rPr>
        <w:t>n el caso de ascensores de mochila, se recomienda que los elementos de separación entre el ascensor y las unidades de uso tengan un R</w:t>
      </w:r>
      <w:r>
        <w:rPr>
          <w:sz w:val="20"/>
          <w:vertAlign w:val="subscript"/>
        </w:rPr>
        <w:t>A</w:t>
      </w:r>
      <w:r>
        <w:rPr>
          <w:sz w:val="20"/>
          <w:vertAlign w:val="baseline"/>
        </w:rPr>
        <w:t> </w:t>
      </w:r>
      <w:r>
        <w:rPr>
          <w:sz w:val="18"/>
          <w:vertAlign w:val="baseline"/>
        </w:rPr>
        <w:t>≥ 60 dBA.</w:t>
      </w:r>
    </w:p>
    <w:p>
      <w:pPr>
        <w:pStyle w:val="BodyText"/>
        <w:spacing w:before="6"/>
        <w:rPr>
          <w:sz w:val="19"/>
        </w:rPr>
      </w:pPr>
    </w:p>
    <w:p>
      <w:pPr>
        <w:pStyle w:val="BodyText"/>
        <w:ind w:left="238" w:right="204"/>
        <w:jc w:val="both"/>
      </w:pPr>
      <w:r>
        <w:rPr/>
        <w:t>Para aplicar la opción simplificada, debe tenerse en cuenta la zonificación del edificio y qué exigencias se</w:t>
      </w:r>
      <w:r>
        <w:rPr>
          <w:spacing w:val="13"/>
        </w:rPr>
        <w:t> </w:t>
      </w:r>
      <w:r>
        <w:rPr/>
        <w:t>aplican</w:t>
      </w:r>
      <w:r>
        <w:rPr>
          <w:spacing w:val="13"/>
        </w:rPr>
        <w:t> </w:t>
      </w:r>
      <w:r>
        <w:rPr/>
        <w:t>al</w:t>
      </w:r>
      <w:r>
        <w:rPr>
          <w:spacing w:val="11"/>
        </w:rPr>
        <w:t> </w:t>
      </w:r>
      <w:r>
        <w:rPr/>
        <w:t>mismo.</w:t>
      </w:r>
      <w:r>
        <w:rPr>
          <w:spacing w:val="13"/>
        </w:rPr>
        <w:t> </w:t>
      </w:r>
      <w:r>
        <w:rPr/>
        <w:t>(Véase</w:t>
      </w:r>
      <w:r>
        <w:rPr>
          <w:spacing w:val="13"/>
        </w:rPr>
        <w:t> </w:t>
      </w:r>
      <w:r>
        <w:rPr/>
        <w:t>apartado</w:t>
      </w:r>
      <w:r>
        <w:rPr>
          <w:spacing w:val="13"/>
        </w:rPr>
        <w:t> </w:t>
      </w:r>
      <w:r>
        <w:rPr/>
        <w:t>2.1.3</w:t>
      </w:r>
      <w:r>
        <w:rPr>
          <w:spacing w:val="14"/>
        </w:rPr>
        <w:t> </w:t>
      </w:r>
      <w:r>
        <w:rPr/>
        <w:t>Zonificación</w:t>
      </w:r>
      <w:r>
        <w:rPr>
          <w:spacing w:val="13"/>
        </w:rPr>
        <w:t> </w:t>
      </w:r>
      <w:r>
        <w:rPr/>
        <w:t>y</w:t>
      </w:r>
      <w:r>
        <w:rPr>
          <w:spacing w:val="13"/>
        </w:rPr>
        <w:t> </w:t>
      </w:r>
      <w:r>
        <w:rPr/>
        <w:t>exigencias</w:t>
      </w:r>
      <w:r>
        <w:rPr>
          <w:spacing w:val="13"/>
        </w:rPr>
        <w:t> </w:t>
      </w:r>
      <w:r>
        <w:rPr/>
        <w:t>de</w:t>
      </w:r>
      <w:r>
        <w:rPr>
          <w:spacing w:val="13"/>
        </w:rPr>
        <w:t> </w:t>
      </w:r>
      <w:r>
        <w:rPr/>
        <w:t>aislamiento</w:t>
      </w:r>
      <w:r>
        <w:rPr>
          <w:spacing w:val="13"/>
        </w:rPr>
        <w:t> </w:t>
      </w:r>
      <w:r>
        <w:rPr/>
        <w:t>acústico.)</w:t>
      </w:r>
      <w:r>
        <w:rPr>
          <w:spacing w:val="13"/>
        </w:rPr>
        <w:t> </w:t>
      </w:r>
      <w:r>
        <w:rPr/>
        <w:t>La</w:t>
      </w:r>
      <w:r>
        <w:rPr>
          <w:spacing w:val="14"/>
        </w:rPr>
        <w:t> </w:t>
      </w:r>
      <w:r>
        <w:rPr/>
        <w:t>tabla</w:t>
      </w:r>
    </w:p>
    <w:p>
      <w:pPr>
        <w:pStyle w:val="ListParagraph"/>
        <w:numPr>
          <w:ilvl w:val="3"/>
          <w:numId w:val="40"/>
        </w:numPr>
        <w:tabs>
          <w:tab w:pos="911" w:val="left" w:leader="none"/>
        </w:tabs>
        <w:spacing w:line="240" w:lineRule="auto" w:before="1" w:after="0"/>
        <w:ind w:left="238" w:right="203" w:firstLine="0"/>
        <w:jc w:val="both"/>
        <w:rPr>
          <w:sz w:val="20"/>
        </w:rPr>
      </w:pPr>
      <w:r>
        <w:rPr>
          <w:sz w:val="20"/>
        </w:rPr>
        <w:t>recoge una clasificación de tipos de edificio, en función de la localización de las unidades de uso, las exigencias de aislamiento acústico, las tablas de la opción simplificada que deben aplicarse y los apartados de esta Guía donde se recoge la información de dichas</w:t>
      </w:r>
      <w:r>
        <w:rPr>
          <w:spacing w:val="-14"/>
          <w:sz w:val="20"/>
        </w:rPr>
        <w:t> </w:t>
      </w:r>
      <w:r>
        <w:rPr>
          <w:sz w:val="20"/>
        </w:rPr>
        <w:t>tablas.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r>
        <w:rPr/>
        <w:pict>
          <v:line style="position:absolute;mso-position-horizontal-relative:page;mso-position-vertical-relative:paragraph;z-index:-251425792;mso-wrap-distance-left:0;mso-wrap-distance-right:0" from="70.919998pt,14.789196pt" to="214.919998pt,14.789196pt" stroked="true" strokeweight=".47998pt" strokecolor="#000000">
            <v:stroke dashstyle="solid"/>
            <w10:wrap type="topAndBottom"/>
          </v:line>
        </w:pict>
      </w:r>
    </w:p>
    <w:p>
      <w:pPr>
        <w:spacing w:before="32"/>
        <w:ind w:left="238" w:right="205" w:firstLine="0"/>
        <w:jc w:val="both"/>
        <w:rPr>
          <w:sz w:val="16"/>
        </w:rPr>
      </w:pPr>
      <w:r>
        <w:rPr>
          <w:position w:val="8"/>
          <w:sz w:val="10"/>
        </w:rPr>
        <w:t>2 </w:t>
      </w:r>
      <w:r>
        <w:rPr>
          <w:sz w:val="16"/>
        </w:rPr>
        <w:t>Para utilizar las tablas 3.2 y 3.3 del DB HR, es necesario cumplir los parámetros de la tabiquería de la tabla 3.1, ya que la elección del tipo de tabiquería condiciona la elección de los elementos de separación verticales y horizontales, ya que la tabiquería, además de ser una partición entre dos espacios, es un elemento de flanco que influye en la transmisión de ruido entre recintos.</w:t>
      </w:r>
    </w:p>
    <w:p>
      <w:pPr>
        <w:spacing w:after="0"/>
        <w:jc w:val="both"/>
        <w:rPr>
          <w:sz w:val="16"/>
        </w:rPr>
        <w:sectPr>
          <w:pgSz w:w="11900" w:h="16840"/>
          <w:pgMar w:header="0" w:footer="910" w:top="1340" w:bottom="1100" w:left="1180" w:right="920"/>
        </w:sectPr>
      </w:pPr>
    </w:p>
    <w:p>
      <w:pPr>
        <w:spacing w:before="75" w:after="3"/>
        <w:ind w:left="238" w:right="206" w:firstLine="0"/>
        <w:jc w:val="both"/>
        <w:rPr>
          <w:b/>
          <w:sz w:val="18"/>
        </w:rPr>
      </w:pPr>
      <w:r>
        <w:rPr/>
        <w:pict>
          <v:group style="position:absolute;margin-left:187.380005pt;margin-top:89.951904pt;width:352.9pt;height:2.4pt;mso-position-horizontal-relative:page;mso-position-vertical-relative:paragraph;z-index:-262956032" coordorigin="3748,1799" coordsize="7058,48">
            <v:shape style="position:absolute;left:3747;top:1799;width:2487;height:48" type="#_x0000_t75" stroked="false">
              <v:imagedata r:id="rId99" o:title=""/>
            </v:shape>
            <v:shape style="position:absolute;left:6201;top:1799;width:2477;height:48" type="#_x0000_t75" stroked="false">
              <v:imagedata r:id="rId100" o:title=""/>
            </v:shape>
            <v:shape style="position:absolute;left:8654;top:1799;width:2151;height:48" type="#_x0000_t75" stroked="false">
              <v:imagedata r:id="rId101" o:title=""/>
            </v:shape>
            <w10:wrap type="none"/>
          </v:group>
        </w:pict>
      </w:r>
      <w:r>
        <w:rPr/>
        <w:pict>
          <v:group style="position:absolute;margin-left:187.380005pt;margin-top:207.011902pt;width:352.9pt;height:2.4pt;mso-position-horizontal-relative:page;mso-position-vertical-relative:paragraph;z-index:-262955008" coordorigin="3748,4140" coordsize="7058,48">
            <v:shape style="position:absolute;left:3747;top:4140;width:2477;height:48" type="#_x0000_t75" stroked="false">
              <v:imagedata r:id="rId102" o:title=""/>
            </v:shape>
            <v:shape style="position:absolute;left:6201;top:4140;width:2487;height:48" type="#_x0000_t75" stroked="false">
              <v:imagedata r:id="rId103" o:title=""/>
            </v:shape>
            <v:shape style="position:absolute;left:8654;top:4140;width:2151;height:48" type="#_x0000_t75" stroked="false">
              <v:imagedata r:id="rId101" o:title=""/>
            </v:shape>
            <w10:wrap type="none"/>
          </v:group>
        </w:pict>
      </w:r>
      <w:r>
        <w:rPr/>
        <w:pict>
          <v:group style="position:absolute;margin-left:310.079987pt;margin-top:222.071899pt;width:230.2pt;height:2.4pt;mso-position-horizontal-relative:page;mso-position-vertical-relative:paragraph;z-index:-262953984" coordorigin="6202,4441" coordsize="4604,48">
            <v:shape style="position:absolute;left:6201;top:4441;width:2477;height:48" type="#_x0000_t75" stroked="false">
              <v:imagedata r:id="rId104" o:title=""/>
            </v:shape>
            <v:shape style="position:absolute;left:8654;top:4441;width:2151;height:48" type="#_x0000_t75" stroked="false">
              <v:imagedata r:id="rId105" o:title=""/>
            </v:shape>
            <w10:wrap type="none"/>
          </v:group>
        </w:pict>
      </w:r>
      <w:r>
        <w:rPr/>
        <w:pict>
          <v:group style="position:absolute;margin-left:187.380005pt;margin-top:243.251892pt;width:352.9pt;height:2.4pt;mso-position-horizontal-relative:page;mso-position-vertical-relative:paragraph;z-index:-262952960" coordorigin="3748,4865" coordsize="7058,48">
            <v:shape style="position:absolute;left:3747;top:4865;width:2487;height:48" type="#_x0000_t75" stroked="false">
              <v:imagedata r:id="rId106" o:title=""/>
            </v:shape>
            <v:shape style="position:absolute;left:6201;top:4865;width:2477;height:48" type="#_x0000_t75" stroked="false">
              <v:imagedata r:id="rId104" o:title=""/>
            </v:shape>
            <v:shape style="position:absolute;left:8654;top:4865;width:2151;height:48" type="#_x0000_t75" stroked="false">
              <v:imagedata r:id="rId105" o:title=""/>
            </v:shape>
            <w10:wrap type="none"/>
          </v:group>
        </w:pict>
      </w:r>
      <w:r>
        <w:rPr/>
        <w:pict>
          <v:group style="position:absolute;margin-left:187.380005pt;margin-top:322.091858pt;width:352.9pt;height:2.4pt;mso-position-horizontal-relative:page;mso-position-vertical-relative:paragraph;z-index:-262951936" coordorigin="3748,6442" coordsize="7058,48">
            <v:shape style="position:absolute;left:3747;top:6441;width:2477;height:48" type="#_x0000_t75" stroked="false">
              <v:imagedata r:id="rId102" o:title=""/>
            </v:shape>
            <v:shape style="position:absolute;left:6201;top:6441;width:2487;height:48" type="#_x0000_t75" stroked="false">
              <v:imagedata r:id="rId103" o:title=""/>
            </v:shape>
            <v:shape style="position:absolute;left:8654;top:6441;width:2151;height:48" type="#_x0000_t75" stroked="false">
              <v:imagedata r:id="rId101" o:title=""/>
            </v:shape>
            <w10:wrap type="none"/>
          </v:group>
        </w:pict>
      </w:r>
      <w:r>
        <w:rPr>
          <w:b/>
          <w:sz w:val="18"/>
        </w:rPr>
        <w:t>Tabla 2.1.4.2. Clasificación de los edificios en función de la ubicación de las unidades de uso y tablas de la opción simplificada que deben usarse.</w:t>
      </w: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6"/>
        <w:gridCol w:w="2454"/>
        <w:gridCol w:w="2453"/>
        <w:gridCol w:w="2117"/>
      </w:tblGrid>
      <w:tr>
        <w:trPr>
          <w:trHeight w:val="196" w:hRule="atLeast"/>
        </w:trPr>
        <w:tc>
          <w:tcPr>
            <w:tcW w:w="2466" w:type="dxa"/>
            <w:tcBorders>
              <w:left w:val="nil"/>
            </w:tcBorders>
            <w:shd w:val="clear" w:color="auto" w:fill="CCCCFF"/>
          </w:tcPr>
          <w:p>
            <w:pPr>
              <w:pStyle w:val="TableParagraph"/>
              <w:spacing w:line="176" w:lineRule="exact"/>
              <w:ind w:left="122"/>
              <w:rPr>
                <w:b/>
                <w:sz w:val="18"/>
              </w:rPr>
            </w:pPr>
            <w:r>
              <w:rPr>
                <w:b/>
                <w:sz w:val="18"/>
              </w:rPr>
              <w:t>Tipo de edificio</w:t>
            </w:r>
          </w:p>
        </w:tc>
        <w:tc>
          <w:tcPr>
            <w:tcW w:w="2454" w:type="dxa"/>
            <w:vMerge w:val="restart"/>
            <w:tcBorders>
              <w:bottom w:val="single" w:sz="12" w:space="0" w:color="000000"/>
            </w:tcBorders>
            <w:shd w:val="clear" w:color="auto" w:fill="CCCCFF"/>
          </w:tcPr>
          <w:p>
            <w:pPr>
              <w:pStyle w:val="TableParagraph"/>
              <w:ind w:left="163" w:right="144" w:firstLine="140"/>
              <w:rPr>
                <w:b/>
                <w:sz w:val="18"/>
              </w:rPr>
            </w:pPr>
            <w:r>
              <w:rPr>
                <w:b/>
                <w:sz w:val="18"/>
              </w:rPr>
              <w:t>Exigencias de aislamiento acústico que deben cumplirse</w:t>
            </w:r>
          </w:p>
        </w:tc>
        <w:tc>
          <w:tcPr>
            <w:tcW w:w="2453" w:type="dxa"/>
            <w:vMerge w:val="restart"/>
            <w:tcBorders>
              <w:bottom w:val="single" w:sz="12" w:space="0" w:color="000000"/>
            </w:tcBorders>
            <w:shd w:val="clear" w:color="auto" w:fill="CCCCFF"/>
          </w:tcPr>
          <w:p>
            <w:pPr>
              <w:pStyle w:val="TableParagraph"/>
              <w:spacing w:line="203" w:lineRule="exact"/>
              <w:ind w:left="165"/>
              <w:rPr>
                <w:b/>
                <w:sz w:val="18"/>
              </w:rPr>
            </w:pPr>
            <w:r>
              <w:rPr>
                <w:b/>
                <w:sz w:val="18"/>
              </w:rPr>
              <w:t>Tablas o apartados del DB HR</w:t>
            </w:r>
          </w:p>
        </w:tc>
        <w:tc>
          <w:tcPr>
            <w:tcW w:w="2117" w:type="dxa"/>
            <w:vMerge w:val="restart"/>
            <w:tcBorders>
              <w:bottom w:val="single" w:sz="12" w:space="0" w:color="000000"/>
              <w:right w:val="nil"/>
            </w:tcBorders>
            <w:shd w:val="clear" w:color="auto" w:fill="CCCCFF"/>
          </w:tcPr>
          <w:p>
            <w:pPr>
              <w:pStyle w:val="TableParagraph"/>
              <w:spacing w:line="203" w:lineRule="exact"/>
              <w:ind w:left="313"/>
              <w:rPr>
                <w:b/>
                <w:sz w:val="18"/>
              </w:rPr>
            </w:pPr>
            <w:r>
              <w:rPr>
                <w:b/>
                <w:sz w:val="18"/>
              </w:rPr>
              <w:t>Apartados de la Guía</w:t>
            </w:r>
          </w:p>
        </w:tc>
      </w:tr>
      <w:tr>
        <w:trPr>
          <w:trHeight w:val="403" w:hRule="atLeast"/>
        </w:trPr>
        <w:tc>
          <w:tcPr>
            <w:tcW w:w="2466" w:type="dxa"/>
            <w:tcBorders>
              <w:left w:val="nil"/>
              <w:bottom w:val="single" w:sz="12" w:space="0" w:color="000000"/>
            </w:tcBorders>
            <w:shd w:val="clear" w:color="auto" w:fill="CCCCFF"/>
          </w:tcPr>
          <w:p>
            <w:pPr>
              <w:pStyle w:val="TableParagraph"/>
              <w:spacing w:line="195" w:lineRule="exact"/>
              <w:ind w:left="214"/>
              <w:rPr>
                <w:rFonts w:ascii="Arial" w:hAnsi="Arial"/>
                <w:sz w:val="18"/>
              </w:rPr>
            </w:pPr>
            <w:r>
              <w:rPr>
                <w:rFonts w:ascii="Arial" w:hAnsi="Arial"/>
                <w:sz w:val="18"/>
              </w:rPr>
              <w:t>Situación de las</w:t>
            </w:r>
            <w:r>
              <w:rPr>
                <w:rFonts w:ascii="Arial" w:hAnsi="Arial"/>
                <w:spacing w:val="-14"/>
                <w:sz w:val="18"/>
              </w:rPr>
              <w:t> </w:t>
            </w:r>
            <w:r>
              <w:rPr>
                <w:rFonts w:ascii="Arial" w:hAnsi="Arial"/>
                <w:sz w:val="18"/>
              </w:rPr>
              <w:t>unidades</w:t>
            </w:r>
          </w:p>
          <w:p>
            <w:pPr>
              <w:pStyle w:val="TableParagraph"/>
              <w:spacing w:line="188" w:lineRule="exact"/>
              <w:ind w:left="238"/>
              <w:rPr>
                <w:rFonts w:ascii="Arial"/>
                <w:sz w:val="18"/>
              </w:rPr>
            </w:pPr>
            <w:r>
              <w:rPr>
                <w:rFonts w:ascii="Arial"/>
                <w:sz w:val="18"/>
              </w:rPr>
              <w:t>de uso dentro del</w:t>
            </w:r>
            <w:r>
              <w:rPr>
                <w:rFonts w:ascii="Arial"/>
                <w:spacing w:val="-13"/>
                <w:sz w:val="18"/>
              </w:rPr>
              <w:t> </w:t>
            </w:r>
            <w:r>
              <w:rPr>
                <w:rFonts w:ascii="Arial"/>
                <w:sz w:val="18"/>
              </w:rPr>
              <w:t>edificio</w:t>
            </w:r>
          </w:p>
        </w:tc>
        <w:tc>
          <w:tcPr>
            <w:tcW w:w="2454" w:type="dxa"/>
            <w:vMerge/>
            <w:tcBorders>
              <w:top w:val="nil"/>
              <w:bottom w:val="single" w:sz="12" w:space="0" w:color="000000"/>
            </w:tcBorders>
            <w:shd w:val="clear" w:color="auto" w:fill="CCCCFF"/>
          </w:tcPr>
          <w:p>
            <w:pPr>
              <w:rPr>
                <w:sz w:val="2"/>
                <w:szCs w:val="2"/>
              </w:rPr>
            </w:pPr>
          </w:p>
        </w:tc>
        <w:tc>
          <w:tcPr>
            <w:tcW w:w="2453" w:type="dxa"/>
            <w:vMerge/>
            <w:tcBorders>
              <w:top w:val="nil"/>
              <w:bottom w:val="single" w:sz="12" w:space="0" w:color="000000"/>
            </w:tcBorders>
            <w:shd w:val="clear" w:color="auto" w:fill="CCCCFF"/>
          </w:tcPr>
          <w:p>
            <w:pPr>
              <w:rPr>
                <w:sz w:val="2"/>
                <w:szCs w:val="2"/>
              </w:rPr>
            </w:pPr>
          </w:p>
        </w:tc>
        <w:tc>
          <w:tcPr>
            <w:tcW w:w="2117" w:type="dxa"/>
            <w:vMerge/>
            <w:tcBorders>
              <w:top w:val="nil"/>
              <w:bottom w:val="single" w:sz="12" w:space="0" w:color="000000"/>
              <w:right w:val="nil"/>
            </w:tcBorders>
            <w:shd w:val="clear" w:color="auto" w:fill="CCCCFF"/>
          </w:tcPr>
          <w:p>
            <w:pPr>
              <w:rPr>
                <w:sz w:val="2"/>
                <w:szCs w:val="2"/>
              </w:rPr>
            </w:pPr>
          </w:p>
        </w:tc>
      </w:tr>
      <w:tr>
        <w:trPr>
          <w:trHeight w:val="617" w:hRule="atLeast"/>
        </w:trPr>
        <w:tc>
          <w:tcPr>
            <w:tcW w:w="2466" w:type="dxa"/>
            <w:tcBorders>
              <w:top w:val="single" w:sz="12" w:space="0" w:color="000000"/>
              <w:left w:val="nil"/>
              <w:bottom w:val="nil"/>
            </w:tcBorders>
          </w:tcPr>
          <w:p>
            <w:pPr>
              <w:pStyle w:val="TableParagraph"/>
              <w:spacing w:line="242" w:lineRule="auto"/>
              <w:ind w:left="122" w:right="132"/>
              <w:rPr>
                <w:b/>
                <w:sz w:val="18"/>
              </w:rPr>
            </w:pPr>
            <w:r>
              <w:rPr>
                <w:b/>
                <w:sz w:val="18"/>
              </w:rPr>
              <w:t>El edificio es una unidad de uso en sí</w:t>
            </w:r>
            <w:r>
              <w:rPr>
                <w:b/>
                <w:spacing w:val="-2"/>
                <w:sz w:val="18"/>
              </w:rPr>
              <w:t> </w:t>
            </w:r>
            <w:r>
              <w:rPr>
                <w:b/>
                <w:sz w:val="18"/>
              </w:rPr>
              <w:t>mismo</w:t>
            </w:r>
          </w:p>
        </w:tc>
        <w:tc>
          <w:tcPr>
            <w:tcW w:w="2454" w:type="dxa"/>
            <w:tcBorders>
              <w:top w:val="single" w:sz="12" w:space="0" w:color="000000"/>
              <w:bottom w:val="nil"/>
            </w:tcBorders>
          </w:tcPr>
          <w:p>
            <w:pPr>
              <w:pStyle w:val="TableParagraph"/>
              <w:numPr>
                <w:ilvl w:val="0"/>
                <w:numId w:val="41"/>
              </w:numPr>
              <w:tabs>
                <w:tab w:pos="444" w:val="left" w:leader="none"/>
                <w:tab w:pos="445" w:val="left" w:leader="none"/>
              </w:tabs>
              <w:spacing w:line="240" w:lineRule="auto" w:before="0" w:after="0"/>
              <w:ind w:left="468" w:right="103" w:hanging="360"/>
              <w:jc w:val="left"/>
              <w:rPr>
                <w:sz w:val="18"/>
              </w:rPr>
            </w:pPr>
            <w:r>
              <w:rPr>
                <w:sz w:val="18"/>
              </w:rPr>
              <w:t>Aislamiento entre un recinto y el</w:t>
            </w:r>
            <w:r>
              <w:rPr>
                <w:spacing w:val="-2"/>
                <w:sz w:val="18"/>
              </w:rPr>
              <w:t> </w:t>
            </w:r>
            <w:r>
              <w:rPr>
                <w:sz w:val="18"/>
              </w:rPr>
              <w:t>exterior</w:t>
            </w:r>
          </w:p>
        </w:tc>
        <w:tc>
          <w:tcPr>
            <w:tcW w:w="2453" w:type="dxa"/>
            <w:tcBorders>
              <w:top w:val="single" w:sz="12" w:space="0" w:color="000000"/>
              <w:bottom w:val="nil"/>
            </w:tcBorders>
          </w:tcPr>
          <w:p>
            <w:pPr>
              <w:pStyle w:val="TableParagraph"/>
              <w:spacing w:line="203" w:lineRule="exact"/>
              <w:ind w:left="107"/>
              <w:rPr>
                <w:sz w:val="18"/>
              </w:rPr>
            </w:pPr>
            <w:r>
              <w:rPr>
                <w:b/>
                <w:sz w:val="18"/>
              </w:rPr>
              <w:t>Tabla 3.4</w:t>
            </w:r>
            <w:r>
              <w:rPr>
                <w:sz w:val="18"/>
              </w:rPr>
              <w:t>. Fachadas, cubiertas y</w:t>
            </w:r>
          </w:p>
          <w:p>
            <w:pPr>
              <w:pStyle w:val="TableParagraph"/>
              <w:spacing w:line="200" w:lineRule="atLeast" w:before="1"/>
              <w:ind w:left="107"/>
              <w:rPr>
                <w:sz w:val="18"/>
              </w:rPr>
            </w:pPr>
            <w:r>
              <w:rPr>
                <w:sz w:val="18"/>
              </w:rPr>
              <w:t>suelos en contacto con el aire exterior</w:t>
            </w:r>
          </w:p>
        </w:tc>
        <w:tc>
          <w:tcPr>
            <w:tcW w:w="2117" w:type="dxa"/>
            <w:tcBorders>
              <w:top w:val="single" w:sz="12" w:space="0" w:color="000000"/>
              <w:bottom w:val="nil"/>
              <w:right w:val="nil"/>
            </w:tcBorders>
          </w:tcPr>
          <w:p>
            <w:pPr>
              <w:pStyle w:val="TableParagraph"/>
              <w:spacing w:line="203" w:lineRule="exact"/>
              <w:ind w:left="683" w:right="691"/>
              <w:jc w:val="center"/>
              <w:rPr>
                <w:sz w:val="18"/>
              </w:rPr>
            </w:pPr>
            <w:r>
              <w:rPr>
                <w:sz w:val="18"/>
              </w:rPr>
              <w:t>2.1.4.4.1</w:t>
            </w:r>
          </w:p>
        </w:tc>
      </w:tr>
      <w:tr>
        <w:trPr>
          <w:trHeight w:val="1086" w:hRule="atLeast"/>
        </w:trPr>
        <w:tc>
          <w:tcPr>
            <w:tcW w:w="2466" w:type="dxa"/>
            <w:tcBorders>
              <w:top w:val="nil"/>
              <w:left w:val="nil"/>
              <w:bottom w:val="single" w:sz="12" w:space="0" w:color="000000"/>
            </w:tcBorders>
          </w:tcPr>
          <w:p>
            <w:pPr>
              <w:pStyle w:val="TableParagraph"/>
              <w:ind w:left="122" w:right="100"/>
              <w:jc w:val="both"/>
              <w:rPr>
                <w:sz w:val="16"/>
              </w:rPr>
            </w:pPr>
            <w:r>
              <w:rPr>
                <w:sz w:val="16"/>
              </w:rPr>
              <w:t>Ejemplo: Edificio de uso administrati- vo de una sola empresa, vivienda unifamiliar aislada, etc:</w:t>
            </w:r>
          </w:p>
        </w:tc>
        <w:tc>
          <w:tcPr>
            <w:tcW w:w="2454" w:type="dxa"/>
            <w:tcBorders>
              <w:top w:val="nil"/>
              <w:bottom w:val="single" w:sz="12" w:space="0" w:color="000000"/>
            </w:tcBorders>
          </w:tcPr>
          <w:p>
            <w:pPr>
              <w:pStyle w:val="TableParagraph"/>
              <w:numPr>
                <w:ilvl w:val="0"/>
                <w:numId w:val="42"/>
              </w:numPr>
              <w:tabs>
                <w:tab w:pos="485" w:val="left" w:leader="none"/>
                <w:tab w:pos="486" w:val="left" w:leader="none"/>
              </w:tabs>
              <w:spacing w:line="240" w:lineRule="auto" w:before="45" w:after="0"/>
              <w:ind w:left="469" w:right="103" w:hanging="360"/>
              <w:jc w:val="left"/>
              <w:rPr>
                <w:sz w:val="18"/>
              </w:rPr>
            </w:pPr>
            <w:r>
              <w:rPr>
                <w:sz w:val="18"/>
              </w:rPr>
              <w:t>Si es vivienda, la tabiquería interior debe</w:t>
            </w:r>
            <w:r>
              <w:rPr>
                <w:spacing w:val="-3"/>
                <w:sz w:val="18"/>
              </w:rPr>
              <w:t> </w:t>
            </w:r>
            <w:r>
              <w:rPr>
                <w:sz w:val="18"/>
              </w:rPr>
              <w:t>cumplir</w:t>
            </w:r>
          </w:p>
          <w:p>
            <w:pPr>
              <w:pStyle w:val="TableParagraph"/>
              <w:spacing w:line="205" w:lineRule="exact"/>
              <w:ind w:left="490"/>
              <w:rPr>
                <w:sz w:val="18"/>
              </w:rPr>
            </w:pPr>
            <w:r>
              <w:rPr>
                <w:position w:val="1"/>
                <w:sz w:val="18"/>
              </w:rPr>
              <w:t>R</w:t>
            </w:r>
            <w:r>
              <w:rPr>
                <w:sz w:val="12"/>
              </w:rPr>
              <w:t>A </w:t>
            </w:r>
            <w:r>
              <w:rPr>
                <w:position w:val="1"/>
                <w:sz w:val="18"/>
              </w:rPr>
              <w:t>≥ 33 dBA</w:t>
            </w:r>
          </w:p>
        </w:tc>
        <w:tc>
          <w:tcPr>
            <w:tcW w:w="2453" w:type="dxa"/>
            <w:tcBorders>
              <w:top w:val="nil"/>
              <w:bottom w:val="single" w:sz="12" w:space="0" w:color="000000"/>
            </w:tcBorders>
          </w:tcPr>
          <w:p>
            <w:pPr>
              <w:pStyle w:val="TableParagraph"/>
              <w:rPr>
                <w:rFonts w:ascii="Times New Roman"/>
                <w:sz w:val="16"/>
              </w:rPr>
            </w:pPr>
          </w:p>
        </w:tc>
        <w:tc>
          <w:tcPr>
            <w:tcW w:w="2117" w:type="dxa"/>
            <w:tcBorders>
              <w:top w:val="nil"/>
              <w:bottom w:val="single" w:sz="12" w:space="0" w:color="000000"/>
              <w:right w:val="nil"/>
            </w:tcBorders>
          </w:tcPr>
          <w:p>
            <w:pPr>
              <w:pStyle w:val="TableParagraph"/>
              <w:rPr>
                <w:rFonts w:ascii="Times New Roman"/>
                <w:sz w:val="16"/>
              </w:rPr>
            </w:pPr>
          </w:p>
        </w:tc>
      </w:tr>
      <w:tr>
        <w:trPr>
          <w:trHeight w:val="620" w:hRule="atLeast"/>
        </w:trPr>
        <w:tc>
          <w:tcPr>
            <w:tcW w:w="2466" w:type="dxa"/>
            <w:tcBorders>
              <w:top w:val="single" w:sz="12" w:space="0" w:color="000000"/>
              <w:left w:val="nil"/>
              <w:bottom w:val="single" w:sz="4" w:space="0" w:color="65659A"/>
            </w:tcBorders>
          </w:tcPr>
          <w:p>
            <w:pPr>
              <w:pStyle w:val="TableParagraph"/>
              <w:spacing w:line="203" w:lineRule="exact"/>
              <w:ind w:left="122"/>
              <w:rPr>
                <w:b/>
                <w:sz w:val="18"/>
              </w:rPr>
            </w:pPr>
            <w:r>
              <w:rPr>
                <w:b/>
                <w:sz w:val="18"/>
              </w:rPr>
              <w:t>Las unidades de uso están</w:t>
            </w:r>
          </w:p>
          <w:p>
            <w:pPr>
              <w:pStyle w:val="TableParagraph"/>
              <w:spacing w:line="200" w:lineRule="atLeast" w:before="1"/>
              <w:ind w:left="122"/>
              <w:rPr>
                <w:b/>
                <w:sz w:val="18"/>
              </w:rPr>
            </w:pPr>
            <w:r>
              <w:rPr>
                <w:b/>
                <w:sz w:val="18"/>
              </w:rPr>
              <w:t>separadas del resto del edificio por ESV, pero no por ESH.</w:t>
            </w:r>
          </w:p>
        </w:tc>
        <w:tc>
          <w:tcPr>
            <w:tcW w:w="2454" w:type="dxa"/>
            <w:tcBorders>
              <w:top w:val="single" w:sz="12" w:space="0" w:color="000000"/>
              <w:bottom w:val="single" w:sz="4" w:space="0" w:color="65659A"/>
            </w:tcBorders>
          </w:tcPr>
          <w:p>
            <w:pPr>
              <w:pStyle w:val="TableParagraph"/>
              <w:rPr>
                <w:rFonts w:ascii="Times New Roman"/>
                <w:sz w:val="16"/>
              </w:rPr>
            </w:pPr>
          </w:p>
        </w:tc>
        <w:tc>
          <w:tcPr>
            <w:tcW w:w="2453" w:type="dxa"/>
            <w:tcBorders>
              <w:top w:val="single" w:sz="12" w:space="0" w:color="000000"/>
              <w:bottom w:val="single" w:sz="4" w:space="0" w:color="65659A"/>
            </w:tcBorders>
          </w:tcPr>
          <w:p>
            <w:pPr>
              <w:pStyle w:val="TableParagraph"/>
              <w:rPr>
                <w:rFonts w:ascii="Times New Roman"/>
                <w:sz w:val="16"/>
              </w:rPr>
            </w:pPr>
          </w:p>
        </w:tc>
        <w:tc>
          <w:tcPr>
            <w:tcW w:w="2117" w:type="dxa"/>
            <w:tcBorders>
              <w:top w:val="single" w:sz="12" w:space="0" w:color="000000"/>
              <w:bottom w:val="single" w:sz="4" w:space="0" w:color="65659A"/>
              <w:right w:val="nil"/>
            </w:tcBorders>
          </w:tcPr>
          <w:p>
            <w:pPr>
              <w:pStyle w:val="TableParagraph"/>
              <w:rPr>
                <w:rFonts w:ascii="Times New Roman"/>
                <w:sz w:val="16"/>
              </w:rPr>
            </w:pPr>
          </w:p>
        </w:tc>
      </w:tr>
      <w:tr>
        <w:trPr>
          <w:trHeight w:val="1244" w:hRule="atLeast"/>
        </w:trPr>
        <w:tc>
          <w:tcPr>
            <w:tcW w:w="2466" w:type="dxa"/>
            <w:tcBorders>
              <w:top w:val="single" w:sz="4" w:space="0" w:color="65659A"/>
              <w:left w:val="nil"/>
              <w:bottom w:val="nil"/>
            </w:tcBorders>
          </w:tcPr>
          <w:p>
            <w:pPr>
              <w:pStyle w:val="TableParagraph"/>
              <w:numPr>
                <w:ilvl w:val="0"/>
                <w:numId w:val="43"/>
              </w:numPr>
              <w:tabs>
                <w:tab w:pos="464" w:val="left" w:leader="none"/>
                <w:tab w:pos="465" w:val="left" w:leader="none"/>
              </w:tabs>
              <w:spacing w:line="237" w:lineRule="auto" w:before="0" w:after="0"/>
              <w:ind w:left="488" w:right="101" w:hanging="360"/>
              <w:jc w:val="left"/>
              <w:rPr>
                <w:sz w:val="18"/>
              </w:rPr>
            </w:pPr>
            <w:r>
              <w:rPr>
                <w:sz w:val="18"/>
              </w:rPr>
              <w:t>Si comparten la estructura horizontal</w:t>
            </w:r>
          </w:p>
          <w:p>
            <w:pPr>
              <w:pStyle w:val="TableParagraph"/>
              <w:spacing w:before="10"/>
              <w:rPr>
                <w:rFonts w:ascii="Arial"/>
                <w:b/>
                <w:sz w:val="17"/>
              </w:rPr>
            </w:pPr>
          </w:p>
          <w:p>
            <w:pPr>
              <w:pStyle w:val="TableParagraph"/>
              <w:ind w:left="458" w:right="94"/>
              <w:rPr>
                <w:sz w:val="16"/>
              </w:rPr>
            </w:pPr>
            <w:r>
              <w:rPr>
                <w:sz w:val="16"/>
              </w:rPr>
              <w:t>Ejemplo: Viviendas unifamiliares adosadas con forjados corridos</w:t>
            </w:r>
          </w:p>
        </w:tc>
        <w:tc>
          <w:tcPr>
            <w:tcW w:w="2454" w:type="dxa"/>
            <w:tcBorders>
              <w:top w:val="single" w:sz="4" w:space="0" w:color="65659A"/>
              <w:bottom w:val="nil"/>
            </w:tcBorders>
          </w:tcPr>
          <w:p>
            <w:pPr>
              <w:pStyle w:val="TableParagraph"/>
              <w:numPr>
                <w:ilvl w:val="0"/>
                <w:numId w:val="44"/>
              </w:numPr>
              <w:tabs>
                <w:tab w:pos="444" w:val="left" w:leader="none"/>
                <w:tab w:pos="445" w:val="left" w:leader="none"/>
              </w:tabs>
              <w:spacing w:line="237" w:lineRule="auto" w:before="0" w:after="0"/>
              <w:ind w:left="469" w:right="103" w:hanging="360"/>
              <w:jc w:val="left"/>
              <w:rPr>
                <w:sz w:val="18"/>
              </w:rPr>
            </w:pPr>
            <w:r>
              <w:rPr>
                <w:sz w:val="18"/>
              </w:rPr>
              <w:t>Aislamiento entre un recinto y el</w:t>
            </w:r>
            <w:r>
              <w:rPr>
                <w:spacing w:val="-2"/>
                <w:sz w:val="18"/>
              </w:rPr>
              <w:t> </w:t>
            </w:r>
            <w:r>
              <w:rPr>
                <w:sz w:val="18"/>
              </w:rPr>
              <w:t>exterior.</w:t>
            </w:r>
          </w:p>
          <w:p>
            <w:pPr>
              <w:pStyle w:val="TableParagraph"/>
              <w:spacing w:before="11"/>
              <w:rPr>
                <w:rFonts w:ascii="Arial"/>
                <w:b/>
                <w:sz w:val="18"/>
              </w:rPr>
            </w:pPr>
          </w:p>
          <w:p>
            <w:pPr>
              <w:pStyle w:val="TableParagraph"/>
              <w:numPr>
                <w:ilvl w:val="0"/>
                <w:numId w:val="44"/>
              </w:numPr>
              <w:tabs>
                <w:tab w:pos="444" w:val="left" w:leader="none"/>
                <w:tab w:pos="445" w:val="left" w:leader="none"/>
              </w:tabs>
              <w:spacing w:line="240" w:lineRule="auto" w:before="0" w:after="0"/>
              <w:ind w:left="469" w:right="103" w:hanging="360"/>
              <w:jc w:val="left"/>
              <w:rPr>
                <w:sz w:val="18"/>
              </w:rPr>
            </w:pPr>
            <w:r>
              <w:rPr>
                <w:sz w:val="18"/>
              </w:rPr>
              <w:t>Aislamiento a ruido aéreo entre unidades de</w:t>
            </w:r>
            <w:r>
              <w:rPr>
                <w:spacing w:val="-3"/>
                <w:sz w:val="18"/>
              </w:rPr>
              <w:t> </w:t>
            </w:r>
            <w:r>
              <w:rPr>
                <w:sz w:val="18"/>
              </w:rPr>
              <w:t>uso</w:t>
            </w:r>
          </w:p>
        </w:tc>
        <w:tc>
          <w:tcPr>
            <w:tcW w:w="2453" w:type="dxa"/>
            <w:tcBorders>
              <w:top w:val="single" w:sz="4" w:space="0" w:color="65659A"/>
              <w:bottom w:val="nil"/>
            </w:tcBorders>
          </w:tcPr>
          <w:p>
            <w:pPr>
              <w:pStyle w:val="TableParagraph"/>
              <w:ind w:left="101" w:right="102"/>
              <w:jc w:val="both"/>
              <w:rPr>
                <w:sz w:val="18"/>
              </w:rPr>
            </w:pPr>
            <w:r>
              <w:rPr>
                <w:b/>
                <w:sz w:val="18"/>
              </w:rPr>
              <w:t>Tabla 3.4</w:t>
            </w:r>
            <w:r>
              <w:rPr>
                <w:sz w:val="18"/>
              </w:rPr>
              <w:t>. Fachadas, cubiertas y suelos en contacto en el aire exterior</w:t>
            </w:r>
          </w:p>
          <w:p>
            <w:pPr>
              <w:pStyle w:val="TableParagraph"/>
              <w:spacing w:before="21"/>
              <w:ind w:left="101"/>
              <w:jc w:val="both"/>
              <w:rPr>
                <w:b/>
                <w:sz w:val="12"/>
              </w:rPr>
            </w:pPr>
            <w:r>
              <w:rPr>
                <w:b/>
                <w:sz w:val="18"/>
              </w:rPr>
              <w:t>Tabla 3.1. Tabiquería</w:t>
            </w:r>
            <w:r>
              <w:rPr>
                <w:b/>
                <w:position w:val="5"/>
                <w:sz w:val="12"/>
              </w:rPr>
              <w:t>3</w:t>
            </w:r>
          </w:p>
          <w:p>
            <w:pPr>
              <w:pStyle w:val="TableParagraph"/>
              <w:spacing w:before="95"/>
              <w:ind w:left="101"/>
              <w:jc w:val="both"/>
              <w:rPr>
                <w:b/>
                <w:sz w:val="18"/>
              </w:rPr>
            </w:pPr>
            <w:r>
              <w:rPr>
                <w:b/>
                <w:sz w:val="18"/>
              </w:rPr>
              <w:t>Tabla 3.2. ESV</w:t>
            </w:r>
          </w:p>
        </w:tc>
        <w:tc>
          <w:tcPr>
            <w:tcW w:w="2117" w:type="dxa"/>
            <w:tcBorders>
              <w:top w:val="single" w:sz="4" w:space="0" w:color="65659A"/>
              <w:bottom w:val="nil"/>
              <w:right w:val="nil"/>
            </w:tcBorders>
          </w:tcPr>
          <w:p>
            <w:pPr>
              <w:pStyle w:val="TableParagraph"/>
              <w:spacing w:line="203" w:lineRule="exact"/>
              <w:ind w:left="683" w:right="691"/>
              <w:jc w:val="center"/>
              <w:rPr>
                <w:sz w:val="18"/>
              </w:rPr>
            </w:pPr>
            <w:r>
              <w:rPr>
                <w:sz w:val="18"/>
              </w:rPr>
              <w:t>2.1.4.4.1</w:t>
            </w:r>
          </w:p>
          <w:p>
            <w:pPr>
              <w:pStyle w:val="TableParagraph"/>
              <w:rPr>
                <w:rFonts w:ascii="Arial"/>
                <w:b/>
                <w:sz w:val="20"/>
              </w:rPr>
            </w:pPr>
          </w:p>
          <w:p>
            <w:pPr>
              <w:pStyle w:val="TableParagraph"/>
              <w:rPr>
                <w:rFonts w:ascii="Arial"/>
                <w:b/>
                <w:sz w:val="18"/>
              </w:rPr>
            </w:pPr>
          </w:p>
          <w:p>
            <w:pPr>
              <w:pStyle w:val="TableParagraph"/>
              <w:spacing w:before="1"/>
              <w:ind w:left="683" w:right="691"/>
              <w:jc w:val="center"/>
              <w:rPr>
                <w:sz w:val="18"/>
              </w:rPr>
            </w:pPr>
            <w:r>
              <w:rPr>
                <w:sz w:val="18"/>
              </w:rPr>
              <w:t>2.1.4.3.2</w:t>
            </w:r>
          </w:p>
          <w:p>
            <w:pPr>
              <w:pStyle w:val="TableParagraph"/>
              <w:spacing w:before="94"/>
              <w:ind w:left="683" w:right="688"/>
              <w:jc w:val="center"/>
              <w:rPr>
                <w:sz w:val="18"/>
              </w:rPr>
            </w:pPr>
            <w:r>
              <w:rPr>
                <w:sz w:val="18"/>
              </w:rPr>
              <w:t>2.1.4.3.3</w:t>
            </w:r>
          </w:p>
        </w:tc>
      </w:tr>
      <w:tr>
        <w:trPr>
          <w:trHeight w:val="949" w:hRule="atLeast"/>
        </w:trPr>
        <w:tc>
          <w:tcPr>
            <w:tcW w:w="2466" w:type="dxa"/>
            <w:tcBorders>
              <w:top w:val="nil"/>
              <w:left w:val="nil"/>
              <w:bottom w:val="single" w:sz="4" w:space="0" w:color="65659A"/>
            </w:tcBorders>
          </w:tcPr>
          <w:p>
            <w:pPr>
              <w:pStyle w:val="TableParagraph"/>
              <w:rPr>
                <w:rFonts w:ascii="Times New Roman"/>
                <w:sz w:val="16"/>
              </w:rPr>
            </w:pPr>
          </w:p>
        </w:tc>
        <w:tc>
          <w:tcPr>
            <w:tcW w:w="2454" w:type="dxa"/>
            <w:tcBorders>
              <w:top w:val="nil"/>
              <w:bottom w:val="single" w:sz="4" w:space="0" w:color="65659A"/>
            </w:tcBorders>
          </w:tcPr>
          <w:p>
            <w:pPr>
              <w:pStyle w:val="TableParagraph"/>
              <w:numPr>
                <w:ilvl w:val="0"/>
                <w:numId w:val="45"/>
              </w:numPr>
              <w:tabs>
                <w:tab w:pos="445" w:val="left" w:leader="none"/>
              </w:tabs>
              <w:spacing w:line="240" w:lineRule="auto" w:before="120" w:after="0"/>
              <w:ind w:left="469" w:right="103" w:hanging="360"/>
              <w:jc w:val="both"/>
              <w:rPr>
                <w:sz w:val="12"/>
              </w:rPr>
            </w:pPr>
            <w:r>
              <w:rPr>
                <w:sz w:val="18"/>
              </w:rPr>
              <w:t>Aislamiento a ruido de impactos entre unidades de uso</w:t>
            </w:r>
            <w:r>
              <w:rPr>
                <w:position w:val="5"/>
                <w:sz w:val="12"/>
              </w:rPr>
              <w:t>4</w:t>
            </w:r>
          </w:p>
        </w:tc>
        <w:tc>
          <w:tcPr>
            <w:tcW w:w="2453" w:type="dxa"/>
            <w:tcBorders>
              <w:top w:val="nil"/>
              <w:bottom w:val="single" w:sz="4" w:space="0" w:color="65659A"/>
            </w:tcBorders>
          </w:tcPr>
          <w:p>
            <w:pPr>
              <w:pStyle w:val="TableParagraph"/>
              <w:spacing w:before="120"/>
              <w:ind w:left="101"/>
              <w:rPr>
                <w:b/>
                <w:sz w:val="18"/>
              </w:rPr>
            </w:pPr>
            <w:r>
              <w:rPr>
                <w:b/>
                <w:sz w:val="18"/>
              </w:rPr>
              <w:t>Tabla F.1 del Anejo F</w:t>
            </w:r>
          </w:p>
        </w:tc>
        <w:tc>
          <w:tcPr>
            <w:tcW w:w="2117" w:type="dxa"/>
            <w:tcBorders>
              <w:top w:val="nil"/>
              <w:bottom w:val="single" w:sz="4" w:space="0" w:color="65659A"/>
              <w:right w:val="nil"/>
            </w:tcBorders>
          </w:tcPr>
          <w:p>
            <w:pPr>
              <w:pStyle w:val="TableParagraph"/>
              <w:spacing w:before="120"/>
              <w:ind w:left="683" w:right="691"/>
              <w:jc w:val="center"/>
              <w:rPr>
                <w:sz w:val="18"/>
              </w:rPr>
            </w:pPr>
            <w:r>
              <w:rPr>
                <w:sz w:val="18"/>
              </w:rPr>
              <w:t>2.1.4.3.4.3</w:t>
            </w:r>
          </w:p>
        </w:tc>
      </w:tr>
      <w:tr>
        <w:trPr>
          <w:trHeight w:val="612" w:hRule="atLeast"/>
        </w:trPr>
        <w:tc>
          <w:tcPr>
            <w:tcW w:w="2466" w:type="dxa"/>
            <w:tcBorders>
              <w:top w:val="single" w:sz="4" w:space="0" w:color="65659A"/>
              <w:left w:val="nil"/>
              <w:bottom w:val="nil"/>
            </w:tcBorders>
          </w:tcPr>
          <w:p>
            <w:pPr>
              <w:pStyle w:val="TableParagraph"/>
              <w:numPr>
                <w:ilvl w:val="0"/>
                <w:numId w:val="46"/>
              </w:numPr>
              <w:tabs>
                <w:tab w:pos="464" w:val="left" w:leader="none"/>
                <w:tab w:pos="465" w:val="left" w:leader="none"/>
              </w:tabs>
              <w:spacing w:line="237" w:lineRule="auto" w:before="0" w:after="0"/>
              <w:ind w:left="488" w:right="102" w:hanging="360"/>
              <w:jc w:val="left"/>
              <w:rPr>
                <w:sz w:val="18"/>
              </w:rPr>
            </w:pPr>
            <w:r>
              <w:rPr>
                <w:sz w:val="18"/>
              </w:rPr>
              <w:t>Si se trata de estructuras independientes</w:t>
            </w:r>
          </w:p>
        </w:tc>
        <w:tc>
          <w:tcPr>
            <w:tcW w:w="2454" w:type="dxa"/>
            <w:tcBorders>
              <w:top w:val="single" w:sz="4" w:space="0" w:color="65659A"/>
              <w:bottom w:val="nil"/>
            </w:tcBorders>
          </w:tcPr>
          <w:p>
            <w:pPr>
              <w:pStyle w:val="TableParagraph"/>
              <w:numPr>
                <w:ilvl w:val="0"/>
                <w:numId w:val="47"/>
              </w:numPr>
              <w:tabs>
                <w:tab w:pos="444" w:val="left" w:leader="none"/>
                <w:tab w:pos="446" w:val="left" w:leader="none"/>
              </w:tabs>
              <w:spacing w:line="237" w:lineRule="auto" w:before="0" w:after="0"/>
              <w:ind w:left="469" w:right="103" w:hanging="360"/>
              <w:jc w:val="left"/>
              <w:rPr>
                <w:sz w:val="18"/>
              </w:rPr>
            </w:pPr>
            <w:r>
              <w:rPr>
                <w:sz w:val="18"/>
              </w:rPr>
              <w:t>Aislamiento entre un recinto protegido y el</w:t>
            </w:r>
            <w:r>
              <w:rPr>
                <w:spacing w:val="-5"/>
                <w:sz w:val="18"/>
              </w:rPr>
              <w:t> </w:t>
            </w:r>
            <w:r>
              <w:rPr>
                <w:sz w:val="18"/>
              </w:rPr>
              <w:t>exterior.</w:t>
            </w:r>
          </w:p>
        </w:tc>
        <w:tc>
          <w:tcPr>
            <w:tcW w:w="2453" w:type="dxa"/>
            <w:tcBorders>
              <w:top w:val="single" w:sz="4" w:space="0" w:color="65659A"/>
              <w:bottom w:val="nil"/>
            </w:tcBorders>
          </w:tcPr>
          <w:p>
            <w:pPr>
              <w:pStyle w:val="TableParagraph"/>
              <w:spacing w:line="206" w:lineRule="exact" w:before="1"/>
              <w:ind w:left="101" w:right="102"/>
              <w:jc w:val="both"/>
              <w:rPr>
                <w:sz w:val="18"/>
              </w:rPr>
            </w:pPr>
            <w:r>
              <w:rPr>
                <w:b/>
                <w:sz w:val="18"/>
              </w:rPr>
              <w:t>Tabla 3.4</w:t>
            </w:r>
            <w:r>
              <w:rPr>
                <w:sz w:val="18"/>
              </w:rPr>
              <w:t>. Fachadas, cubiertas y suelos en contacto en el aire exterior</w:t>
            </w:r>
          </w:p>
        </w:tc>
        <w:tc>
          <w:tcPr>
            <w:tcW w:w="2117" w:type="dxa"/>
            <w:tcBorders>
              <w:top w:val="single" w:sz="4" w:space="0" w:color="65659A"/>
              <w:bottom w:val="nil"/>
              <w:right w:val="nil"/>
            </w:tcBorders>
          </w:tcPr>
          <w:p>
            <w:pPr>
              <w:pStyle w:val="TableParagraph"/>
              <w:spacing w:line="204" w:lineRule="exact"/>
              <w:ind w:left="683" w:right="691"/>
              <w:jc w:val="center"/>
              <w:rPr>
                <w:sz w:val="18"/>
              </w:rPr>
            </w:pPr>
            <w:r>
              <w:rPr>
                <w:sz w:val="18"/>
              </w:rPr>
              <w:t>2.1.4.4.1</w:t>
            </w:r>
          </w:p>
        </w:tc>
      </w:tr>
      <w:tr>
        <w:trPr>
          <w:trHeight w:val="1421" w:hRule="atLeast"/>
        </w:trPr>
        <w:tc>
          <w:tcPr>
            <w:tcW w:w="2466" w:type="dxa"/>
            <w:tcBorders>
              <w:top w:val="nil"/>
              <w:left w:val="nil"/>
              <w:bottom w:val="single" w:sz="12" w:space="0" w:color="000000"/>
            </w:tcBorders>
          </w:tcPr>
          <w:p>
            <w:pPr>
              <w:pStyle w:val="TableParagraph"/>
              <w:spacing w:line="170" w:lineRule="exact"/>
              <w:ind w:left="458"/>
              <w:rPr>
                <w:sz w:val="16"/>
              </w:rPr>
            </w:pPr>
            <w:r>
              <w:rPr>
                <w:sz w:val="16"/>
              </w:rPr>
              <w:t>Ejemplo: Viviendas unifamiliares</w:t>
            </w:r>
          </w:p>
          <w:p>
            <w:pPr>
              <w:pStyle w:val="TableParagraph"/>
              <w:ind w:left="458"/>
              <w:rPr>
                <w:sz w:val="16"/>
              </w:rPr>
            </w:pPr>
            <w:r>
              <w:rPr>
                <w:sz w:val="16"/>
              </w:rPr>
              <w:t>adosadas con estructura inde- pendiente</w:t>
            </w:r>
          </w:p>
        </w:tc>
        <w:tc>
          <w:tcPr>
            <w:tcW w:w="2454" w:type="dxa"/>
            <w:tcBorders>
              <w:top w:val="nil"/>
              <w:bottom w:val="single" w:sz="12" w:space="0" w:color="000000"/>
            </w:tcBorders>
          </w:tcPr>
          <w:p>
            <w:pPr>
              <w:pStyle w:val="TableParagraph"/>
              <w:numPr>
                <w:ilvl w:val="0"/>
                <w:numId w:val="48"/>
              </w:numPr>
              <w:tabs>
                <w:tab w:pos="444" w:val="left" w:leader="none"/>
                <w:tab w:pos="445" w:val="left" w:leader="none"/>
              </w:tabs>
              <w:spacing w:line="240" w:lineRule="auto" w:before="119" w:after="0"/>
              <w:ind w:left="469" w:right="103" w:hanging="360"/>
              <w:jc w:val="left"/>
              <w:rPr>
                <w:sz w:val="18"/>
              </w:rPr>
            </w:pPr>
            <w:r>
              <w:rPr>
                <w:sz w:val="18"/>
              </w:rPr>
              <w:t>Aislamiento a ruido aéreo entre unidades de</w:t>
            </w:r>
            <w:r>
              <w:rPr>
                <w:spacing w:val="-3"/>
                <w:sz w:val="18"/>
              </w:rPr>
              <w:t> </w:t>
            </w:r>
            <w:r>
              <w:rPr>
                <w:sz w:val="18"/>
              </w:rPr>
              <w:t>uso</w:t>
            </w:r>
          </w:p>
        </w:tc>
        <w:tc>
          <w:tcPr>
            <w:tcW w:w="2453" w:type="dxa"/>
            <w:tcBorders>
              <w:top w:val="nil"/>
              <w:bottom w:val="single" w:sz="12" w:space="0" w:color="000000"/>
            </w:tcBorders>
          </w:tcPr>
          <w:p>
            <w:pPr>
              <w:pStyle w:val="TableParagraph"/>
              <w:spacing w:before="119"/>
              <w:ind w:left="101"/>
              <w:jc w:val="both"/>
              <w:rPr>
                <w:b/>
                <w:sz w:val="18"/>
              </w:rPr>
            </w:pPr>
            <w:r>
              <w:rPr>
                <w:b/>
                <w:sz w:val="18"/>
              </w:rPr>
              <w:t>Tabla 3.2. ESV</w:t>
            </w:r>
          </w:p>
          <w:p>
            <w:pPr>
              <w:pStyle w:val="TableParagraph"/>
              <w:spacing w:before="29"/>
              <w:ind w:left="101"/>
              <w:jc w:val="both"/>
              <w:rPr>
                <w:sz w:val="18"/>
              </w:rPr>
            </w:pPr>
            <w:r>
              <w:rPr>
                <w:b/>
                <w:sz w:val="18"/>
              </w:rPr>
              <w:t>o </w:t>
            </w:r>
            <w:r>
              <w:rPr>
                <w:sz w:val="18"/>
              </w:rPr>
              <w:t>alternativamente</w:t>
            </w:r>
          </w:p>
          <w:p>
            <w:pPr>
              <w:pStyle w:val="TableParagraph"/>
              <w:ind w:left="101" w:right="104"/>
              <w:jc w:val="both"/>
              <w:rPr>
                <w:sz w:val="12"/>
              </w:rPr>
            </w:pPr>
            <w:r>
              <w:rPr>
                <w:sz w:val="18"/>
              </w:rPr>
              <w:t>en cada estructura debe instalar- </w:t>
            </w:r>
            <w:r>
              <w:rPr>
                <w:position w:val="1"/>
                <w:sz w:val="18"/>
              </w:rPr>
              <w:t>se un elemento con </w:t>
            </w:r>
            <w:r>
              <w:rPr>
                <w:b/>
                <w:position w:val="1"/>
                <w:sz w:val="18"/>
              </w:rPr>
              <w:t>R</w:t>
            </w:r>
            <w:r>
              <w:rPr>
                <w:b/>
                <w:sz w:val="12"/>
              </w:rPr>
              <w:t>A </w:t>
            </w:r>
            <w:r>
              <w:rPr>
                <w:b/>
                <w:position w:val="1"/>
                <w:sz w:val="18"/>
              </w:rPr>
              <w:t>≥ 45 dBA</w:t>
            </w:r>
            <w:r>
              <w:rPr>
                <w:position w:val="1"/>
                <w:sz w:val="20"/>
              </w:rPr>
              <w:t>. </w:t>
            </w:r>
            <w:r>
              <w:rPr>
                <w:sz w:val="18"/>
              </w:rPr>
              <w:t>Apartado 3.1.2.4</w:t>
            </w:r>
            <w:r>
              <w:rPr>
                <w:position w:val="5"/>
                <w:sz w:val="12"/>
              </w:rPr>
              <w:t>5</w:t>
            </w:r>
          </w:p>
        </w:tc>
        <w:tc>
          <w:tcPr>
            <w:tcW w:w="2117" w:type="dxa"/>
            <w:tcBorders>
              <w:top w:val="nil"/>
              <w:bottom w:val="single" w:sz="12" w:space="0" w:color="000000"/>
              <w:right w:val="nil"/>
            </w:tcBorders>
          </w:tcPr>
          <w:p>
            <w:pPr>
              <w:pStyle w:val="TableParagraph"/>
              <w:spacing w:before="119"/>
              <w:ind w:left="683" w:right="688"/>
              <w:jc w:val="center"/>
              <w:rPr>
                <w:sz w:val="18"/>
              </w:rPr>
            </w:pPr>
            <w:r>
              <w:rPr>
                <w:sz w:val="18"/>
              </w:rPr>
              <w:t>2.1.4.3.3</w:t>
            </w:r>
          </w:p>
          <w:p>
            <w:pPr>
              <w:pStyle w:val="TableParagraph"/>
              <w:spacing w:before="29"/>
              <w:ind w:left="683" w:right="690"/>
              <w:jc w:val="center"/>
              <w:rPr>
                <w:sz w:val="18"/>
              </w:rPr>
            </w:pPr>
            <w:r>
              <w:rPr>
                <w:sz w:val="18"/>
              </w:rPr>
              <w:t>2.1.4.5</w:t>
            </w:r>
          </w:p>
        </w:tc>
      </w:tr>
      <w:tr>
        <w:trPr>
          <w:trHeight w:val="697" w:hRule="atLeast"/>
        </w:trPr>
        <w:tc>
          <w:tcPr>
            <w:tcW w:w="2466" w:type="dxa"/>
            <w:tcBorders>
              <w:top w:val="single" w:sz="12" w:space="0" w:color="000000"/>
              <w:left w:val="nil"/>
              <w:bottom w:val="nil"/>
            </w:tcBorders>
          </w:tcPr>
          <w:p>
            <w:pPr>
              <w:pStyle w:val="TableParagraph"/>
              <w:ind w:left="122" w:right="102"/>
              <w:jc w:val="both"/>
              <w:rPr>
                <w:b/>
                <w:sz w:val="18"/>
              </w:rPr>
            </w:pPr>
            <w:r>
              <w:rPr>
                <w:b/>
                <w:sz w:val="18"/>
              </w:rPr>
              <w:t>Las unidades de uso están separadas del resto del edificio por ESV y ESH</w:t>
            </w:r>
          </w:p>
        </w:tc>
        <w:tc>
          <w:tcPr>
            <w:tcW w:w="2454" w:type="dxa"/>
            <w:tcBorders>
              <w:top w:val="single" w:sz="12" w:space="0" w:color="000000"/>
              <w:bottom w:val="nil"/>
            </w:tcBorders>
          </w:tcPr>
          <w:p>
            <w:pPr>
              <w:pStyle w:val="TableParagraph"/>
              <w:numPr>
                <w:ilvl w:val="0"/>
                <w:numId w:val="49"/>
              </w:numPr>
              <w:tabs>
                <w:tab w:pos="444" w:val="left" w:leader="none"/>
                <w:tab w:pos="445" w:val="left" w:leader="none"/>
              </w:tabs>
              <w:spacing w:line="237" w:lineRule="auto" w:before="0" w:after="0"/>
              <w:ind w:left="469" w:right="103" w:hanging="360"/>
              <w:jc w:val="left"/>
              <w:rPr>
                <w:sz w:val="18"/>
              </w:rPr>
            </w:pPr>
            <w:r>
              <w:rPr>
                <w:sz w:val="18"/>
              </w:rPr>
              <w:t>Aislamiento entre un recinto y el</w:t>
            </w:r>
            <w:r>
              <w:rPr>
                <w:spacing w:val="-2"/>
                <w:sz w:val="18"/>
              </w:rPr>
              <w:t> </w:t>
            </w:r>
            <w:r>
              <w:rPr>
                <w:sz w:val="18"/>
              </w:rPr>
              <w:t>exterior.</w:t>
            </w:r>
          </w:p>
        </w:tc>
        <w:tc>
          <w:tcPr>
            <w:tcW w:w="2453" w:type="dxa"/>
            <w:tcBorders>
              <w:top w:val="single" w:sz="12" w:space="0" w:color="000000"/>
              <w:bottom w:val="nil"/>
            </w:tcBorders>
          </w:tcPr>
          <w:p>
            <w:pPr>
              <w:pStyle w:val="TableParagraph"/>
              <w:ind w:left="101" w:right="102"/>
              <w:jc w:val="both"/>
              <w:rPr>
                <w:sz w:val="18"/>
              </w:rPr>
            </w:pPr>
            <w:r>
              <w:rPr>
                <w:b/>
                <w:sz w:val="18"/>
              </w:rPr>
              <w:t>Tabla 3.4</w:t>
            </w:r>
            <w:r>
              <w:rPr>
                <w:sz w:val="18"/>
              </w:rPr>
              <w:t>. Fachadas, cubiertas y suelos en contacto en el aire exterior</w:t>
            </w:r>
          </w:p>
        </w:tc>
        <w:tc>
          <w:tcPr>
            <w:tcW w:w="2117" w:type="dxa"/>
            <w:tcBorders>
              <w:top w:val="single" w:sz="12" w:space="0" w:color="000000"/>
              <w:bottom w:val="nil"/>
              <w:right w:val="nil"/>
            </w:tcBorders>
          </w:tcPr>
          <w:p>
            <w:pPr>
              <w:pStyle w:val="TableParagraph"/>
              <w:spacing w:line="204" w:lineRule="exact"/>
              <w:ind w:left="683" w:right="691"/>
              <w:jc w:val="center"/>
              <w:rPr>
                <w:sz w:val="18"/>
              </w:rPr>
            </w:pPr>
            <w:r>
              <w:rPr>
                <w:sz w:val="18"/>
              </w:rPr>
              <w:t>2.1.4.4.1</w:t>
            </w:r>
          </w:p>
        </w:tc>
      </w:tr>
      <w:tr>
        <w:trPr>
          <w:trHeight w:val="796" w:hRule="atLeast"/>
        </w:trPr>
        <w:tc>
          <w:tcPr>
            <w:tcW w:w="2466" w:type="dxa"/>
            <w:tcBorders>
              <w:top w:val="nil"/>
              <w:left w:val="nil"/>
              <w:bottom w:val="nil"/>
            </w:tcBorders>
          </w:tcPr>
          <w:p>
            <w:pPr>
              <w:pStyle w:val="TableParagraph"/>
              <w:spacing w:before="124"/>
              <w:ind w:left="122" w:right="132"/>
              <w:rPr>
                <w:sz w:val="16"/>
              </w:rPr>
            </w:pPr>
            <w:r>
              <w:rPr>
                <w:sz w:val="16"/>
              </w:rPr>
              <w:t>Ejemplo: Bloque de viviendas, hotel, etc.</w:t>
            </w:r>
          </w:p>
        </w:tc>
        <w:tc>
          <w:tcPr>
            <w:tcW w:w="2454" w:type="dxa"/>
            <w:tcBorders>
              <w:top w:val="nil"/>
              <w:bottom w:val="nil"/>
            </w:tcBorders>
          </w:tcPr>
          <w:p>
            <w:pPr>
              <w:pStyle w:val="TableParagraph"/>
              <w:numPr>
                <w:ilvl w:val="0"/>
                <w:numId w:val="50"/>
              </w:numPr>
              <w:tabs>
                <w:tab w:pos="445" w:val="left" w:leader="none"/>
              </w:tabs>
              <w:spacing w:line="240" w:lineRule="auto" w:before="106" w:after="0"/>
              <w:ind w:left="469" w:right="102" w:hanging="360"/>
              <w:jc w:val="both"/>
              <w:rPr>
                <w:sz w:val="18"/>
              </w:rPr>
            </w:pPr>
            <w:r>
              <w:rPr>
                <w:sz w:val="18"/>
              </w:rPr>
              <w:t>Aislamiento a ruido aéreo y de impactos entre unidades de</w:t>
            </w:r>
            <w:r>
              <w:rPr>
                <w:spacing w:val="-2"/>
                <w:sz w:val="18"/>
              </w:rPr>
              <w:t> </w:t>
            </w:r>
            <w:r>
              <w:rPr>
                <w:sz w:val="18"/>
              </w:rPr>
              <w:t>uso</w:t>
            </w:r>
          </w:p>
        </w:tc>
        <w:tc>
          <w:tcPr>
            <w:tcW w:w="2453" w:type="dxa"/>
            <w:tcBorders>
              <w:top w:val="nil"/>
              <w:bottom w:val="nil"/>
            </w:tcBorders>
          </w:tcPr>
          <w:p>
            <w:pPr>
              <w:pStyle w:val="TableParagraph"/>
              <w:spacing w:before="107"/>
              <w:ind w:left="101"/>
              <w:rPr>
                <w:b/>
                <w:sz w:val="12"/>
              </w:rPr>
            </w:pPr>
            <w:r>
              <w:rPr>
                <w:b/>
                <w:sz w:val="18"/>
              </w:rPr>
              <w:t>Tabla 3.1. Tabiquería</w:t>
            </w:r>
            <w:r>
              <w:rPr>
                <w:b/>
                <w:position w:val="5"/>
                <w:sz w:val="12"/>
              </w:rPr>
              <w:t>6</w:t>
            </w:r>
          </w:p>
          <w:p>
            <w:pPr>
              <w:pStyle w:val="TableParagraph"/>
              <w:spacing w:before="5"/>
              <w:rPr>
                <w:rFonts w:ascii="Arial"/>
                <w:b/>
                <w:sz w:val="18"/>
              </w:rPr>
            </w:pPr>
          </w:p>
          <w:p>
            <w:pPr>
              <w:pStyle w:val="TableParagraph"/>
              <w:ind w:left="101"/>
              <w:rPr>
                <w:b/>
                <w:sz w:val="18"/>
              </w:rPr>
            </w:pPr>
            <w:r>
              <w:rPr>
                <w:b/>
                <w:sz w:val="18"/>
              </w:rPr>
              <w:t>Tabla 3.2. ESV</w:t>
            </w:r>
          </w:p>
        </w:tc>
        <w:tc>
          <w:tcPr>
            <w:tcW w:w="2117" w:type="dxa"/>
            <w:tcBorders>
              <w:top w:val="nil"/>
              <w:bottom w:val="nil"/>
              <w:right w:val="nil"/>
            </w:tcBorders>
          </w:tcPr>
          <w:p>
            <w:pPr>
              <w:pStyle w:val="TableParagraph"/>
              <w:spacing w:before="107"/>
              <w:ind w:left="683" w:right="691"/>
              <w:jc w:val="center"/>
              <w:rPr>
                <w:sz w:val="18"/>
              </w:rPr>
            </w:pPr>
            <w:r>
              <w:rPr>
                <w:sz w:val="18"/>
              </w:rPr>
              <w:t>2.1.4.3.2</w:t>
            </w:r>
          </w:p>
          <w:p>
            <w:pPr>
              <w:pStyle w:val="TableParagraph"/>
              <w:spacing w:before="5"/>
              <w:rPr>
                <w:rFonts w:ascii="Arial"/>
                <w:b/>
                <w:sz w:val="18"/>
              </w:rPr>
            </w:pPr>
          </w:p>
          <w:p>
            <w:pPr>
              <w:pStyle w:val="TableParagraph"/>
              <w:ind w:left="683" w:right="688"/>
              <w:jc w:val="center"/>
              <w:rPr>
                <w:sz w:val="18"/>
              </w:rPr>
            </w:pPr>
            <w:r>
              <w:rPr>
                <w:sz w:val="18"/>
              </w:rPr>
              <w:t>2.1.4.3.3</w:t>
            </w:r>
          </w:p>
        </w:tc>
      </w:tr>
      <w:tr>
        <w:trPr>
          <w:trHeight w:val="547" w:hRule="atLeast"/>
        </w:trPr>
        <w:tc>
          <w:tcPr>
            <w:tcW w:w="2466" w:type="dxa"/>
            <w:tcBorders>
              <w:top w:val="nil"/>
              <w:left w:val="nil"/>
              <w:bottom w:val="single" w:sz="12" w:space="0" w:color="000000"/>
            </w:tcBorders>
          </w:tcPr>
          <w:p>
            <w:pPr>
              <w:pStyle w:val="TableParagraph"/>
              <w:rPr>
                <w:rFonts w:ascii="Times New Roman"/>
                <w:sz w:val="16"/>
              </w:rPr>
            </w:pPr>
          </w:p>
        </w:tc>
        <w:tc>
          <w:tcPr>
            <w:tcW w:w="2454" w:type="dxa"/>
            <w:tcBorders>
              <w:top w:val="nil"/>
              <w:bottom w:val="single" w:sz="12" w:space="0" w:color="000000"/>
            </w:tcBorders>
          </w:tcPr>
          <w:p>
            <w:pPr>
              <w:pStyle w:val="TableParagraph"/>
              <w:rPr>
                <w:rFonts w:ascii="Times New Roman"/>
                <w:sz w:val="16"/>
              </w:rPr>
            </w:pPr>
          </w:p>
        </w:tc>
        <w:tc>
          <w:tcPr>
            <w:tcW w:w="2453" w:type="dxa"/>
            <w:tcBorders>
              <w:top w:val="nil"/>
              <w:bottom w:val="single" w:sz="12" w:space="0" w:color="000000"/>
            </w:tcBorders>
          </w:tcPr>
          <w:p>
            <w:pPr>
              <w:pStyle w:val="TableParagraph"/>
              <w:spacing w:before="83"/>
              <w:ind w:left="101"/>
              <w:rPr>
                <w:b/>
                <w:sz w:val="18"/>
              </w:rPr>
            </w:pPr>
            <w:r>
              <w:rPr>
                <w:b/>
                <w:sz w:val="18"/>
              </w:rPr>
              <w:t>Tabla 3.3. ESH</w:t>
            </w:r>
          </w:p>
        </w:tc>
        <w:tc>
          <w:tcPr>
            <w:tcW w:w="2117" w:type="dxa"/>
            <w:tcBorders>
              <w:top w:val="nil"/>
              <w:bottom w:val="single" w:sz="12" w:space="0" w:color="000000"/>
              <w:right w:val="nil"/>
            </w:tcBorders>
          </w:tcPr>
          <w:p>
            <w:pPr>
              <w:pStyle w:val="TableParagraph"/>
              <w:spacing w:before="83"/>
              <w:ind w:left="682"/>
              <w:rPr>
                <w:sz w:val="18"/>
              </w:rPr>
            </w:pPr>
            <w:r>
              <w:rPr>
                <w:sz w:val="18"/>
              </w:rPr>
              <w:t>2.1.4.3.4 .2</w:t>
            </w:r>
          </w:p>
        </w:tc>
      </w:tr>
      <w:tr>
        <w:trPr>
          <w:trHeight w:val="1264" w:hRule="atLeast"/>
        </w:trPr>
        <w:tc>
          <w:tcPr>
            <w:tcW w:w="9490" w:type="dxa"/>
            <w:gridSpan w:val="4"/>
            <w:tcBorders>
              <w:top w:val="single" w:sz="12" w:space="0" w:color="000000"/>
              <w:left w:val="nil"/>
              <w:bottom w:val="single" w:sz="12" w:space="0" w:color="000000"/>
              <w:right w:val="nil"/>
            </w:tcBorders>
            <w:shd w:val="clear" w:color="auto" w:fill="CCCCFF"/>
          </w:tcPr>
          <w:p>
            <w:pPr>
              <w:pStyle w:val="TableParagraph"/>
              <w:ind w:left="122" w:right="107"/>
              <w:jc w:val="both"/>
              <w:rPr>
                <w:sz w:val="18"/>
              </w:rPr>
            </w:pPr>
            <w:r>
              <w:rPr>
                <w:sz w:val="18"/>
              </w:rPr>
              <w:t>Independientemente de la clasificación anterior, cuando existan </w:t>
            </w:r>
            <w:r>
              <w:rPr>
                <w:b/>
                <w:sz w:val="18"/>
              </w:rPr>
              <w:t>recintos de instalaciones o de actividad dentro del edificio</w:t>
            </w:r>
            <w:r>
              <w:rPr>
                <w:sz w:val="18"/>
              </w:rPr>
              <w:t>, para los elementos de separación entre los recintos protegidos/habitables del edificio y los citados recintos de instalaciones o de actividad, deben usarse:</w:t>
            </w:r>
          </w:p>
          <w:p>
            <w:pPr>
              <w:pStyle w:val="TableParagraph"/>
              <w:numPr>
                <w:ilvl w:val="0"/>
                <w:numId w:val="51"/>
              </w:numPr>
              <w:tabs>
                <w:tab w:pos="465" w:val="left" w:leader="none"/>
              </w:tabs>
              <w:spacing w:line="219" w:lineRule="exact" w:before="0" w:after="0"/>
              <w:ind w:left="464" w:right="0" w:hanging="337"/>
              <w:jc w:val="both"/>
              <w:rPr>
                <w:b/>
                <w:sz w:val="18"/>
              </w:rPr>
            </w:pPr>
            <w:r>
              <w:rPr>
                <w:b/>
                <w:sz w:val="18"/>
              </w:rPr>
              <w:t>La tabla 3.2.</w:t>
            </w:r>
            <w:r>
              <w:rPr>
                <w:b/>
                <w:spacing w:val="-12"/>
                <w:sz w:val="18"/>
              </w:rPr>
              <w:t> </w:t>
            </w:r>
            <w:r>
              <w:rPr>
                <w:b/>
                <w:sz w:val="18"/>
              </w:rPr>
              <w:t>ESV</w:t>
            </w:r>
          </w:p>
          <w:p>
            <w:pPr>
              <w:pStyle w:val="TableParagraph"/>
              <w:numPr>
                <w:ilvl w:val="0"/>
                <w:numId w:val="51"/>
              </w:numPr>
              <w:tabs>
                <w:tab w:pos="465" w:val="left" w:leader="none"/>
              </w:tabs>
              <w:spacing w:line="219" w:lineRule="exact" w:before="0" w:after="0"/>
              <w:ind w:left="464" w:right="0" w:hanging="337"/>
              <w:jc w:val="both"/>
              <w:rPr>
                <w:b/>
                <w:sz w:val="18"/>
              </w:rPr>
            </w:pPr>
            <w:r>
              <w:rPr>
                <w:b/>
                <w:sz w:val="18"/>
              </w:rPr>
              <w:t>La tabla 3.3.</w:t>
            </w:r>
            <w:r>
              <w:rPr>
                <w:b/>
                <w:spacing w:val="-12"/>
                <w:sz w:val="18"/>
              </w:rPr>
              <w:t> </w:t>
            </w:r>
            <w:r>
              <w:rPr>
                <w:b/>
                <w:sz w:val="18"/>
              </w:rPr>
              <w:t>ESH</w:t>
            </w:r>
          </w:p>
          <w:p>
            <w:pPr>
              <w:pStyle w:val="TableParagraph"/>
              <w:spacing w:line="190" w:lineRule="exact"/>
              <w:ind w:left="128"/>
              <w:jc w:val="both"/>
              <w:rPr>
                <w:sz w:val="18"/>
              </w:rPr>
            </w:pPr>
            <w:r>
              <w:rPr>
                <w:sz w:val="18"/>
              </w:rPr>
              <w:t>Además debe usarse la </w:t>
            </w:r>
            <w:r>
              <w:rPr>
                <w:b/>
                <w:sz w:val="18"/>
              </w:rPr>
              <w:t>tabla 3.1 </w:t>
            </w:r>
            <w:r>
              <w:rPr>
                <w:sz w:val="18"/>
              </w:rPr>
              <w:t>para la tabiquería de los recintos colindantes a los recintos de instalaciones.</w:t>
            </w:r>
          </w:p>
        </w:tc>
      </w:tr>
    </w:tbl>
    <w:p>
      <w:pPr>
        <w:pStyle w:val="BodyText"/>
        <w:rPr>
          <w:b/>
        </w:rPr>
      </w:pPr>
    </w:p>
    <w:p>
      <w:pPr>
        <w:pStyle w:val="BodyText"/>
        <w:rPr>
          <w:b/>
        </w:rPr>
      </w:pPr>
    </w:p>
    <w:p>
      <w:pPr>
        <w:pStyle w:val="BodyText"/>
        <w:spacing w:before="5"/>
        <w:rPr>
          <w:b/>
          <w:sz w:val="25"/>
        </w:rPr>
      </w:pPr>
      <w:r>
        <w:rPr/>
        <w:pict>
          <v:line style="position:absolute;mso-position-horizontal-relative:page;mso-position-vertical-relative:paragraph;z-index:-251422720;mso-wrap-distance-left:0;mso-wrap-distance-right:0" from="70.919998pt,16.841953pt" to="214.919998pt,16.841953pt" stroked="true" strokeweight=".48pt" strokecolor="#000000">
            <v:stroke dashstyle="solid"/>
            <w10:wrap type="topAndBottom"/>
          </v:line>
        </w:pict>
      </w:r>
    </w:p>
    <w:p>
      <w:pPr>
        <w:spacing w:before="31"/>
        <w:ind w:left="238" w:right="205" w:firstLine="0"/>
        <w:jc w:val="both"/>
        <w:rPr>
          <w:sz w:val="16"/>
        </w:rPr>
      </w:pPr>
      <w:r>
        <w:rPr>
          <w:position w:val="8"/>
          <w:sz w:val="10"/>
        </w:rPr>
        <w:t>3 </w:t>
      </w:r>
      <w:r>
        <w:rPr>
          <w:sz w:val="16"/>
        </w:rPr>
        <w:t>En edificios de cualquier uso, no únicamente de vivienda. Aunque la exigencia de aislamiento acústico relativa a la tabiquería se aplica sólo a los edificios de uso residencial privado, en la opción simplificada la tabiquería debe cumplir los valores de la tabla 3.1, por ser un elemento de contorno o de flanco que influye en la transmisión de ruido y determina el aislamiento acústico entre recin- tos. Véase apartado 2.1.4.4.1.</w:t>
      </w:r>
    </w:p>
    <w:p>
      <w:pPr>
        <w:spacing w:line="184" w:lineRule="exact" w:before="3"/>
        <w:ind w:left="238" w:right="206" w:firstLine="0"/>
        <w:jc w:val="both"/>
        <w:rPr>
          <w:sz w:val="16"/>
        </w:rPr>
      </w:pPr>
      <w:r>
        <w:rPr/>
        <w:pict>
          <v:group style="position:absolute;margin-left:310.079987pt;margin-top:-305.630005pt;width:230.2pt;height:2.4pt;mso-position-horizontal-relative:page;mso-position-vertical-relative:paragraph;z-index:-262950912" coordorigin="6202,-6113" coordsize="4604,48">
            <v:shape style="position:absolute;left:6201;top:-6113;width:2477;height:48" type="#_x0000_t75" stroked="false">
              <v:imagedata r:id="rId107" o:title=""/>
            </v:shape>
            <v:shape style="position:absolute;left:8654;top:-6113;width:2151;height:48" type="#_x0000_t75" stroked="false">
              <v:imagedata r:id="rId108" o:title=""/>
            </v:shape>
            <w10:wrap type="none"/>
          </v:group>
        </w:pict>
      </w:r>
      <w:r>
        <w:rPr/>
        <w:pict>
          <v:group style="position:absolute;margin-left:187.380005pt;margin-top:-210.530045pt;width:352.9pt;height:2.4pt;mso-position-horizontal-relative:page;mso-position-vertical-relative:paragraph;z-index:-262949888" coordorigin="3748,-4211" coordsize="7058,48">
            <v:shape style="position:absolute;left:3747;top:-4211;width:2477;height:48" type="#_x0000_t75" stroked="false">
              <v:imagedata r:id="rId102" o:title=""/>
            </v:shape>
            <v:shape style="position:absolute;left:6201;top:-4211;width:2487;height:48" type="#_x0000_t75" stroked="false">
              <v:imagedata r:id="rId103" o:title=""/>
            </v:shape>
            <v:shape style="position:absolute;left:8654;top:-4211;width:2151;height:48" type="#_x0000_t75" stroked="false">
              <v:imagedata r:id="rId101" o:title=""/>
            </v:shape>
            <w10:wrap type="none"/>
          </v:group>
        </w:pict>
      </w:r>
      <w:r>
        <w:rPr/>
        <w:pict>
          <v:group style="position:absolute;margin-left:310.079987pt;margin-top:-189.590042pt;width:230.2pt;height:2.4pt;mso-position-horizontal-relative:page;mso-position-vertical-relative:paragraph;z-index:-262948864" coordorigin="6202,-3792" coordsize="4604,48">
            <v:shape style="position:absolute;left:6201;top:-3792;width:2477;height:48" type="#_x0000_t75" stroked="false">
              <v:imagedata r:id="rId104" o:title=""/>
            </v:shape>
            <v:shape style="position:absolute;left:8654;top:-3792;width:2151;height:48" type="#_x0000_t75" stroked="false">
              <v:imagedata r:id="rId105" o:title=""/>
            </v:shape>
            <w10:wrap type="none"/>
          </v:group>
        </w:pict>
      </w:r>
      <w:r>
        <w:rPr/>
        <w:pict>
          <v:group style="position:absolute;margin-left:310.079987pt;margin-top:-171.89003pt;width:229.2pt;height:2.4pt;mso-position-horizontal-relative:page;mso-position-vertical-relative:paragraph;z-index:-262947840" coordorigin="6202,-3438" coordsize="4584,48">
            <v:shape style="position:absolute;left:6201;top:-3438;width:2487;height:48" type="#_x0000_t75" stroked="false">
              <v:imagedata r:id="rId103" o:title=""/>
            </v:shape>
            <v:shape style="position:absolute;left:8654;top:-3438;width:2132;height:48" type="#_x0000_t75" stroked="false">
              <v:imagedata r:id="rId109" o:title=""/>
            </v:shape>
            <w10:wrap type="none"/>
          </v:group>
        </w:pict>
      </w:r>
      <w:r>
        <w:rPr>
          <w:position w:val="8"/>
          <w:sz w:val="10"/>
        </w:rPr>
        <w:t>4 </w:t>
      </w:r>
      <w:r>
        <w:rPr>
          <w:sz w:val="16"/>
        </w:rPr>
        <w:t>Las exigencias de aislamiento a ruido de impactos se aplican a los elementos de recintos colindantes verticalmente, horizontal- mente y con una arista horizontal común como se especifica en el apartado 2.1.2.3.2.</w:t>
      </w:r>
    </w:p>
    <w:p>
      <w:pPr>
        <w:spacing w:line="169" w:lineRule="exact" w:before="0"/>
        <w:ind w:left="238" w:right="0" w:firstLine="0"/>
        <w:jc w:val="both"/>
        <w:rPr>
          <w:sz w:val="16"/>
        </w:rPr>
      </w:pPr>
      <w:r>
        <w:rPr>
          <w:position w:val="8"/>
          <w:sz w:val="10"/>
        </w:rPr>
        <w:t>5 </w:t>
      </w:r>
      <w:r>
        <w:rPr>
          <w:sz w:val="16"/>
        </w:rPr>
        <w:t>Puede considerarse que cada uno de los cerramientos es una medianería.</w:t>
      </w:r>
    </w:p>
    <w:p>
      <w:pPr>
        <w:spacing w:line="184" w:lineRule="exact" w:before="16"/>
        <w:ind w:left="238" w:right="205" w:firstLine="0"/>
        <w:jc w:val="both"/>
        <w:rPr>
          <w:sz w:val="16"/>
        </w:rPr>
      </w:pPr>
      <w:r>
        <w:rPr>
          <w:position w:val="8"/>
          <w:sz w:val="10"/>
        </w:rPr>
        <w:t>6 </w:t>
      </w:r>
      <w:r>
        <w:rPr>
          <w:sz w:val="16"/>
        </w:rPr>
        <w:t>En edificios de cualquier uso, no únicamente de vivienda. Aunque la exigencia de aislamiento acústico relativa a la tabiquería se aplica sólo a los edificios de uso residencial privado, en la opción simplificada la tabiquería debe cumplir los valores de la tabla 3.1, por ser un elemento de contorno o de flanco que influye en la transmisión de ruido y determina el aislamiento acústico entre recin-</w:t>
      </w:r>
    </w:p>
    <w:p>
      <w:pPr>
        <w:spacing w:line="181" w:lineRule="exact" w:before="0"/>
        <w:ind w:left="238" w:right="0" w:firstLine="0"/>
        <w:jc w:val="both"/>
        <w:rPr>
          <w:sz w:val="16"/>
        </w:rPr>
      </w:pPr>
      <w:r>
        <w:rPr>
          <w:sz w:val="16"/>
        </w:rPr>
        <w:t>tos. Véase apartado 2.1.4.4.1.</w:t>
      </w:r>
    </w:p>
    <w:p>
      <w:pPr>
        <w:spacing w:after="0" w:line="181" w:lineRule="exact"/>
        <w:jc w:val="both"/>
        <w:rPr>
          <w:sz w:val="16"/>
        </w:rPr>
        <w:sectPr>
          <w:pgSz w:w="11900" w:h="16840"/>
          <w:pgMar w:header="0" w:footer="910" w:top="1340" w:bottom="1100" w:left="1180" w:right="920"/>
        </w:sectPr>
      </w:pPr>
    </w:p>
    <w:p>
      <w:pPr>
        <w:pStyle w:val="Heading2"/>
        <w:numPr>
          <w:ilvl w:val="3"/>
          <w:numId w:val="40"/>
        </w:numPr>
        <w:tabs>
          <w:tab w:pos="983" w:val="left" w:leader="none"/>
        </w:tabs>
        <w:spacing w:line="240" w:lineRule="auto" w:before="77" w:after="0"/>
        <w:ind w:left="982" w:right="204" w:hanging="720"/>
        <w:jc w:val="left"/>
        <w:rPr>
          <w:color w:val="33339A"/>
        </w:rPr>
      </w:pPr>
      <w:r>
        <w:rPr>
          <w:color w:val="33339A"/>
        </w:rPr>
        <w:t>Ruido interior. Aislamiento acústico entre recintos. Procedimiento de aplicación de la</w:t>
      </w:r>
      <w:r>
        <w:rPr>
          <w:color w:val="33339A"/>
          <w:spacing w:val="-1"/>
        </w:rPr>
        <w:t> </w:t>
      </w:r>
      <w:r>
        <w:rPr>
          <w:color w:val="33339A"/>
        </w:rPr>
        <w:t>Guía</w:t>
      </w:r>
    </w:p>
    <w:p>
      <w:pPr>
        <w:pStyle w:val="BodyText"/>
        <w:spacing w:before="9"/>
        <w:rPr>
          <w:b/>
          <w:sz w:val="19"/>
        </w:rPr>
      </w:pPr>
    </w:p>
    <w:p>
      <w:pPr>
        <w:pStyle w:val="BodyText"/>
        <w:ind w:left="238"/>
      </w:pPr>
      <w:r>
        <w:rPr/>
        <w:t>Las tablas contienen una amplia variedad de soluciones caracterizadas según su tipo constructivo y pa- rámetros acústicos.</w:t>
      </w:r>
    </w:p>
    <w:p>
      <w:pPr>
        <w:pStyle w:val="BodyText"/>
      </w:pPr>
    </w:p>
    <w:p>
      <w:pPr>
        <w:pStyle w:val="BodyText"/>
        <w:spacing w:before="1"/>
        <w:ind w:left="238"/>
      </w:pPr>
      <w:r>
        <w:rPr/>
        <w:t>Para satisfacer las exigencias de aislamiento acústico </w:t>
      </w:r>
      <w:r>
        <w:rPr>
          <w:b/>
        </w:rPr>
        <w:t>entre recintos</w:t>
      </w:r>
      <w:r>
        <w:rPr/>
        <w:t>, deben utilizarse las tablas 3.1, 3.2,</w:t>
      </w:r>
    </w:p>
    <w:p>
      <w:pPr>
        <w:pStyle w:val="BodyText"/>
        <w:ind w:left="238"/>
      </w:pPr>
      <w:r>
        <w:rPr/>
        <w:t>3.3 e I.1 del DB HR, conforme a lo establecido en la tabla 2.1.4.2 del apartado 2.1.4.2.</w:t>
      </w:r>
    </w:p>
    <w:p>
      <w:pPr>
        <w:pStyle w:val="BodyText"/>
        <w:spacing w:before="11"/>
        <w:rPr>
          <w:sz w:val="19"/>
        </w:rPr>
      </w:pPr>
    </w:p>
    <w:p>
      <w:pPr>
        <w:pStyle w:val="BodyText"/>
        <w:ind w:left="238"/>
      </w:pPr>
      <w:r>
        <w:rPr/>
        <w:t>Aunque pueden seguirse otros procedimientos de aplicación de la opción simplificada, en esta guía se propone la siguiente secuencia de aplicación para ruido interior.</w:t>
      </w:r>
    </w:p>
    <w:p>
      <w:pPr>
        <w:pStyle w:val="BodyText"/>
        <w:spacing w:before="11"/>
        <w:rPr>
          <w:sz w:val="19"/>
        </w:rPr>
      </w:pPr>
    </w:p>
    <w:p>
      <w:pPr>
        <w:spacing w:before="0"/>
        <w:ind w:left="280" w:right="251" w:firstLine="0"/>
        <w:jc w:val="center"/>
        <w:rPr>
          <w:b/>
          <w:sz w:val="18"/>
        </w:rPr>
      </w:pPr>
      <w:r>
        <w:rPr>
          <w:b/>
          <w:sz w:val="18"/>
        </w:rPr>
        <w:t>Esquema 2.1.4.2. Procedimiento de aplicación de la opción simplificada según la Guía.</w:t>
      </w:r>
    </w:p>
    <w:p>
      <w:pPr>
        <w:pStyle w:val="BodyText"/>
        <w:spacing w:before="9"/>
        <w:rPr>
          <w:b/>
          <w:sz w:val="14"/>
        </w:rPr>
      </w:pPr>
    </w:p>
    <w:p>
      <w:pPr>
        <w:spacing w:after="0"/>
        <w:rPr>
          <w:sz w:val="14"/>
        </w:rPr>
        <w:sectPr>
          <w:pgSz w:w="11900" w:h="16840"/>
          <w:pgMar w:header="0" w:footer="910" w:top="1340" w:bottom="1100" w:left="1180" w:right="920"/>
        </w:sectPr>
      </w:pPr>
    </w:p>
    <w:p>
      <w:pPr>
        <w:pStyle w:val="Heading3"/>
        <w:spacing w:line="229" w:lineRule="exact" w:before="100"/>
        <w:ind w:left="718"/>
        <w:rPr>
          <w:rFonts w:ascii="Arial Narrow" w:hAnsi="Arial Narrow"/>
        </w:rPr>
      </w:pPr>
      <w:r>
        <w:rPr/>
        <w:pict>
          <v:group style="position:absolute;margin-left:70.919998pt;margin-top:-7.589587pt;width:466.8pt;height:279pt;mso-position-horizontal-relative:page;mso-position-vertical-relative:paragraph;z-index:-262943744" coordorigin="1418,-152" coordsize="9336,5580">
            <v:shape style="position:absolute;left:1418;top:-152;width:9336;height:5580" type="#_x0000_t75" stroked="false">
              <v:imagedata r:id="rId110" o:title=""/>
            </v:shape>
            <v:shape style="position:absolute;left:1658;top:28;width:8760;height:5220" coordorigin="1658,28" coordsize="8760,5220" path="m10418,28l1682,28,1682,1648,10418,1648,10418,28xm10394,3088l1658,3088,1658,5248,10394,5248,10394,3088xe" filled="false" stroked="true" strokeweight=".75pt" strokecolor="#333399">
              <v:path arrowok="t"/>
              <v:stroke dashstyle="solid"/>
            </v:shape>
            <v:shape style="position:absolute;left:3250;top:888;width:5320;height:2420" coordorigin="3251,889" coordsize="5320,2420" path="m3331,1748l3299,1748,3298,1468,3295,1463,3290,1461,3284,1463,3282,1468,3283,1748,3251,1748,3290,1828,3317,1775,3331,1748m3354,3025l3322,3025,3320,2744,3318,2739,3313,2737,3307,2739,3306,2744,3306,3025,3274,3025,3314,3104,3340,3052,3354,3025m5002,3229l4922,3268,5002,3308,5002,3229m5071,3268l5069,3263,5064,3261,5018,3261,5014,3263,5011,3268,5014,3273,5018,3275,5064,3275,5069,3273,5071,3268m5177,3268l5174,3263,5168,3261,5124,3261,5119,3263,5117,3268,5119,3273,5124,3275,5168,3275,5174,3273,5177,3268m5281,3268l5279,3263,5274,3261,5228,3261,5224,3263,5221,3268,5224,3273,5228,3275,5274,3275,5279,3273,5281,3268m5387,3268l5384,3263,5378,3261,5334,3261,5329,3263,5327,3268,5329,3273,5334,3275,5378,3275,5384,3273,5387,3268m5491,3268l5489,3263,5484,3261,5438,3261,5434,3263,5431,3268,5434,3273,5438,3275,5484,3275,5489,3273,5491,3268m5597,3268l5594,3263,5588,3261,5544,3261,5539,3263,5537,3268,5539,3273,5544,3275,5588,3275,5594,3273,5597,3268m5701,3268l5699,3263,5694,3261,5648,3261,5644,3263,5641,3268,5644,3273,5648,3275,5694,3275,5699,3273,5701,3268m5807,3268l5804,3263,5798,3261,5754,3261,5749,3263,5747,3268,5749,3273,5754,3275,5798,3275,5804,3273,5807,3268m5834,2549l5754,2509,5754,2542,4802,2541,4796,2543,4794,2548,4796,2553,4802,2555,5754,2557,5754,2589,5820,2557,5834,2549m5911,3268l5909,3263,5904,3261,5858,3261,5854,3263,5851,3268,5854,3273,5858,3275,5904,3275,5909,3273,5911,3268m5930,928l5916,921,5850,889,5850,921,5702,921,5696,923,5694,928,5694,1101,5474,1101,5468,1103,5466,1108,5468,1113,5474,1115,5694,1115,5694,1288,5696,1293,5702,1295,5850,1295,5850,1328,5916,1295,5930,1288,5916,1281,5850,1249,5850,1281,5710,1281,5710,1115,5710,1108,5710,1101,5710,935,5850,935,5850,968,5916,935,5930,928m6017,3268l6014,3263,6008,3261,5964,3261,5959,3263,5957,3268,5959,3273,5964,3275,6008,3275,6014,3273,6017,3268m6121,3268l6119,3263,6114,3261,6068,3261,6064,3263,6061,3268,6064,3273,6068,3275,6114,3275,6119,3273,6121,3268m6227,3268l6224,3263,6218,3261,6174,3261,6169,3263,6167,3268,6169,3273,6174,3275,6218,3275,6224,3273,6227,3268m6331,3268l6329,3263,6324,3261,6278,3261,6274,3263,6271,3268,6274,3273,6278,3275,6324,3275,6329,3273,6331,3268m6437,3268l6434,3263,6428,3261,6384,3261,6379,3263,6377,3268,6379,3273,6384,3275,6428,3275,6434,3273,6437,3268m6541,3268l6539,3263,6534,3261,6488,3261,6484,3263,6481,3268,6484,3273,6488,3275,6534,3275,6539,3273,6541,3268m6647,3268l6644,3263,6638,3261,6594,3261,6589,3263,6587,3268,6589,3273,6594,3275,6638,3275,6644,3273,6647,3268m6751,3268l6749,3263,6744,3261,6698,3261,6694,3263,6691,3268,6694,3273,6698,3275,6744,3275,6749,3273,6751,3268m6857,3268l6854,3263,6848,3261,6804,3261,6799,3263,6797,3268,6799,3273,6804,3275,6848,3275,6854,3273,6857,3268m6961,3268l6959,3263,6954,3261,6908,3261,6904,3263,6901,3268,6904,3273,6908,3275,6954,3275,6959,3273,6961,3268m7067,3268l7064,3263,7058,3261,7014,3261,7009,3263,7007,3268,7009,3273,7014,3275,7058,3275,7064,3273,7067,3268m7171,3268l7169,3263,7164,3261,7118,3261,7114,3263,7111,3268,7114,3273,7118,3275,7164,3275,7169,3273,7171,3268m7277,3268l7274,3263,7268,3261,7224,3261,7219,3263,7217,3268,7219,3273,7224,3275,7268,3275,7274,3273,7277,3268m7381,3268l7379,3263,7374,3261,7328,3261,7324,3263,7321,3268,7324,3273,7328,3275,7374,3275,7379,3273,7381,3268m7487,3268l7484,3263,7478,3261,7434,3261,7429,3263,7427,3268,7429,3273,7434,3275,7478,3275,7484,3273,7487,3268m7591,3268l7589,3263,7584,3261,7538,3261,7534,3263,7531,3268,7534,3273,7538,3275,7584,3275,7589,3273,7591,3268m7697,3268l7694,3263,7688,3261,7644,3261,7639,3263,7637,3268,7639,3273,7644,3275,7688,3275,7694,3273,7697,3268m7787,3253l7784,3248,7778,3245,7774,3248,7771,3253,7771,3261,7748,3261,7744,3263,7741,3268,7744,3273,7748,3275,7778,3275,7784,3273,7787,3268,7787,3261,7787,3253m7787,3148l7784,3143,7778,3141,7774,3143,7771,3148,7771,3193,7774,3199,7778,3201,7784,3199,7787,3193,7787,3148m7787,3043l7784,3038,7778,3035,7774,3038,7771,3043,7771,3088,7774,3093,7778,3095,7784,3093,7787,3088,7787,3043m7787,2938l7784,2933,7778,2931,7774,2933,7771,2938,7771,2983,7774,2989,7778,2991,7784,2989,7787,2983,7787,2938m7787,2833l7784,2828,7778,2825,7774,2828,7771,2833,7771,2878,7774,2883,7778,2885,7784,2883,7787,2878,7787,2833m7787,2728l7784,2723,7778,2721,7774,2723,7771,2728,7771,2773,7774,2779,7778,2781,7784,2779,7787,2773,7787,2728m8570,929l8490,889,8490,922,7658,921,7652,923,7650,928,7652,933,7658,935,8490,937,8490,969,8556,937,8570,929e" filled="true" fillcolor="#666699" stroked="false">
              <v:path arrowok="t"/>
              <v:fill type="solid"/>
            </v:shape>
            <v:rect style="position:absolute;left:1658;top:1828;width:8736;height:1080" filled="false" stroked="true" strokeweight=".75pt" strokecolor="#333399">
              <v:stroke dashstyle="solid"/>
            </v:rect>
            <v:shape style="position:absolute;left:4914;top:348;width:1113;height:4490" coordorigin="4914,349" coordsize="1113,4490" path="m5330,3988l5316,3981,5250,3949,5250,3981,5126,3981,5120,3983,5118,3988,5118,4251,4922,4251,4916,4253,4914,4258,4916,4263,4922,4265,5118,4265,5118,4798,5120,4803,5126,4805,5250,4805,5250,4838,5316,4805,5330,4798,5316,4791,5250,4759,5250,4791,5134,4791,5134,4265,5134,4258,5134,4251,5134,3995,5250,3995,5250,4028,5316,3995,5330,3988m6026,389l5946,349,5946,382,5114,381,5108,383,5106,388,5108,393,5114,395,5946,397,5946,429,6012,397,6026,389e" filled="true" fillcolor="#666699" stroked="false">
              <v:path arrowok="t"/>
              <v:fill type="solid"/>
            </v:shape>
            <v:shape style="position:absolute;left:5978;top:2441;width:2947;height:207" type="#_x0000_t202" filled="false" stroked="false">
              <v:textbox inset="0,0,0,0">
                <w:txbxContent>
                  <w:p>
                    <w:pPr>
                      <w:spacing w:line="206" w:lineRule="exact" w:before="0"/>
                      <w:ind w:left="0" w:right="0" w:firstLine="0"/>
                      <w:jc w:val="left"/>
                      <w:rPr>
                        <w:rFonts w:ascii="Arial Narrow" w:hAnsi="Arial Narrow"/>
                        <w:sz w:val="18"/>
                      </w:rPr>
                    </w:pPr>
                    <w:r>
                      <w:rPr>
                        <w:rFonts w:ascii="Arial Narrow" w:hAnsi="Arial Narrow"/>
                        <w:color w:val="65659A"/>
                        <w:sz w:val="18"/>
                      </w:rPr>
                      <w:t>Comprobar condiciones mínimas de forjados</w:t>
                    </w:r>
                  </w:p>
                </w:txbxContent>
              </v:textbox>
              <w10:wrap type="none"/>
            </v:shape>
            <v:shape style="position:absolute;left:1898;top:1898;width:1877;height:776" type="#_x0000_t202" filled="false" stroked="false">
              <v:textbox inset="0,0,0,0">
                <w:txbxContent>
                  <w:p>
                    <w:pPr>
                      <w:spacing w:before="0"/>
                      <w:ind w:left="0" w:right="0" w:firstLine="0"/>
                      <w:jc w:val="left"/>
                      <w:rPr>
                        <w:rFonts w:ascii="Arial Narrow"/>
                        <w:b/>
                        <w:sz w:val="20"/>
                      </w:rPr>
                    </w:pPr>
                    <w:r>
                      <w:rPr>
                        <w:rFonts w:ascii="Arial Narrow"/>
                        <w:b/>
                        <w:color w:val="FF0000"/>
                        <w:sz w:val="20"/>
                      </w:rPr>
                      <w:t>2 </w:t>
                    </w:r>
                    <w:r>
                      <w:rPr>
                        <w:rFonts w:ascii="Arial Narrow"/>
                        <w:b/>
                        <w:color w:val="33339A"/>
                        <w:sz w:val="20"/>
                      </w:rPr>
                      <w:t>Tipo de ESV</w:t>
                    </w:r>
                  </w:p>
                  <w:p>
                    <w:pPr>
                      <w:spacing w:line="244" w:lineRule="auto" w:before="129"/>
                      <w:ind w:left="167" w:right="-1" w:firstLine="0"/>
                      <w:jc w:val="left"/>
                      <w:rPr>
                        <w:rFonts w:ascii="Arial Narrow" w:hAnsi="Arial Narrow"/>
                        <w:sz w:val="18"/>
                      </w:rPr>
                    </w:pPr>
                    <w:r>
                      <w:rPr>
                        <w:rFonts w:ascii="Arial Narrow" w:hAnsi="Arial Narrow"/>
                        <w:color w:val="33339A"/>
                        <w:sz w:val="18"/>
                      </w:rPr>
                      <w:t>Definición y componentes Apartado 2.1.4.3.3</w:t>
                    </w:r>
                  </w:p>
                </w:txbxContent>
              </v:textbox>
              <w10:wrap type="none"/>
            </v:shape>
            <w10:wrap type="none"/>
          </v:group>
        </w:pict>
      </w:r>
      <w:r>
        <w:rPr>
          <w:rFonts w:ascii="Arial Narrow" w:hAnsi="Arial Narrow"/>
          <w:color w:val="FF0000"/>
        </w:rPr>
        <w:t>1 </w:t>
      </w:r>
      <w:r>
        <w:rPr>
          <w:rFonts w:ascii="Arial Narrow" w:hAnsi="Arial Narrow"/>
          <w:color w:val="33339A"/>
        </w:rPr>
        <w:t>Elección del tipo constructivo</w:t>
      </w:r>
    </w:p>
    <w:p>
      <w:pPr>
        <w:pStyle w:val="BodyText"/>
        <w:ind w:left="900"/>
        <w:rPr>
          <w:rFonts w:ascii="Arial Narrow"/>
        </w:rPr>
      </w:pPr>
      <w:r>
        <w:rPr>
          <w:rFonts w:ascii="Arial Narrow"/>
          <w:color w:val="33339A"/>
        </w:rPr>
        <w:t>(combinaciones posibles)</w:t>
      </w:r>
    </w:p>
    <w:p>
      <w:pPr>
        <w:pStyle w:val="BodyText"/>
        <w:spacing w:before="5"/>
        <w:rPr>
          <w:rFonts w:ascii="Arial Narrow"/>
          <w:sz w:val="24"/>
        </w:rPr>
      </w:pPr>
      <w:r>
        <w:rPr/>
        <w:br w:type="column"/>
      </w:r>
      <w:r>
        <w:rPr>
          <w:rFonts w:ascii="Arial Narrow"/>
          <w:sz w:val="24"/>
        </w:rPr>
      </w:r>
    </w:p>
    <w:p>
      <w:pPr>
        <w:spacing w:before="1"/>
        <w:ind w:left="718" w:right="0" w:firstLine="0"/>
        <w:jc w:val="left"/>
        <w:rPr>
          <w:rFonts w:ascii="Arial Narrow"/>
          <w:sz w:val="18"/>
        </w:rPr>
      </w:pPr>
      <w:r>
        <w:rPr>
          <w:rFonts w:ascii="Arial Narrow"/>
          <w:color w:val="65659A"/>
          <w:sz w:val="18"/>
        </w:rPr>
        <w:t>Apartado 2.1.4.3.1</w:t>
      </w:r>
    </w:p>
    <w:p>
      <w:pPr>
        <w:spacing w:after="0"/>
        <w:jc w:val="left"/>
        <w:rPr>
          <w:rFonts w:ascii="Arial Narrow"/>
          <w:sz w:val="18"/>
        </w:rPr>
        <w:sectPr>
          <w:type w:val="continuous"/>
          <w:pgSz w:w="11900" w:h="16840"/>
          <w:pgMar w:top="1340" w:bottom="1100" w:left="1180" w:right="920"/>
          <w:cols w:num="2" w:equalWidth="0">
            <w:col w:w="3275" w:space="997"/>
            <w:col w:w="5528"/>
          </w:cols>
        </w:sectPr>
      </w:pPr>
    </w:p>
    <w:p>
      <w:pPr>
        <w:pStyle w:val="BodyText"/>
        <w:spacing w:before="9"/>
        <w:rPr>
          <w:rFonts w:ascii="Arial Narrow"/>
          <w:sz w:val="13"/>
        </w:rPr>
      </w:pPr>
    </w:p>
    <w:p>
      <w:pPr>
        <w:spacing w:after="0"/>
        <w:rPr>
          <w:rFonts w:ascii="Arial Narrow"/>
          <w:sz w:val="13"/>
        </w:rPr>
        <w:sectPr>
          <w:type w:val="continuous"/>
          <w:pgSz w:w="11900" w:h="16840"/>
          <w:pgMar w:top="1340" w:bottom="1100" w:left="1180" w:right="920"/>
        </w:sectPr>
      </w:pPr>
    </w:p>
    <w:p>
      <w:pPr>
        <w:spacing w:before="100"/>
        <w:ind w:left="958" w:right="0" w:firstLine="0"/>
        <w:jc w:val="left"/>
        <w:rPr>
          <w:rFonts w:ascii="Arial Narrow"/>
          <w:b/>
          <w:sz w:val="18"/>
        </w:rPr>
      </w:pPr>
      <w:r>
        <w:rPr>
          <w:rFonts w:ascii="Arial Narrow"/>
          <w:color w:val="33339A"/>
          <w:sz w:val="18"/>
        </w:rPr>
        <w:t>Condiciones de los </w:t>
      </w:r>
      <w:r>
        <w:rPr>
          <w:rFonts w:ascii="Arial Narrow"/>
          <w:b/>
          <w:color w:val="33339A"/>
          <w:sz w:val="18"/>
        </w:rPr>
        <w:t>elementos de flanco</w:t>
      </w:r>
    </w:p>
    <w:p>
      <w:pPr>
        <w:spacing w:before="4"/>
        <w:ind w:left="958" w:right="0" w:firstLine="0"/>
        <w:jc w:val="left"/>
        <w:rPr>
          <w:rFonts w:ascii="Arial Narrow"/>
          <w:sz w:val="18"/>
        </w:rPr>
      </w:pPr>
      <w:r>
        <w:rPr>
          <w:rFonts w:ascii="Arial Narrow"/>
          <w:color w:val="33339A"/>
          <w:sz w:val="18"/>
        </w:rPr>
        <w:t>Tabla 2.1.4.3</w:t>
      </w:r>
    </w:p>
    <w:p>
      <w:pPr>
        <w:spacing w:before="104"/>
        <w:ind w:left="958" w:right="0" w:firstLine="0"/>
        <w:jc w:val="left"/>
        <w:rPr>
          <w:rFonts w:ascii="Arial Narrow" w:hAnsi="Arial Narrow"/>
          <w:b/>
          <w:sz w:val="18"/>
        </w:rPr>
      </w:pPr>
      <w:r>
        <w:rPr/>
        <w:br w:type="column"/>
      </w:r>
      <w:r>
        <w:rPr>
          <w:rFonts w:ascii="Arial Narrow" w:hAnsi="Arial Narrow"/>
          <w:color w:val="65659A"/>
          <w:sz w:val="18"/>
        </w:rPr>
        <w:t>Tipo de </w:t>
      </w:r>
      <w:r>
        <w:rPr>
          <w:rFonts w:ascii="Arial Narrow" w:hAnsi="Arial Narrow"/>
          <w:b/>
          <w:color w:val="65659A"/>
          <w:sz w:val="18"/>
        </w:rPr>
        <w:t>tabiquería</w:t>
      </w:r>
    </w:p>
    <w:p>
      <w:pPr>
        <w:spacing w:before="153"/>
        <w:ind w:left="958" w:right="0" w:firstLine="0"/>
        <w:jc w:val="left"/>
        <w:rPr>
          <w:rFonts w:ascii="Arial Narrow"/>
          <w:b/>
          <w:sz w:val="18"/>
        </w:rPr>
      </w:pPr>
      <w:r>
        <w:rPr>
          <w:rFonts w:ascii="Arial Narrow"/>
          <w:color w:val="65659A"/>
          <w:sz w:val="18"/>
        </w:rPr>
        <w:t>Condiciones de </w:t>
      </w:r>
      <w:r>
        <w:rPr>
          <w:rFonts w:ascii="Arial Narrow"/>
          <w:b/>
          <w:color w:val="65659A"/>
          <w:sz w:val="18"/>
        </w:rPr>
        <w:t>fachada</w:t>
      </w:r>
    </w:p>
    <w:p>
      <w:pPr>
        <w:spacing w:before="104"/>
        <w:ind w:left="958" w:right="0" w:firstLine="0"/>
        <w:jc w:val="left"/>
        <w:rPr>
          <w:rFonts w:ascii="Arial Narrow"/>
          <w:sz w:val="18"/>
        </w:rPr>
      </w:pPr>
      <w:r>
        <w:rPr/>
        <w:br w:type="column"/>
      </w:r>
      <w:r>
        <w:rPr>
          <w:rFonts w:ascii="Arial Narrow"/>
          <w:color w:val="65659A"/>
          <w:sz w:val="18"/>
        </w:rPr>
        <w:t>Apartado 2.1.4.3.2</w:t>
      </w:r>
    </w:p>
    <w:p>
      <w:pPr>
        <w:spacing w:after="0"/>
        <w:jc w:val="left"/>
        <w:rPr>
          <w:rFonts w:ascii="Arial Narrow"/>
          <w:sz w:val="18"/>
        </w:rPr>
        <w:sectPr>
          <w:type w:val="continuous"/>
          <w:pgSz w:w="11900" w:h="16840"/>
          <w:pgMar w:top="1340" w:bottom="1100" w:left="1180" w:right="920"/>
          <w:cols w:num="3" w:equalWidth="0">
            <w:col w:w="3705" w:space="231"/>
            <w:col w:w="2575" w:space="65"/>
            <w:col w:w="3224"/>
          </w:cols>
        </w:sect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9"/>
        <w:rPr>
          <w:rFonts w:ascii="Arial Narrow"/>
          <w:sz w:val="25"/>
        </w:rPr>
      </w:pPr>
    </w:p>
    <w:p>
      <w:pPr>
        <w:spacing w:after="0"/>
        <w:rPr>
          <w:rFonts w:ascii="Arial Narrow"/>
          <w:sz w:val="25"/>
        </w:rPr>
        <w:sectPr>
          <w:type w:val="continuous"/>
          <w:pgSz w:w="11900" w:h="16840"/>
          <w:pgMar w:top="1340" w:bottom="1100" w:left="1180" w:right="920"/>
        </w:sectPr>
      </w:pPr>
    </w:p>
    <w:p>
      <w:pPr>
        <w:pStyle w:val="Heading3"/>
        <w:spacing w:before="100"/>
        <w:ind w:left="742"/>
        <w:rPr>
          <w:rFonts w:ascii="Arial Narrow"/>
        </w:rPr>
      </w:pPr>
      <w:r>
        <w:rPr>
          <w:rFonts w:ascii="Arial Narrow"/>
          <w:color w:val="FF0000"/>
        </w:rPr>
        <w:t>3 </w:t>
      </w:r>
      <w:r>
        <w:rPr>
          <w:rFonts w:ascii="Arial Narrow"/>
          <w:color w:val="33339A"/>
        </w:rPr>
        <w:t>Tipo de ESH</w:t>
      </w:r>
    </w:p>
    <w:p>
      <w:pPr>
        <w:pStyle w:val="BodyText"/>
        <w:rPr>
          <w:rFonts w:ascii="Arial Narrow"/>
          <w:b/>
          <w:sz w:val="22"/>
        </w:rPr>
      </w:pPr>
    </w:p>
    <w:p>
      <w:pPr>
        <w:pStyle w:val="BodyText"/>
        <w:spacing w:before="6"/>
        <w:rPr>
          <w:rFonts w:ascii="Arial Narrow"/>
          <w:b/>
        </w:rPr>
      </w:pPr>
    </w:p>
    <w:p>
      <w:pPr>
        <w:spacing w:before="0"/>
        <w:ind w:left="1006" w:right="0" w:firstLine="0"/>
        <w:jc w:val="left"/>
        <w:rPr>
          <w:rFonts w:ascii="Arial Narrow" w:hAnsi="Arial Narrow"/>
          <w:sz w:val="18"/>
        </w:rPr>
      </w:pPr>
      <w:r>
        <w:rPr>
          <w:rFonts w:ascii="Arial Narrow" w:hAnsi="Arial Narrow"/>
          <w:color w:val="33339A"/>
          <w:sz w:val="18"/>
        </w:rPr>
        <w:t>Definición y componentes</w:t>
      </w:r>
    </w:p>
    <w:p>
      <w:pPr>
        <w:spacing w:before="0"/>
        <w:ind w:left="1006" w:right="18" w:firstLine="0"/>
        <w:jc w:val="left"/>
        <w:rPr>
          <w:rFonts w:ascii="Arial Narrow"/>
          <w:sz w:val="18"/>
        </w:rPr>
      </w:pPr>
      <w:r>
        <w:rPr>
          <w:rFonts w:ascii="Arial Narrow"/>
          <w:color w:val="33339A"/>
          <w:sz w:val="18"/>
        </w:rPr>
        <w:t>Suelo flotante /techo suspendido Apartado 2.1.4.3.4</w:t>
      </w:r>
    </w:p>
    <w:p>
      <w:pPr>
        <w:pStyle w:val="BodyText"/>
        <w:rPr>
          <w:rFonts w:ascii="Arial Narrow"/>
        </w:rPr>
      </w:pPr>
      <w:r>
        <w:rPr/>
        <w:br w:type="column"/>
      </w:r>
      <w:r>
        <w:rPr>
          <w:rFonts w:ascii="Arial Narrow"/>
        </w:rPr>
      </w:r>
    </w:p>
    <w:p>
      <w:pPr>
        <w:pStyle w:val="BodyText"/>
        <w:spacing w:before="10"/>
        <w:rPr>
          <w:rFonts w:ascii="Arial Narrow"/>
          <w:sz w:val="19"/>
        </w:rPr>
      </w:pPr>
    </w:p>
    <w:p>
      <w:pPr>
        <w:spacing w:before="0"/>
        <w:ind w:left="742" w:right="0" w:firstLine="0"/>
        <w:jc w:val="left"/>
        <w:rPr>
          <w:rFonts w:ascii="Arial Narrow"/>
          <w:sz w:val="18"/>
        </w:rPr>
      </w:pPr>
      <w:r>
        <w:rPr>
          <w:rFonts w:ascii="Arial Narrow"/>
          <w:color w:val="33339A"/>
          <w:sz w:val="18"/>
        </w:rPr>
        <w:t>Tablas 2.1.4.14 (tabla 3.3 del DB HR) o tablas 2.1.4.15, 2.1.4.16 y</w:t>
      </w:r>
    </w:p>
    <w:p>
      <w:pPr>
        <w:spacing w:line="206" w:lineRule="exact" w:before="0"/>
        <w:ind w:left="742" w:right="0" w:firstLine="0"/>
        <w:jc w:val="left"/>
        <w:rPr>
          <w:rFonts w:ascii="Arial Narrow"/>
          <w:sz w:val="18"/>
        </w:rPr>
      </w:pPr>
      <w:r>
        <w:rPr>
          <w:rFonts w:ascii="Arial Narrow"/>
          <w:color w:val="33339A"/>
          <w:sz w:val="18"/>
        </w:rPr>
        <w:t>2.1.4.17.</w:t>
      </w:r>
    </w:p>
    <w:p>
      <w:pPr>
        <w:spacing w:line="242" w:lineRule="auto" w:before="0"/>
        <w:ind w:left="742" w:right="752" w:firstLine="0"/>
        <w:jc w:val="left"/>
        <w:rPr>
          <w:rFonts w:ascii="Arial Narrow" w:hAnsi="Arial Narrow"/>
          <w:sz w:val="16"/>
        </w:rPr>
      </w:pPr>
      <w:r>
        <w:rPr>
          <w:rFonts w:ascii="Arial Narrow" w:hAnsi="Arial Narrow"/>
          <w:color w:val="33339A"/>
          <w:sz w:val="16"/>
        </w:rPr>
        <w:t>Si l</w:t>
      </w:r>
      <w:r>
        <w:rPr>
          <w:rFonts w:ascii="Arial Narrow" w:hAnsi="Arial Narrow"/>
          <w:sz w:val="16"/>
        </w:rPr>
        <w:t>as unidades de uso están separadas del resto del edificio por ESH y ESV. Por ejemplo: bloque de viviendas, hotel, colegio, etc.</w:t>
      </w:r>
    </w:p>
    <w:p>
      <w:pPr>
        <w:spacing w:line="206" w:lineRule="exact" w:before="116"/>
        <w:ind w:left="742" w:right="0" w:firstLine="0"/>
        <w:jc w:val="left"/>
        <w:rPr>
          <w:rFonts w:ascii="Arial Narrow"/>
          <w:sz w:val="18"/>
        </w:rPr>
      </w:pPr>
      <w:r>
        <w:rPr>
          <w:rFonts w:ascii="Arial Narrow"/>
          <w:color w:val="33339A"/>
          <w:sz w:val="18"/>
        </w:rPr>
        <w:t>Tabla 2.1.4.18 (tabla I.1 del DB HR) o tabla 2.1.4.19.</w:t>
      </w:r>
    </w:p>
    <w:p>
      <w:pPr>
        <w:spacing w:line="244" w:lineRule="auto" w:before="0"/>
        <w:ind w:left="742" w:right="919" w:firstLine="0"/>
        <w:jc w:val="left"/>
        <w:rPr>
          <w:rFonts w:ascii="Arial Narrow" w:hAnsi="Arial Narrow"/>
          <w:sz w:val="16"/>
        </w:rPr>
      </w:pPr>
      <w:r>
        <w:rPr>
          <w:rFonts w:ascii="Arial Narrow" w:hAnsi="Arial Narrow"/>
          <w:color w:val="33339A"/>
          <w:sz w:val="16"/>
        </w:rPr>
        <w:t>Si l</w:t>
      </w:r>
      <w:r>
        <w:rPr>
          <w:rFonts w:ascii="Arial Narrow" w:hAnsi="Arial Narrow"/>
          <w:sz w:val="16"/>
        </w:rPr>
        <w:t>as unidades de uso están separadas del resto del edificio por ESV, pero no por ESH. Por ejemplo: </w:t>
      </w:r>
      <w:r>
        <w:rPr>
          <w:rFonts w:ascii="Arial Narrow" w:hAnsi="Arial Narrow"/>
          <w:b/>
          <w:sz w:val="16"/>
        </w:rPr>
        <w:t>vivienda unifamiliar adosada</w:t>
      </w:r>
      <w:r>
        <w:rPr>
          <w:rFonts w:ascii="Arial Narrow" w:hAnsi="Arial Narrow"/>
          <w:sz w:val="16"/>
        </w:rPr>
        <w:t>.</w:t>
      </w:r>
    </w:p>
    <w:p>
      <w:pPr>
        <w:spacing w:after="0" w:line="244" w:lineRule="auto"/>
        <w:jc w:val="left"/>
        <w:rPr>
          <w:rFonts w:ascii="Arial Narrow" w:hAnsi="Arial Narrow"/>
          <w:sz w:val="16"/>
        </w:rPr>
        <w:sectPr>
          <w:type w:val="continuous"/>
          <w:pgSz w:w="11900" w:h="16840"/>
          <w:pgMar w:top="1340" w:bottom="1100" w:left="1180" w:right="920"/>
          <w:cols w:num="2" w:equalWidth="0">
            <w:col w:w="3187" w:space="365"/>
            <w:col w:w="6248"/>
          </w:cols>
        </w:sectPr>
      </w:pPr>
    </w:p>
    <w:p>
      <w:pPr>
        <w:pStyle w:val="BodyText"/>
        <w:rPr>
          <w:rFonts w:ascii="Arial Narrow"/>
        </w:rPr>
      </w:pPr>
    </w:p>
    <w:p>
      <w:pPr>
        <w:pStyle w:val="BodyText"/>
        <w:rPr>
          <w:rFonts w:ascii="Arial Narrow"/>
        </w:rPr>
      </w:pPr>
    </w:p>
    <w:p>
      <w:pPr>
        <w:pStyle w:val="BodyText"/>
        <w:spacing w:before="6"/>
        <w:rPr>
          <w:rFonts w:ascii="Arial Narrow"/>
          <w:sz w:val="29"/>
        </w:rPr>
      </w:pPr>
    </w:p>
    <w:p>
      <w:pPr>
        <w:pStyle w:val="Heading2"/>
        <w:numPr>
          <w:ilvl w:val="4"/>
          <w:numId w:val="40"/>
        </w:numPr>
        <w:tabs>
          <w:tab w:pos="1350" w:val="left" w:leader="none"/>
          <w:tab w:pos="1351" w:val="left" w:leader="none"/>
        </w:tabs>
        <w:spacing w:line="240" w:lineRule="auto" w:before="93" w:after="0"/>
        <w:ind w:left="1350" w:right="0" w:hanging="1081"/>
        <w:jc w:val="left"/>
      </w:pPr>
      <w:r>
        <w:rPr>
          <w:color w:val="33339A"/>
        </w:rPr>
        <w:t>Elección del tipo constructivo. Combinaciones</w:t>
      </w:r>
      <w:r>
        <w:rPr>
          <w:color w:val="33339A"/>
          <w:spacing w:val="-2"/>
        </w:rPr>
        <w:t> </w:t>
      </w:r>
      <w:r>
        <w:rPr>
          <w:color w:val="33339A"/>
        </w:rPr>
        <w:t>posibles</w:t>
      </w:r>
    </w:p>
    <w:p>
      <w:pPr>
        <w:pStyle w:val="BodyText"/>
        <w:spacing w:before="10"/>
        <w:rPr>
          <w:b/>
          <w:sz w:val="19"/>
        </w:rPr>
      </w:pPr>
    </w:p>
    <w:p>
      <w:pPr>
        <w:pStyle w:val="BodyText"/>
        <w:ind w:left="238" w:right="205"/>
        <w:jc w:val="both"/>
      </w:pPr>
      <w:r>
        <w:rPr/>
        <w:t>Por lo general, los elementos de estas tablas pueden combinarse de cualquier manera, es decir, pueden combinarse cualquier elemento de separación vertical, con cualquier forjado, tabiquería y fachada, sin embargo, algunas combinaciones son poco habituales en la práctica constructiva o en algunos casos es necesario que se cumplan una serie de condiciones para la ejecución de las uniones de tal forma que se limiten las transmisiones indirectas.</w:t>
      </w:r>
    </w:p>
    <w:p>
      <w:pPr>
        <w:pStyle w:val="BodyText"/>
      </w:pPr>
    </w:p>
    <w:p>
      <w:pPr>
        <w:pStyle w:val="BodyText"/>
        <w:ind w:left="238"/>
      </w:pPr>
      <w:r>
        <w:rPr/>
        <w:t>En esta guía se entiende por tipo o sistema constructivo la composición de las particiones</w:t>
      </w:r>
      <w:r>
        <w:rPr>
          <w:vertAlign w:val="superscript"/>
        </w:rPr>
        <w:t>7</w:t>
      </w:r>
      <w:r>
        <w:rPr>
          <w:vertAlign w:val="baseline"/>
        </w:rPr>
        <w:t>, ya sean ele- mentos de separación vertical o tabiques, diferenciando entre:</w:t>
      </w:r>
    </w:p>
    <w:p>
      <w:pPr>
        <w:pStyle w:val="ListParagraph"/>
        <w:numPr>
          <w:ilvl w:val="5"/>
          <w:numId w:val="40"/>
        </w:numPr>
        <w:tabs>
          <w:tab w:pos="958" w:val="left" w:leader="none"/>
          <w:tab w:pos="959" w:val="left" w:leader="none"/>
        </w:tabs>
        <w:spacing w:line="244" w:lineRule="exact" w:before="0" w:after="0"/>
        <w:ind w:left="958" w:right="0" w:hanging="361"/>
        <w:jc w:val="left"/>
        <w:rPr>
          <w:sz w:val="20"/>
        </w:rPr>
      </w:pPr>
      <w:r>
        <w:rPr>
          <w:sz w:val="20"/>
        </w:rPr>
        <w:t>Fábrica con</w:t>
      </w:r>
      <w:r>
        <w:rPr>
          <w:spacing w:val="-4"/>
          <w:sz w:val="20"/>
        </w:rPr>
        <w:t> </w:t>
      </w:r>
      <w:r>
        <w:rPr>
          <w:sz w:val="20"/>
        </w:rPr>
        <w:t>trasdosados.</w:t>
      </w:r>
    </w:p>
    <w:p>
      <w:pPr>
        <w:pStyle w:val="ListParagraph"/>
        <w:numPr>
          <w:ilvl w:val="5"/>
          <w:numId w:val="40"/>
        </w:numPr>
        <w:tabs>
          <w:tab w:pos="958" w:val="left" w:leader="none"/>
          <w:tab w:pos="959" w:val="left" w:leader="none"/>
        </w:tabs>
        <w:spacing w:line="244" w:lineRule="exact" w:before="0" w:after="0"/>
        <w:ind w:left="958" w:right="0" w:hanging="361"/>
        <w:jc w:val="left"/>
        <w:rPr>
          <w:sz w:val="20"/>
        </w:rPr>
      </w:pPr>
      <w:r>
        <w:rPr>
          <w:sz w:val="20"/>
        </w:rPr>
        <w:t>Fábrica.</w:t>
      </w:r>
    </w:p>
    <w:p>
      <w:pPr>
        <w:pStyle w:val="ListParagraph"/>
        <w:numPr>
          <w:ilvl w:val="5"/>
          <w:numId w:val="40"/>
        </w:numPr>
        <w:tabs>
          <w:tab w:pos="958" w:val="left" w:leader="none"/>
          <w:tab w:pos="959" w:val="left" w:leader="none"/>
        </w:tabs>
        <w:spacing w:line="244" w:lineRule="exact" w:before="0" w:after="0"/>
        <w:ind w:left="958" w:right="0" w:hanging="361"/>
        <w:jc w:val="left"/>
        <w:rPr>
          <w:sz w:val="20"/>
        </w:rPr>
      </w:pPr>
      <w:r>
        <w:rPr>
          <w:sz w:val="20"/>
        </w:rPr>
        <w:t>Entramado</w:t>
      </w:r>
      <w:r>
        <w:rPr>
          <w:spacing w:val="-2"/>
          <w:sz w:val="20"/>
        </w:rPr>
        <w:t> </w:t>
      </w:r>
      <w:r>
        <w:rPr>
          <w:sz w:val="20"/>
        </w:rPr>
        <w:t>autoportante.</w:t>
      </w:r>
    </w:p>
    <w:p>
      <w:pPr>
        <w:pStyle w:val="BodyText"/>
      </w:pPr>
    </w:p>
    <w:p>
      <w:pPr>
        <w:pStyle w:val="BodyText"/>
        <w:spacing w:before="8"/>
        <w:rPr>
          <w:sz w:val="19"/>
        </w:rPr>
      </w:pPr>
      <w:r>
        <w:rPr/>
        <w:pict>
          <v:line style="position:absolute;mso-position-horizontal-relative:page;mso-position-vertical-relative:paragraph;z-index:-251412480;mso-wrap-distance-left:0;mso-wrap-distance-right:0" from="70.919998pt,13.571598pt" to="214.919998pt,13.571598pt" stroked="true" strokeweight=".47998pt" strokecolor="#000000">
            <v:stroke dashstyle="solid"/>
            <w10:wrap type="topAndBottom"/>
          </v:line>
        </w:pict>
      </w:r>
    </w:p>
    <w:p>
      <w:pPr>
        <w:spacing w:before="32"/>
        <w:ind w:left="238" w:right="204" w:firstLine="0"/>
        <w:jc w:val="both"/>
        <w:rPr>
          <w:sz w:val="16"/>
        </w:rPr>
      </w:pPr>
      <w:r>
        <w:rPr>
          <w:position w:val="8"/>
          <w:sz w:val="10"/>
        </w:rPr>
        <w:t>7 </w:t>
      </w:r>
      <w:r>
        <w:rPr>
          <w:sz w:val="16"/>
        </w:rPr>
        <w:t>En las tablas de la opción simplificada se ha asimilado que la tabiquería interior es del mismo tipo de material (fábrica o entrama- do) que la de la hoja interior de la fachada, de tal forma que en un edificio con tabiquería interior de fábrica, el trasdosado de fa- chada sería de fábrica, y lo mismo sucedería con la tabiquería de entramado. Esto no quiere decir que estas combinaciones de elementos constructivos no lleguen a cumplir las exigencias de aislamiento acústico establecidas en el DB HR y en algunos casos, la tabla 2.1.4.3 da orientaciones de cómo cumplir estas exigencias. Estas condiciones son las que se establecen en el DB HR en el apartado 3.1.2.3.4, punto 7.</w:t>
      </w:r>
    </w:p>
    <w:p>
      <w:pPr>
        <w:spacing w:after="0"/>
        <w:jc w:val="both"/>
        <w:rPr>
          <w:sz w:val="16"/>
        </w:rPr>
        <w:sectPr>
          <w:type w:val="continuous"/>
          <w:pgSz w:w="11900" w:h="16840"/>
          <w:pgMar w:top="1340" w:bottom="1100" w:left="1180" w:right="920"/>
        </w:sectPr>
      </w:pPr>
    </w:p>
    <w:p>
      <w:pPr>
        <w:pStyle w:val="BodyText"/>
        <w:spacing w:before="64"/>
        <w:ind w:left="238" w:right="204"/>
        <w:jc w:val="both"/>
      </w:pPr>
      <w:r>
        <w:rPr/>
        <w:t>La tabla 2.1.4.3 da una visión general de las combinaciones posibles entre los distintos tipos de elemen- tos de separación verticales, horizontales, tabiquería y fachada. En algunos casos el DB HR indica las condiciones mínimas que deben tener las fachadas a las que acometen los elementos de separación verticales. En otros casos, se indica con un pequeño esquema la manera de limitar las transmisiones indirectas. A título orientativo se han incluido los valores de masa por unidad de superficie mínimas de los forjados, además de algunos ejemplos de elementos constructivos, extraídos el CEC, que cumplen las especificaciones de la tabla 2.1.4.3. Con un aspa se han indicado aquellas combinaciones no recogi- das en la opción simplificada, por ser poco usuales o por no garantizar el correcto cumplimiento del DB HR.</w:t>
      </w:r>
    </w:p>
    <w:p>
      <w:pPr>
        <w:pStyle w:val="BodyText"/>
      </w:pPr>
    </w:p>
    <w:p>
      <w:pPr>
        <w:pStyle w:val="BodyText"/>
        <w:spacing w:before="10"/>
        <w:rPr>
          <w:sz w:val="16"/>
        </w:rPr>
      </w:pPr>
      <w:r>
        <w:rPr/>
        <w:pict>
          <v:group style="position:absolute;margin-left:69.419998pt;margin-top:11.669765pt;width:470.7pt;height:422.4pt;mso-position-horizontal-relative:page;mso-position-vertical-relative:paragraph;z-index:-251407360;mso-wrap-distance-left:0;mso-wrap-distance-right:0" coordorigin="1388,233" coordsize="9414,8448">
            <v:rect style="position:absolute;left:1388;top:233;width:9414;height:231" filled="true" fillcolor="#ccccff" stroked="false">
              <v:fill type="solid"/>
            </v:rect>
            <v:rect style="position:absolute;left:1388;top:463;width:9414;height:231" filled="true" fillcolor="#ccccff" stroked="false">
              <v:fill type="solid"/>
            </v:rect>
            <v:rect style="position:absolute;left:1388;top:694;width:9414;height:230" filled="true" fillcolor="#ccccff" stroked="false">
              <v:fill type="solid"/>
            </v:rect>
            <v:rect style="position:absolute;left:1412;top:923;width:9390;height:231" filled="true" fillcolor="#ccccff" stroked="false">
              <v:fill type="solid"/>
            </v:rect>
            <v:rect style="position:absolute;left:1412;top:1153;width:9390;height:231" filled="true" fillcolor="#ccccff" stroked="false">
              <v:fill type="solid"/>
            </v:rect>
            <v:rect style="position:absolute;left:1412;top:1384;width:9390;height:230" filled="true" fillcolor="#ccccff" stroked="false">
              <v:fill type="solid"/>
            </v:rect>
            <v:rect style="position:absolute;left:1412;top:1613;width:9390;height:231" filled="true" fillcolor="#ccccff" stroked="false">
              <v:fill type="solid"/>
            </v:rect>
            <v:rect style="position:absolute;left:1412;top:1843;width:9390;height:231" filled="true" fillcolor="#ccccff" stroked="false">
              <v:fill type="solid"/>
            </v:rect>
            <v:rect style="position:absolute;left:1412;top:2074;width:9390;height:230" filled="true" fillcolor="#ccccff" stroked="false">
              <v:fill type="solid"/>
            </v:rect>
            <v:rect style="position:absolute;left:1412;top:2303;width:9390;height:231" filled="true" fillcolor="#ccccff" stroked="false">
              <v:fill type="solid"/>
            </v:rect>
            <v:rect style="position:absolute;left:1412;top:2533;width:9390;height:231" filled="true" fillcolor="#ccccff" stroked="false">
              <v:fill type="solid"/>
            </v:rect>
            <v:rect style="position:absolute;left:1412;top:2764;width:9390;height:230" filled="true" fillcolor="#ccccff" stroked="false">
              <v:fill type="solid"/>
            </v:rect>
            <v:rect style="position:absolute;left:1412;top:2993;width:9390;height:231" filled="true" fillcolor="#ccccff" stroked="false">
              <v:fill type="solid"/>
            </v:rect>
            <v:rect style="position:absolute;left:1412;top:3223;width:9390;height:231" filled="true" fillcolor="#ccccff" stroked="false">
              <v:fill type="solid"/>
            </v:rect>
            <v:rect style="position:absolute;left:1412;top:3454;width:9390;height:230" filled="true" fillcolor="#ccccff" stroked="false">
              <v:fill type="solid"/>
            </v:rect>
            <v:rect style="position:absolute;left:1412;top:3683;width:9390;height:231" filled="true" fillcolor="#ccccff" stroked="false">
              <v:fill type="solid"/>
            </v:rect>
            <v:rect style="position:absolute;left:1412;top:3913;width:9390;height:231" filled="true" fillcolor="#ccccff" stroked="false">
              <v:fill type="solid"/>
            </v:rect>
            <v:rect style="position:absolute;left:9480;top:4144;width:1323;height:4125" filled="true" fillcolor="#ccccff" stroked="false">
              <v:fill type="solid"/>
            </v:rect>
            <v:rect style="position:absolute;left:1412;top:4144;width:1268;height:4125" filled="true" fillcolor="#ccccff" stroked="false">
              <v:fill type="solid"/>
            </v:rect>
            <v:rect style="position:absolute;left:1412;top:8268;width:9390;height:207" filled="true" fillcolor="#ccccff" stroked="false">
              <v:fill type="solid"/>
            </v:rect>
            <v:rect style="position:absolute;left:1412;top:8475;width:9390;height:207" filled="true" fillcolor="#ccccff" stroked="false">
              <v:fill type="solid"/>
            </v:rect>
            <v:shape style="position:absolute;left:3776;top:4158;width:5007;height:4080" type="#_x0000_t75" stroked="false">
              <v:imagedata r:id="rId111" o:title=""/>
            </v:shape>
            <v:shape style="position:absolute;left:2750;top:7230;width:652;height:108" type="#_x0000_t75" stroked="false">
              <v:imagedata r:id="rId112" o:title=""/>
            </v:shape>
            <v:shape style="position:absolute;left:2782;top:7085;width:342;height:105" type="#_x0000_t75" stroked="false">
              <v:imagedata r:id="rId113" o:title=""/>
            </v:shape>
            <v:shape style="position:absolute;left:3156;top:7085;width:348;height:105" type="#_x0000_t75" stroked="false">
              <v:imagedata r:id="rId114" o:title=""/>
            </v:shape>
            <v:shape style="position:absolute;left:3633;top:7084;width:166;height:106" type="#_x0000_t75" stroked="false">
              <v:imagedata r:id="rId115" o:title=""/>
            </v:shape>
            <v:shape style="position:absolute;left:3920;top:7087;width:66;height:101" coordorigin="3921,7088" coordsize="66,101" path="m3986,7102l3977,7092,3962,7088,3943,7088,3931,7092,3921,7102,3921,7112,3926,7121,3931,7126,3938,7131,3957,7137,3973,7143,3984,7154,3986,7174,3977,7183,3962,7188,3943,7188,3931,7183,3921,7174e" filled="false" stroked="true" strokeweight=".239pt" strokecolor="#000000">
              <v:path arrowok="t"/>
              <v:stroke dashstyle="solid"/>
            </v:shape>
            <v:shape style="position:absolute;left:8841;top:5794;width:628;height:108" type="#_x0000_t75" stroked="false">
              <v:imagedata r:id="rId116" o:title=""/>
            </v:shape>
            <v:shape style="position:absolute;left:2696;top:4377;width:343;height:104" type="#_x0000_t75" stroked="false">
              <v:imagedata r:id="rId117" o:title=""/>
            </v:shape>
            <v:shape style="position:absolute;left:3070;top:4377;width:348;height:104" type="#_x0000_t75" stroked="false">
              <v:imagedata r:id="rId118" o:title=""/>
            </v:shape>
            <v:shape style="position:absolute;left:3547;top:4377;width:166;height:104" type="#_x0000_t75" stroked="false">
              <v:imagedata r:id="rId119" o:title=""/>
            </v:shape>
            <v:line style="position:absolute" from="2699,4542" to="2699,4642" stroked="true" strokeweight=".239pt" strokecolor="#000000">
              <v:stroke dashstyle="solid"/>
            </v:line>
            <v:line style="position:absolute" from="2766,4542" to="2766,4642" stroked="true" strokeweight=".239pt" strokecolor="#000000">
              <v:stroke dashstyle="solid"/>
            </v:line>
            <v:line style="position:absolute" from="2699,4590" to="2766,4590" stroked="true" strokeweight=".239pt" strokecolor="#000000">
              <v:stroke dashstyle="solid"/>
            </v:line>
            <v:shape style="position:absolute;left:2797;top:4542;width:77;height:101" coordorigin="2798,4542" coordsize="77,101" path="m2826,4542l2817,4547,2807,4556,2802,4566,2798,4580,2798,4604,2802,4618,2807,4628,2817,4637,2826,4642,2845,4642,2855,4637,2864,4628,2869,4618,2874,4604,2874,4580,2869,4566,2864,4556,2855,4547,2845,4542,2826,4542xe" filled="false" stroked="true" strokeweight=".239pt" strokecolor="#000000">
              <v:path arrowok="t"/>
              <v:stroke dashstyle="solid"/>
            </v:shape>
            <v:shape style="position:absolute;left:2907;top:4542;width:67;height:101" coordorigin="2907,4542" coordsize="67,101" path="m2907,4642l2907,4542,2951,4542,2965,4547,2970,4552,2974,4561,2969,4581,2950,4590,2927,4591,2907,4590e" filled="false" stroked="true" strokeweight=".239pt" strokecolor="#000000">
              <v:path arrowok="t"/>
              <v:stroke dashstyle="solid"/>
            </v:shape>
            <v:line style="position:absolute" from="2941,4590" to="2974,4642" stroked="true" strokeweight=".239pt" strokecolor="#000000">
              <v:stroke dashstyle="solid"/>
            </v:line>
            <v:line style="position:absolute" from="3008,4542" to="3008,4642" stroked="true" strokeweight=".239pt" strokecolor="#000000">
              <v:stroke dashstyle="solid"/>
            </v:line>
            <v:shape style="position:absolute;left:3041;top:4542;width:66;height:101" coordorigin="3041,4542" coordsize="66,101" path="m3041,4642l3107,4542,3041,4542e" filled="false" stroked="true" strokeweight=".239pt" strokecolor="#000000">
              <v:path arrowok="t"/>
              <v:stroke dashstyle="solid"/>
            </v:shape>
            <v:line style="position:absolute" from="3041,4642" to="3107,4642" stroked="true" strokeweight=".239pt" strokecolor="#000000">
              <v:stroke dashstyle="solid"/>
            </v:line>
            <v:shape style="position:absolute;left:3135;top:4542;width:77;height:101" coordorigin="3135,4542" coordsize="77,101" path="m3164,4542l3154,4547,3145,4556,3140,4566,3135,4580,3135,4604,3140,4618,3145,4628,3154,4637,3164,4642,3183,4642,3193,4637,3202,4628,3207,4618,3212,4604,3212,4580,3207,4566,3202,4556,3193,4547,3183,4542,3164,4542xe" filled="false" stroked="true" strokeweight=".239pt" strokecolor="#000000">
              <v:path arrowok="t"/>
              <v:stroke dashstyle="solid"/>
            </v:shape>
            <v:shape style="position:absolute;left:3245;top:4542;width:67;height:101" coordorigin="3245,4542" coordsize="67,101" path="m3245,4642l3245,4542,3312,4642,3312,4542e" filled="false" stroked="true" strokeweight=".239pt" strokecolor="#000000">
              <v:path arrowok="t"/>
              <v:stroke dashstyle="solid"/>
            </v:shape>
            <v:line style="position:absolute" from="3368,4542" to="3368,4642" stroked="true" strokeweight=".239pt" strokecolor="#000000">
              <v:stroke dashstyle="solid"/>
            </v:line>
            <v:line style="position:absolute" from="3335,4542" to="3401,4542" stroked="true" strokeweight=".239pt" strokecolor="#000000">
              <v:stroke dashstyle="solid"/>
            </v:line>
            <v:shape style="position:absolute;left:3411;top:4542;width:77;height:101" coordorigin="3411,4542" coordsize="77,101" path="m3411,4642l3449,4542,3488,4642e" filled="false" stroked="true" strokeweight=".239pt" strokecolor="#000000">
              <v:path arrowok="t"/>
              <v:stroke dashstyle="solid"/>
            </v:shape>
            <v:line style="position:absolute" from="3425,4609" to="3473,4609" stroked="true" strokeweight=".239pt" strokecolor="#000000">
              <v:stroke dashstyle="solid"/>
            </v:line>
            <v:shape style="position:absolute;left:3511;top:4542;width:58;height:101" coordorigin="3511,4542" coordsize="58,101" path="m3511,4542l3511,4642,3569,4642e" filled="false" stroked="true" strokeweight=".239pt" strokecolor="#000000">
              <v:path arrowok="t"/>
              <v:stroke dashstyle="solid"/>
            </v:shape>
            <v:shape style="position:absolute;left:1388;top:233;width:9414;height:8448" type="#_x0000_t202" filled="false" stroked="false">
              <v:textbox inset="0,0,0,0">
                <w:txbxContent>
                  <w:p>
                    <w:pPr>
                      <w:spacing w:before="0"/>
                      <w:ind w:left="30" w:right="26" w:firstLine="0"/>
                      <w:jc w:val="both"/>
                      <w:rPr>
                        <w:b/>
                        <w:sz w:val="20"/>
                      </w:rPr>
                    </w:pPr>
                    <w:r>
                      <w:rPr>
                        <w:b/>
                        <w:color w:val="33339A"/>
                        <w:sz w:val="20"/>
                      </w:rPr>
                      <w:t>¿Por qué en las condiciones de aislamiento acústico a ruido interior se mencionan otros elemen- tos constructivos como la fachada o el forjado?</w:t>
                    </w:r>
                  </w:p>
                  <w:p>
                    <w:pPr>
                      <w:spacing w:line="240" w:lineRule="auto" w:before="8"/>
                      <w:rPr>
                        <w:sz w:val="19"/>
                      </w:rPr>
                    </w:pPr>
                  </w:p>
                  <w:p>
                    <w:pPr>
                      <w:spacing w:before="0"/>
                      <w:ind w:left="54" w:right="26" w:firstLine="0"/>
                      <w:jc w:val="both"/>
                      <w:rPr>
                        <w:sz w:val="20"/>
                      </w:rPr>
                    </w:pPr>
                    <w:r>
                      <w:rPr>
                        <w:sz w:val="20"/>
                      </w:rPr>
                      <w:t>Desde el punto de vista del aislamiento acústico, la fachada no es solamente parte de la envolvente del edificio, sino que además es un elemento de flanco que influye en la transmisión de ruido y vibraciones entre recintos. (Véase figura 2.1.4.1)</w:t>
                    </w:r>
                  </w:p>
                  <w:p>
                    <w:pPr>
                      <w:spacing w:line="240" w:lineRule="auto" w:before="1"/>
                      <w:rPr>
                        <w:sz w:val="20"/>
                      </w:rPr>
                    </w:pPr>
                  </w:p>
                  <w:p>
                    <w:pPr>
                      <w:spacing w:before="0"/>
                      <w:ind w:left="54" w:right="26" w:firstLine="0"/>
                      <w:jc w:val="both"/>
                      <w:rPr>
                        <w:sz w:val="20"/>
                      </w:rPr>
                    </w:pPr>
                    <w:r>
                      <w:rPr>
                        <w:sz w:val="20"/>
                      </w:rPr>
                      <w:t>La transmisión indirecta por la fachada puede influir notablemente en el aislamiento acústico entre recin- tos si conecta las hojas de los elementos constructivos de separación. Para limitar este tipo de transmi- siones, es imprescindible ejecutar un diseño correcto de las uniones, evitando en todo momento que la hoja interior de la fachada pueda conectar las hojas que forman los elementos de separación verticales, salvo en aquéllos casos, como es el caso de las fachadas de una hoja o con el aislamiento por el exte- rior en los que esto es inevitable.</w:t>
                    </w:r>
                  </w:p>
                  <w:p>
                    <w:pPr>
                      <w:spacing w:line="240" w:lineRule="auto" w:before="0"/>
                      <w:rPr>
                        <w:sz w:val="20"/>
                      </w:rPr>
                    </w:pPr>
                  </w:p>
                  <w:p>
                    <w:pPr>
                      <w:spacing w:before="0"/>
                      <w:ind w:left="54" w:right="28" w:firstLine="0"/>
                      <w:jc w:val="both"/>
                      <w:rPr>
                        <w:sz w:val="20"/>
                      </w:rPr>
                    </w:pPr>
                    <w:r>
                      <w:rPr>
                        <w:sz w:val="20"/>
                      </w:rPr>
                      <w:t>En la tabla 2.1.4.3 lo que es relevante es el tipo de hoja exterior e interior y la relación de éstas con el elemento de separación vertical.</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8"/>
                      <w:rPr>
                        <w:sz w:val="26"/>
                      </w:rPr>
                    </w:pPr>
                  </w:p>
                  <w:p>
                    <w:pPr>
                      <w:spacing w:before="0"/>
                      <w:ind w:left="54" w:right="28" w:firstLine="0"/>
                      <w:jc w:val="both"/>
                      <w:rPr>
                        <w:b/>
                        <w:sz w:val="18"/>
                      </w:rPr>
                    </w:pPr>
                    <w:r>
                      <w:rPr>
                        <w:b/>
                        <w:sz w:val="18"/>
                      </w:rPr>
                      <w:t>Figura 2.1.4.2. Transmisión indirecta entre dos recintos a través de la fachada. En rojo se ha marcado la transmisión directa y en azul la transmisión indirecta entre dos recintos.</w:t>
                    </w:r>
                  </w:p>
                </w:txbxContent>
              </v:textbox>
              <w10:wrap type="none"/>
            </v:shape>
            <w10:wrap type="topAndBottom"/>
          </v:group>
        </w:pict>
      </w:r>
    </w:p>
    <w:p>
      <w:pPr>
        <w:pStyle w:val="BodyText"/>
      </w:pPr>
    </w:p>
    <w:p>
      <w:pPr>
        <w:pStyle w:val="BodyText"/>
        <w:spacing w:before="5"/>
        <w:rPr>
          <w:sz w:val="15"/>
        </w:rPr>
      </w:pPr>
      <w:r>
        <w:rPr/>
        <w:pict>
          <v:shape style="position:absolute;margin-left:70.620003pt;margin-top:10.090977pt;width:469.5pt;height:80.5pt;mso-position-horizontal-relative:page;mso-position-vertical-relative:paragraph;z-index:-251406336;mso-wrap-distance-left:0;mso-wrap-distance-right:0" type="#_x0000_t202" filled="true" fillcolor="#ccccff" stroked="false">
            <v:textbox inset="0,0,0,0">
              <w:txbxContent>
                <w:p>
                  <w:pPr>
                    <w:spacing w:line="228" w:lineRule="exact" w:before="0"/>
                    <w:ind w:left="30" w:right="0" w:firstLine="0"/>
                    <w:jc w:val="both"/>
                    <w:rPr>
                      <w:b/>
                      <w:sz w:val="20"/>
                    </w:rPr>
                  </w:pPr>
                  <w:r>
                    <w:rPr>
                      <w:b/>
                      <w:color w:val="33339A"/>
                      <w:sz w:val="20"/>
                    </w:rPr>
                    <w:t>¿Cómo evitar la transmisión indirecta a través de fachadas y tabiques?</w:t>
                  </w:r>
                </w:p>
                <w:p>
                  <w:pPr>
                    <w:pStyle w:val="BodyText"/>
                    <w:spacing w:before="9"/>
                    <w:rPr>
                      <w:sz w:val="19"/>
                    </w:rPr>
                  </w:pPr>
                </w:p>
                <w:p>
                  <w:pPr>
                    <w:pStyle w:val="BodyText"/>
                    <w:spacing w:before="1"/>
                    <w:ind w:left="30" w:right="25"/>
                    <w:jc w:val="both"/>
                  </w:pPr>
                  <w:r>
                    <w:rPr/>
                    <w:t>Cuando se trata de elementos de separación verticales de dos o más hojas, deben evitarse los contactos rígidos entre ambas, especialmente en el encuentro con fachada y tabiques. Hay varias maneras de limitar las transmisiones indirectas como la que se produce en la figura 2.1.4.2. A continuación se dan unas recomendaciones:</w:t>
                  </w:r>
                </w:p>
              </w:txbxContent>
            </v:textbox>
            <v:fill type="solid"/>
            <w10:wrap type="topAndBottom"/>
          </v:shape>
        </w:pict>
      </w:r>
    </w:p>
    <w:p>
      <w:pPr>
        <w:spacing w:after="0"/>
        <w:rPr>
          <w:sz w:val="15"/>
        </w:rPr>
        <w:sectPr>
          <w:pgSz w:w="11900" w:h="16840"/>
          <w:pgMar w:header="0" w:footer="910" w:top="1580" w:bottom="1100" w:left="1180" w:right="920"/>
        </w:sectPr>
      </w:pPr>
    </w:p>
    <w:p>
      <w:pPr>
        <w:pStyle w:val="BodyText"/>
        <w:spacing w:before="75"/>
        <w:ind w:left="238" w:right="205"/>
        <w:jc w:val="both"/>
      </w:pPr>
      <w:r>
        <w:rPr/>
        <w:t>En cuanto a los </w:t>
      </w:r>
      <w:r>
        <w:rPr>
          <w:b/>
        </w:rPr>
        <w:t>forjados</w:t>
      </w:r>
      <w:r>
        <w:rPr/>
        <w:t>, la opción simplificada se aplica a forjados con un comportamiento homogéneo: De hormigón macizo o con elementos aligerantes (bovedillas, casetones) y forjados mixtos de hormigón y chapa de acero</w:t>
      </w:r>
      <w:r>
        <w:rPr>
          <w:vertAlign w:val="superscript"/>
        </w:rPr>
        <w:t>8</w:t>
      </w:r>
      <w:r>
        <w:rPr>
          <w:vertAlign w:val="baseline"/>
        </w:rPr>
        <w:t>, que constituyen la mayoría de forjados utilizados en</w:t>
      </w:r>
      <w:r>
        <w:rPr>
          <w:spacing w:val="-17"/>
          <w:vertAlign w:val="baseline"/>
        </w:rPr>
        <w:t> </w:t>
      </w:r>
      <w:r>
        <w:rPr>
          <w:vertAlign w:val="baseline"/>
        </w:rPr>
        <w:t>edificación.</w:t>
      </w:r>
    </w:p>
    <w:p>
      <w:pPr>
        <w:pStyle w:val="BodyText"/>
        <w:spacing w:before="1"/>
        <w:rPr>
          <w:sz w:val="18"/>
        </w:rPr>
      </w:pPr>
      <w:r>
        <w:rPr/>
        <w:pict>
          <v:shape style="position:absolute;margin-left:69.419998pt;margin-top:11.63293pt;width:470.7pt;height:57.55pt;mso-position-horizontal-relative:page;mso-position-vertical-relative:paragraph;z-index:-251405312;mso-wrap-distance-left:0;mso-wrap-distance-right:0" type="#_x0000_t202" filled="true" fillcolor="#ccccff" stroked="false">
            <v:textbox inset="0,0,0,0">
              <w:txbxContent>
                <w:p>
                  <w:pPr>
                    <w:pStyle w:val="BodyText"/>
                    <w:ind w:left="30" w:right="26"/>
                    <w:jc w:val="both"/>
                  </w:pPr>
                  <w:r>
                    <w:rPr/>
                    <w:t>Las tablas de la opción simplificada </w:t>
                  </w:r>
                  <w:r>
                    <w:rPr>
                      <w:b/>
                    </w:rPr>
                    <w:t>no se aplican a forjados de madera</w:t>
                  </w:r>
                  <w:r>
                    <w:rPr>
                      <w:b/>
                      <w:vertAlign w:val="superscript"/>
                    </w:rPr>
                    <w:t>9</w:t>
                  </w:r>
                  <w:r>
                    <w:rPr>
                      <w:b/>
                      <w:vertAlign w:val="baseline"/>
                    </w:rPr>
                    <w:t>, ni a forjados mixtos de madera y hormigón. </w:t>
                  </w:r>
                  <w:r>
                    <w:rPr>
                      <w:vertAlign w:val="baseline"/>
                    </w:rPr>
                    <w:t>Sin embargo, la opción simplificada puede utilizarse para fachadas, cubiertas y suelos en contacto con el aire exterior en edificios de estructura de madera, ya que en estos casos, las transmisiones indirectas a través de los elementos constructivos que están conectados a la fachada, cubierta o suelo en contacto con el aire exterior son despreciables.</w:t>
                  </w:r>
                </w:p>
              </w:txbxContent>
            </v:textbox>
            <v:fill type="solid"/>
            <w10:wrap type="topAndBottom"/>
          </v:shape>
        </w:pict>
      </w:r>
    </w:p>
    <w:p>
      <w:pPr>
        <w:pStyle w:val="BodyText"/>
        <w:spacing w:before="2"/>
        <w:rPr>
          <w:sz w:val="10"/>
        </w:rPr>
      </w:pPr>
    </w:p>
    <w:p>
      <w:pPr>
        <w:pStyle w:val="BodyText"/>
        <w:spacing w:before="94"/>
        <w:ind w:left="238" w:right="205"/>
        <w:jc w:val="both"/>
      </w:pPr>
      <w:r>
        <w:rPr/>
        <w:t>Independientemente de lo indicado en este apartado, las fachadas y las medianerías deben cumplir lo establecido en el apartado 2.1.4.4 y los forjados deben contar con los suelos flotantes y techos especifi- cados en el apartado 2.1.4.3.4.</w:t>
      </w:r>
    </w:p>
    <w:p>
      <w:pPr>
        <w:pStyle w:val="BodyText"/>
      </w:pPr>
    </w:p>
    <w:p>
      <w:pPr>
        <w:pStyle w:val="BodyText"/>
        <w:spacing w:before="1"/>
        <w:ind w:left="238" w:right="204"/>
        <w:jc w:val="both"/>
      </w:pPr>
      <w:r>
        <w:rPr/>
        <w:t>Si un recinto no tiene tabiquería interior, puede elegirse cualquier tipo de fachada que pueda combinarse con ese elemento de separación vertical.</w:t>
      </w:r>
    </w:p>
    <w:p>
      <w:pPr>
        <w:pStyle w:val="BodyText"/>
        <w:spacing w:before="9"/>
        <w:rPr>
          <w:sz w:val="16"/>
        </w:rPr>
      </w:pPr>
      <w:r>
        <w:rPr/>
        <w:pict>
          <v:rect style="position:absolute;margin-left:69.419998pt;margin-top:11.636348pt;width:470.7pt;height:11.46pt;mso-position-horizontal-relative:page;mso-position-vertical-relative:paragraph;z-index:-251404288;mso-wrap-distance-left:0;mso-wrap-distance-right:0" filled="true" fillcolor="#ccccff" stroked="false">
            <v:fill type="solid"/>
            <w10:wrap type="topAndBottom"/>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1"/>
        </w:rPr>
      </w:pPr>
      <w:r>
        <w:rPr/>
        <w:pict>
          <v:line style="position:absolute;mso-position-horizontal-relative:page;mso-position-vertical-relative:paragraph;z-index:-251403264;mso-wrap-distance-left:0;mso-wrap-distance-right:0" from="70.919998pt,8.728096pt" to="214.919998pt,8.728096pt" stroked="true" strokeweight=".47998pt" strokecolor="#000000">
            <v:stroke dashstyle="solid"/>
            <w10:wrap type="topAndBottom"/>
          </v:line>
        </w:pict>
      </w:r>
    </w:p>
    <w:p>
      <w:pPr>
        <w:spacing w:line="252" w:lineRule="exact" w:before="21"/>
        <w:ind w:left="238" w:right="0" w:firstLine="0"/>
        <w:jc w:val="left"/>
        <w:rPr>
          <w:sz w:val="20"/>
        </w:rPr>
      </w:pPr>
      <w:r>
        <w:rPr>
          <w:position w:val="10"/>
          <w:sz w:val="13"/>
        </w:rPr>
        <w:t>8 </w:t>
      </w:r>
      <w:r>
        <w:rPr>
          <w:sz w:val="16"/>
        </w:rPr>
        <w:t>Se incluyen los forjados de chapa colaborante</w:t>
      </w:r>
      <w:r>
        <w:rPr>
          <w:sz w:val="20"/>
        </w:rPr>
        <w:t>.</w:t>
      </w:r>
    </w:p>
    <w:p>
      <w:pPr>
        <w:spacing w:line="184" w:lineRule="exact" w:before="14"/>
        <w:ind w:left="238" w:right="0" w:firstLine="0"/>
        <w:jc w:val="left"/>
        <w:rPr>
          <w:sz w:val="16"/>
        </w:rPr>
      </w:pPr>
      <w:r>
        <w:rPr>
          <w:position w:val="8"/>
          <w:sz w:val="10"/>
        </w:rPr>
        <w:t>9 </w:t>
      </w:r>
      <w:r>
        <w:rPr>
          <w:sz w:val="16"/>
        </w:rPr>
        <w:t>Esto no quiere decir que los forjados de madera no cumplan las exigencias del DB HR, sino que no están recogidos en la opción y para justificar su empleo puede utilizarse la opción general.</w:t>
      </w:r>
    </w:p>
    <w:p>
      <w:pPr>
        <w:spacing w:after="0" w:line="184" w:lineRule="exact"/>
        <w:jc w:val="left"/>
        <w:rPr>
          <w:sz w:val="16"/>
        </w:rPr>
        <w:sectPr>
          <w:pgSz w:w="11900" w:h="16840"/>
          <w:pgMar w:header="0" w:footer="910" w:top="1340" w:bottom="1100" w:left="1180" w:right="920"/>
        </w:sectPr>
      </w:pPr>
    </w:p>
    <w:p>
      <w:pPr>
        <w:spacing w:before="75" w:after="3"/>
        <w:ind w:left="538" w:right="0" w:firstLine="0"/>
        <w:jc w:val="left"/>
        <w:rPr>
          <w:b/>
          <w:sz w:val="18"/>
        </w:rPr>
      </w:pPr>
      <w:r>
        <w:rPr/>
        <w:pict>
          <v:group style="position:absolute;margin-left:323.3685pt;margin-top:88.28688pt;width:47.65pt;height:46.6pt;mso-position-horizontal-relative:page;mso-position-vertical-relative:paragraph;z-index:-262935552" coordorigin="6467,1766" coordsize="953,932">
            <v:shape style="position:absolute;left:6467;top:1765;width:953;height:932" type="#_x0000_t75" stroked="false">
              <v:imagedata r:id="rId121" o:title=""/>
            </v:shape>
            <v:shape style="position:absolute;left:7158;top:1767;width:76;height:68" type="#_x0000_t75" stroked="false">
              <v:imagedata r:id="rId122" o:title=""/>
            </v:shape>
            <w10:wrap type="none"/>
          </v:group>
        </w:pict>
      </w:r>
      <w:r>
        <w:rPr/>
        <w:drawing>
          <wp:anchor distT="0" distB="0" distL="0" distR="0" allowOverlap="1" layoutInCell="1" locked="0" behindDoc="1" simplePos="0" relativeHeight="240381952">
            <wp:simplePos x="0" y="0"/>
            <wp:positionH relativeFrom="page">
              <wp:posOffset>726776</wp:posOffset>
            </wp:positionH>
            <wp:positionV relativeFrom="page">
              <wp:posOffset>2805652</wp:posOffset>
            </wp:positionV>
            <wp:extent cx="756516" cy="1104900"/>
            <wp:effectExtent l="0" t="0" r="0" b="0"/>
            <wp:wrapNone/>
            <wp:docPr id="15" name="image113.png"/>
            <wp:cNvGraphicFramePr>
              <a:graphicFrameLocks noChangeAspect="1"/>
            </wp:cNvGraphicFramePr>
            <a:graphic>
              <a:graphicData uri="http://schemas.openxmlformats.org/drawingml/2006/picture">
                <pic:pic>
                  <pic:nvPicPr>
                    <pic:cNvPr id="16" name="image113.png"/>
                    <pic:cNvPicPr/>
                  </pic:nvPicPr>
                  <pic:blipFill>
                    <a:blip r:embed="rId123" cstate="print"/>
                    <a:stretch>
                      <a:fillRect/>
                    </a:stretch>
                  </pic:blipFill>
                  <pic:spPr>
                    <a:xfrm>
                      <a:off x="0" y="0"/>
                      <a:ext cx="756516" cy="1104900"/>
                    </a:xfrm>
                    <a:prstGeom prst="rect">
                      <a:avLst/>
                    </a:prstGeom>
                  </pic:spPr>
                </pic:pic>
              </a:graphicData>
            </a:graphic>
          </wp:anchor>
        </w:drawing>
      </w:r>
      <w:r>
        <w:rPr/>
        <w:pict>
          <v:group style="position:absolute;margin-left:183.567993pt;margin-top:209.190002pt;width:950.85pt;height:466.15pt;mso-position-horizontal-relative:page;mso-position-vertical-relative:page;z-index:-262933504" coordorigin="3671,4184" coordsize="19017,9323">
            <v:shape style="position:absolute;left:3671;top:4183;width:2142;height:1712" type="#_x0000_t75" stroked="false">
              <v:imagedata r:id="rId124" o:title=""/>
            </v:shape>
            <v:shape style="position:absolute;left:5935;top:6206;width:2018;height:1783" type="#_x0000_t75" stroked="false">
              <v:imagedata r:id="rId125" o:title=""/>
            </v:shape>
            <v:shape style="position:absolute;left:5817;top:4183;width:16871;height:9323" type="#_x0000_t75" stroked="false">
              <v:imagedata r:id="rId126" o:title=""/>
            </v:shape>
            <w10:wrap type="none"/>
          </v:group>
        </w:pict>
      </w:r>
      <w:r>
        <w:rPr>
          <w:b/>
          <w:sz w:val="18"/>
        </w:rPr>
        <w:t>Tabla 2.1.4.3. Combinaciones entre ESV, tabiquería, fachadas y forjados recogidas en la opción simplificada. Condiciones mínimas de los elementos de separación verticales, forjados y fachadas.</w:t>
      </w:r>
    </w:p>
    <w:tbl>
      <w:tblPr>
        <w:tblW w:w="0" w:type="auto"/>
        <w:jc w:val="left"/>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3"/>
        <w:gridCol w:w="992"/>
        <w:gridCol w:w="2128"/>
        <w:gridCol w:w="2268"/>
        <w:gridCol w:w="2268"/>
        <w:gridCol w:w="2268"/>
        <w:gridCol w:w="2125"/>
        <w:gridCol w:w="2268"/>
        <w:gridCol w:w="2126"/>
        <w:gridCol w:w="993"/>
        <w:gridCol w:w="924"/>
        <w:gridCol w:w="1628"/>
      </w:tblGrid>
      <w:tr>
        <w:trPr>
          <w:trHeight w:val="204" w:hRule="atLeast"/>
        </w:trPr>
        <w:tc>
          <w:tcPr>
            <w:tcW w:w="1683" w:type="dxa"/>
            <w:vMerge w:val="restart"/>
            <w:tcBorders>
              <w:left w:val="nil"/>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5"/>
              <w:rPr>
                <w:rFonts w:ascii="Arial"/>
                <w:b/>
                <w:sz w:val="21"/>
              </w:rPr>
            </w:pPr>
          </w:p>
          <w:p>
            <w:pPr>
              <w:pStyle w:val="TableParagraph"/>
              <w:ind w:left="122" w:right="151" w:firstLine="12"/>
              <w:rPr>
                <w:b/>
                <w:sz w:val="18"/>
              </w:rPr>
            </w:pPr>
            <w:r>
              <w:rPr>
                <w:sz w:val="18"/>
              </w:rPr>
              <w:t>Tipo de Elemento de separación vertical. </w:t>
            </w:r>
            <w:r>
              <w:rPr>
                <w:b/>
                <w:sz w:val="18"/>
              </w:rPr>
              <w:t>ESV</w:t>
            </w:r>
          </w:p>
        </w:tc>
        <w:tc>
          <w:tcPr>
            <w:tcW w:w="992"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20"/>
              <w:ind w:left="108" w:right="128"/>
              <w:rPr>
                <w:sz w:val="18"/>
              </w:rPr>
            </w:pPr>
            <w:r>
              <w:rPr>
                <w:sz w:val="18"/>
              </w:rPr>
              <w:t>Tabiquería Material</w:t>
            </w:r>
          </w:p>
        </w:tc>
        <w:tc>
          <w:tcPr>
            <w:tcW w:w="15451" w:type="dxa"/>
            <w:gridSpan w:val="7"/>
            <w:tcBorders>
              <w:bottom w:val="single" w:sz="4" w:space="0" w:color="33339A"/>
            </w:tcBorders>
          </w:tcPr>
          <w:p>
            <w:pPr>
              <w:pStyle w:val="TableParagraph"/>
              <w:spacing w:line="183" w:lineRule="exact" w:before="1"/>
              <w:ind w:left="6668" w:right="6637"/>
              <w:jc w:val="center"/>
              <w:rPr>
                <w:b/>
                <w:sz w:val="18"/>
              </w:rPr>
            </w:pPr>
            <w:r>
              <w:rPr>
                <w:b/>
                <w:sz w:val="18"/>
              </w:rPr>
              <w:t>Tipo de fachada o medianería</w:t>
            </w:r>
          </w:p>
        </w:tc>
        <w:tc>
          <w:tcPr>
            <w:tcW w:w="3545" w:type="dxa"/>
            <w:gridSpan w:val="3"/>
            <w:tcBorders>
              <w:bottom w:val="single" w:sz="4" w:space="0" w:color="33339A"/>
              <w:right w:val="nil"/>
            </w:tcBorders>
          </w:tcPr>
          <w:p>
            <w:pPr>
              <w:pStyle w:val="TableParagraph"/>
              <w:spacing w:line="183" w:lineRule="exact" w:before="1"/>
              <w:ind w:left="1500" w:right="1488"/>
              <w:jc w:val="center"/>
              <w:rPr>
                <w:b/>
                <w:sz w:val="18"/>
              </w:rPr>
            </w:pPr>
            <w:r>
              <w:rPr>
                <w:b/>
                <w:sz w:val="18"/>
              </w:rPr>
              <w:t>forjado</w:t>
            </w:r>
          </w:p>
        </w:tc>
      </w:tr>
      <w:tr>
        <w:trPr>
          <w:trHeight w:val="187" w:hRule="atLeast"/>
        </w:trPr>
        <w:tc>
          <w:tcPr>
            <w:tcW w:w="1683" w:type="dxa"/>
            <w:vMerge/>
            <w:tcBorders>
              <w:top w:val="nil"/>
              <w:left w:val="nil"/>
            </w:tcBorders>
          </w:tcPr>
          <w:p>
            <w:pPr>
              <w:rPr>
                <w:sz w:val="2"/>
                <w:szCs w:val="2"/>
              </w:rPr>
            </w:pPr>
          </w:p>
        </w:tc>
        <w:tc>
          <w:tcPr>
            <w:tcW w:w="992" w:type="dxa"/>
            <w:vMerge/>
            <w:tcBorders>
              <w:top w:val="nil"/>
            </w:tcBorders>
          </w:tcPr>
          <w:p>
            <w:pPr>
              <w:rPr>
                <w:sz w:val="2"/>
                <w:szCs w:val="2"/>
              </w:rPr>
            </w:pPr>
          </w:p>
        </w:tc>
        <w:tc>
          <w:tcPr>
            <w:tcW w:w="2128" w:type="dxa"/>
            <w:vMerge w:val="restart"/>
            <w:tcBorders>
              <w:top w:val="single" w:sz="4" w:space="0" w:color="33339A"/>
              <w:right w:val="single" w:sz="4" w:space="0" w:color="33339A"/>
            </w:tcBorders>
          </w:tcPr>
          <w:p>
            <w:pPr>
              <w:pStyle w:val="TableParagraph"/>
              <w:spacing w:before="4"/>
              <w:rPr>
                <w:rFonts w:ascii="Arial"/>
                <w:b/>
                <w:sz w:val="29"/>
              </w:rPr>
            </w:pPr>
          </w:p>
          <w:p>
            <w:pPr>
              <w:pStyle w:val="TableParagraph"/>
              <w:spacing w:before="1"/>
              <w:ind w:left="310" w:right="180" w:hanging="92"/>
              <w:rPr>
                <w:b/>
                <w:sz w:val="18"/>
              </w:rPr>
            </w:pPr>
            <w:r>
              <w:rPr>
                <w:b/>
                <w:sz w:val="18"/>
              </w:rPr>
              <w:t>De una hoja o con aisla- miento por el exterior</w:t>
            </w:r>
          </w:p>
          <w:p>
            <w:pPr>
              <w:pStyle w:val="TableParagraph"/>
              <w:rPr>
                <w:rFonts w:ascii="Arial"/>
                <w:b/>
                <w:sz w:val="20"/>
              </w:rPr>
            </w:pPr>
          </w:p>
          <w:p>
            <w:pPr>
              <w:pStyle w:val="TableParagraph"/>
              <w:rPr>
                <w:rFonts w:ascii="Arial"/>
                <w:b/>
                <w:sz w:val="19"/>
              </w:rPr>
            </w:pPr>
          </w:p>
          <w:p>
            <w:pPr>
              <w:pStyle w:val="TableParagraph"/>
              <w:ind w:left="669"/>
              <w:rPr>
                <w:rFonts w:ascii="Arial"/>
                <w:sz w:val="20"/>
              </w:rPr>
            </w:pPr>
            <w:r>
              <w:rPr>
                <w:rFonts w:ascii="Arial"/>
                <w:sz w:val="20"/>
              </w:rPr>
              <w:drawing>
                <wp:inline distT="0" distB="0" distL="0" distR="0">
                  <wp:extent cx="491168" cy="609600"/>
                  <wp:effectExtent l="0" t="0" r="0" b="0"/>
                  <wp:docPr id="17" name="image117.png"/>
                  <wp:cNvGraphicFramePr>
                    <a:graphicFrameLocks noChangeAspect="1"/>
                  </wp:cNvGraphicFramePr>
                  <a:graphic>
                    <a:graphicData uri="http://schemas.openxmlformats.org/drawingml/2006/picture">
                      <pic:pic>
                        <pic:nvPicPr>
                          <pic:cNvPr id="18" name="image117.png"/>
                          <pic:cNvPicPr/>
                        </pic:nvPicPr>
                        <pic:blipFill>
                          <a:blip r:embed="rId127" cstate="print"/>
                          <a:stretch>
                            <a:fillRect/>
                          </a:stretch>
                        </pic:blipFill>
                        <pic:spPr>
                          <a:xfrm>
                            <a:off x="0" y="0"/>
                            <a:ext cx="491168" cy="609600"/>
                          </a:xfrm>
                          <a:prstGeom prst="rect">
                            <a:avLst/>
                          </a:prstGeom>
                        </pic:spPr>
                      </pic:pic>
                    </a:graphicData>
                  </a:graphic>
                </wp:inline>
              </w:drawing>
            </w:r>
            <w:r>
              <w:rPr>
                <w:rFonts w:ascii="Arial"/>
                <w:sz w:val="20"/>
              </w:rPr>
            </w:r>
          </w:p>
        </w:tc>
        <w:tc>
          <w:tcPr>
            <w:tcW w:w="13323" w:type="dxa"/>
            <w:gridSpan w:val="6"/>
            <w:tcBorders>
              <w:top w:val="single" w:sz="4" w:space="0" w:color="33339A"/>
              <w:left w:val="single" w:sz="4" w:space="0" w:color="33339A"/>
              <w:bottom w:val="single" w:sz="4" w:space="0" w:color="33339A"/>
            </w:tcBorders>
          </w:tcPr>
          <w:p>
            <w:pPr>
              <w:pStyle w:val="TableParagraph"/>
              <w:spacing w:line="167" w:lineRule="exact"/>
              <w:ind w:left="5957" w:right="5919"/>
              <w:jc w:val="center"/>
              <w:rPr>
                <w:b/>
                <w:sz w:val="18"/>
              </w:rPr>
            </w:pPr>
            <w:r>
              <w:rPr>
                <w:b/>
                <w:sz w:val="18"/>
              </w:rPr>
              <w:t>De dos o más hojas</w:t>
            </w:r>
          </w:p>
        </w:tc>
        <w:tc>
          <w:tcPr>
            <w:tcW w:w="993" w:type="dxa"/>
            <w:vMerge w:val="restart"/>
            <w:tcBorders>
              <w:top w:val="single" w:sz="4" w:space="0" w:color="33339A"/>
              <w:right w:val="single" w:sz="4"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9"/>
              <w:rPr>
                <w:rFonts w:ascii="Arial"/>
                <w:b/>
                <w:sz w:val="19"/>
              </w:rPr>
            </w:pPr>
          </w:p>
          <w:p>
            <w:pPr>
              <w:pStyle w:val="TableParagraph"/>
              <w:ind w:left="205" w:right="149" w:hanging="17"/>
              <w:rPr>
                <w:b/>
                <w:sz w:val="18"/>
              </w:rPr>
            </w:pPr>
            <w:r>
              <w:rPr>
                <w:b/>
                <w:sz w:val="18"/>
              </w:rPr>
              <w:t>¿Tipo de recinto?</w:t>
            </w:r>
          </w:p>
        </w:tc>
        <w:tc>
          <w:tcPr>
            <w:tcW w:w="924" w:type="dxa"/>
            <w:vMerge w:val="restart"/>
            <w:tcBorders>
              <w:top w:val="single" w:sz="4" w:space="0" w:color="33339A"/>
              <w:left w:val="single" w:sz="4" w:space="0" w:color="000000"/>
              <w:right w:val="nil"/>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9"/>
              <w:rPr>
                <w:rFonts w:ascii="Arial"/>
                <w:b/>
                <w:sz w:val="19"/>
              </w:rPr>
            </w:pPr>
          </w:p>
          <w:p>
            <w:pPr>
              <w:pStyle w:val="TableParagraph"/>
              <w:ind w:left="252"/>
              <w:rPr>
                <w:b/>
                <w:sz w:val="12"/>
              </w:rPr>
            </w:pPr>
            <w:r>
              <w:rPr>
                <w:b/>
                <w:position w:val="1"/>
                <w:sz w:val="18"/>
              </w:rPr>
              <w:t>m </w:t>
            </w:r>
            <w:r>
              <w:rPr>
                <w:b/>
                <w:sz w:val="12"/>
              </w:rPr>
              <w:t>forjado</w:t>
            </w:r>
          </w:p>
          <w:p>
            <w:pPr>
              <w:pStyle w:val="TableParagraph"/>
              <w:ind w:left="318"/>
              <w:rPr>
                <w:sz w:val="12"/>
              </w:rPr>
            </w:pPr>
            <w:r>
              <w:rPr>
                <w:sz w:val="18"/>
              </w:rPr>
              <w:t>kg/m</w:t>
            </w:r>
            <w:r>
              <w:rPr>
                <w:position w:val="5"/>
                <w:sz w:val="12"/>
              </w:rPr>
              <w:t>2</w:t>
            </w:r>
          </w:p>
        </w:tc>
        <w:tc>
          <w:tcPr>
            <w:tcW w:w="1628" w:type="dxa"/>
            <w:vMerge w:val="restart"/>
            <w:tcBorders>
              <w:top w:val="single" w:sz="4" w:space="0" w:color="33339A"/>
              <w:left w:val="nil"/>
              <w:right w:val="nil"/>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9"/>
              <w:rPr>
                <w:rFonts w:ascii="Arial"/>
                <w:b/>
                <w:sz w:val="19"/>
              </w:rPr>
            </w:pPr>
          </w:p>
          <w:p>
            <w:pPr>
              <w:pStyle w:val="TableParagraph"/>
              <w:ind w:left="191"/>
              <w:rPr>
                <w:b/>
                <w:sz w:val="18"/>
              </w:rPr>
            </w:pPr>
            <w:r>
              <w:rPr>
                <w:b/>
                <w:sz w:val="18"/>
              </w:rPr>
              <w:t>Comentario</w:t>
            </w:r>
          </w:p>
        </w:tc>
      </w:tr>
      <w:tr>
        <w:trPr>
          <w:trHeight w:val="185" w:hRule="atLeast"/>
        </w:trPr>
        <w:tc>
          <w:tcPr>
            <w:tcW w:w="1683" w:type="dxa"/>
            <w:vMerge/>
            <w:tcBorders>
              <w:top w:val="nil"/>
              <w:left w:val="nil"/>
            </w:tcBorders>
          </w:tcPr>
          <w:p>
            <w:pPr>
              <w:rPr>
                <w:sz w:val="2"/>
                <w:szCs w:val="2"/>
              </w:rPr>
            </w:pPr>
          </w:p>
        </w:tc>
        <w:tc>
          <w:tcPr>
            <w:tcW w:w="992" w:type="dxa"/>
            <w:vMerge/>
            <w:tcBorders>
              <w:top w:val="nil"/>
            </w:tcBorders>
          </w:tcPr>
          <w:p>
            <w:pPr>
              <w:rPr>
                <w:sz w:val="2"/>
                <w:szCs w:val="2"/>
              </w:rPr>
            </w:pPr>
          </w:p>
        </w:tc>
        <w:tc>
          <w:tcPr>
            <w:tcW w:w="2128" w:type="dxa"/>
            <w:vMerge/>
            <w:tcBorders>
              <w:top w:val="nil"/>
              <w:right w:val="single" w:sz="4" w:space="0" w:color="33339A"/>
            </w:tcBorders>
          </w:tcPr>
          <w:p>
            <w:pPr>
              <w:rPr>
                <w:sz w:val="2"/>
                <w:szCs w:val="2"/>
              </w:rPr>
            </w:pPr>
          </w:p>
        </w:tc>
        <w:tc>
          <w:tcPr>
            <w:tcW w:w="8929" w:type="dxa"/>
            <w:gridSpan w:val="4"/>
            <w:tcBorders>
              <w:top w:val="single" w:sz="4" w:space="0" w:color="33339A"/>
              <w:left w:val="single" w:sz="4" w:space="0" w:color="33339A"/>
              <w:bottom w:val="single" w:sz="4" w:space="0" w:color="000000"/>
              <w:right w:val="single" w:sz="4" w:space="0" w:color="33339A"/>
            </w:tcBorders>
          </w:tcPr>
          <w:p>
            <w:pPr>
              <w:pStyle w:val="TableParagraph"/>
              <w:spacing w:line="166" w:lineRule="exact"/>
              <w:ind w:left="4014" w:right="3986"/>
              <w:jc w:val="center"/>
              <w:rPr>
                <w:b/>
                <w:sz w:val="18"/>
              </w:rPr>
            </w:pPr>
            <w:r>
              <w:rPr>
                <w:b/>
                <w:sz w:val="18"/>
              </w:rPr>
              <w:t>No ventilada</w:t>
            </w:r>
          </w:p>
        </w:tc>
        <w:tc>
          <w:tcPr>
            <w:tcW w:w="4394" w:type="dxa"/>
            <w:gridSpan w:val="2"/>
            <w:tcBorders>
              <w:top w:val="single" w:sz="4" w:space="0" w:color="33339A"/>
              <w:left w:val="single" w:sz="4" w:space="0" w:color="33339A"/>
              <w:bottom w:val="single" w:sz="4" w:space="0" w:color="000000"/>
            </w:tcBorders>
          </w:tcPr>
          <w:p>
            <w:pPr>
              <w:pStyle w:val="TableParagraph"/>
              <w:spacing w:line="166" w:lineRule="exact"/>
              <w:ind w:left="1798" w:right="1759"/>
              <w:jc w:val="center"/>
              <w:rPr>
                <w:b/>
                <w:sz w:val="12"/>
              </w:rPr>
            </w:pPr>
            <w:r>
              <w:rPr>
                <w:b/>
                <w:sz w:val="18"/>
              </w:rPr>
              <w:t>Ventilada</w:t>
            </w:r>
            <w:r>
              <w:rPr>
                <w:b/>
                <w:position w:val="5"/>
                <w:sz w:val="12"/>
              </w:rPr>
              <w:t>(3)</w:t>
            </w:r>
          </w:p>
        </w:tc>
        <w:tc>
          <w:tcPr>
            <w:tcW w:w="993" w:type="dxa"/>
            <w:vMerge/>
            <w:tcBorders>
              <w:top w:val="nil"/>
              <w:right w:val="single" w:sz="4" w:space="0" w:color="000000"/>
            </w:tcBorders>
          </w:tcPr>
          <w:p>
            <w:pPr>
              <w:rPr>
                <w:sz w:val="2"/>
                <w:szCs w:val="2"/>
              </w:rPr>
            </w:pPr>
          </w:p>
        </w:tc>
        <w:tc>
          <w:tcPr>
            <w:tcW w:w="924" w:type="dxa"/>
            <w:vMerge/>
            <w:tcBorders>
              <w:top w:val="nil"/>
              <w:left w:val="single" w:sz="4" w:space="0" w:color="000000"/>
              <w:right w:val="nil"/>
            </w:tcBorders>
          </w:tcPr>
          <w:p>
            <w:pPr>
              <w:rPr>
                <w:sz w:val="2"/>
                <w:szCs w:val="2"/>
              </w:rPr>
            </w:pPr>
          </w:p>
        </w:tc>
        <w:tc>
          <w:tcPr>
            <w:tcW w:w="1628" w:type="dxa"/>
            <w:vMerge/>
            <w:tcBorders>
              <w:top w:val="nil"/>
              <w:left w:val="nil"/>
              <w:right w:val="nil"/>
            </w:tcBorders>
          </w:tcPr>
          <w:p>
            <w:pPr>
              <w:rPr>
                <w:sz w:val="2"/>
                <w:szCs w:val="2"/>
              </w:rPr>
            </w:pPr>
          </w:p>
        </w:tc>
      </w:tr>
      <w:tr>
        <w:trPr>
          <w:trHeight w:val="187" w:hRule="atLeast"/>
        </w:trPr>
        <w:tc>
          <w:tcPr>
            <w:tcW w:w="1683" w:type="dxa"/>
            <w:vMerge/>
            <w:tcBorders>
              <w:top w:val="nil"/>
              <w:left w:val="nil"/>
            </w:tcBorders>
          </w:tcPr>
          <w:p>
            <w:pPr>
              <w:rPr>
                <w:sz w:val="2"/>
                <w:szCs w:val="2"/>
              </w:rPr>
            </w:pPr>
          </w:p>
        </w:tc>
        <w:tc>
          <w:tcPr>
            <w:tcW w:w="992" w:type="dxa"/>
            <w:vMerge/>
            <w:tcBorders>
              <w:top w:val="nil"/>
            </w:tcBorders>
          </w:tcPr>
          <w:p>
            <w:pPr>
              <w:rPr>
                <w:sz w:val="2"/>
                <w:szCs w:val="2"/>
              </w:rPr>
            </w:pPr>
          </w:p>
        </w:tc>
        <w:tc>
          <w:tcPr>
            <w:tcW w:w="2128" w:type="dxa"/>
            <w:vMerge/>
            <w:tcBorders>
              <w:top w:val="nil"/>
              <w:right w:val="single" w:sz="4" w:space="0" w:color="33339A"/>
            </w:tcBorders>
          </w:tcPr>
          <w:p>
            <w:pPr>
              <w:rPr>
                <w:sz w:val="2"/>
                <w:szCs w:val="2"/>
              </w:rPr>
            </w:pPr>
          </w:p>
        </w:tc>
        <w:tc>
          <w:tcPr>
            <w:tcW w:w="4536" w:type="dxa"/>
            <w:gridSpan w:val="2"/>
            <w:tcBorders>
              <w:top w:val="single" w:sz="4" w:space="0" w:color="000000"/>
              <w:left w:val="single" w:sz="4" w:space="0" w:color="33339A"/>
              <w:bottom w:val="single" w:sz="4" w:space="0" w:color="000000"/>
              <w:right w:val="single" w:sz="4" w:space="0" w:color="000000"/>
            </w:tcBorders>
          </w:tcPr>
          <w:p>
            <w:pPr>
              <w:pStyle w:val="TableParagraph"/>
              <w:spacing w:line="167" w:lineRule="exact"/>
              <w:ind w:left="1574" w:right="1548"/>
              <w:jc w:val="center"/>
              <w:rPr>
                <w:sz w:val="18"/>
              </w:rPr>
            </w:pPr>
            <w:r>
              <w:rPr>
                <w:sz w:val="18"/>
              </w:rPr>
              <w:t>Hoja exterior pesada</w:t>
            </w:r>
          </w:p>
        </w:tc>
        <w:tc>
          <w:tcPr>
            <w:tcW w:w="4393" w:type="dxa"/>
            <w:gridSpan w:val="2"/>
            <w:tcBorders>
              <w:top w:val="single" w:sz="4" w:space="0" w:color="000000"/>
              <w:left w:val="single" w:sz="4" w:space="0" w:color="000000"/>
              <w:bottom w:val="single" w:sz="4" w:space="0" w:color="000000"/>
              <w:right w:val="single" w:sz="4" w:space="0" w:color="33339A"/>
            </w:tcBorders>
          </w:tcPr>
          <w:p>
            <w:pPr>
              <w:pStyle w:val="TableParagraph"/>
              <w:spacing w:line="167" w:lineRule="exact"/>
              <w:ind w:left="1567" w:right="1537"/>
              <w:jc w:val="center"/>
              <w:rPr>
                <w:sz w:val="18"/>
              </w:rPr>
            </w:pPr>
            <w:r>
              <w:rPr>
                <w:sz w:val="18"/>
              </w:rPr>
              <w:t>Hoja exterior ligera</w:t>
            </w:r>
          </w:p>
        </w:tc>
        <w:tc>
          <w:tcPr>
            <w:tcW w:w="2268" w:type="dxa"/>
            <w:vMerge w:val="restart"/>
            <w:tcBorders>
              <w:top w:val="single" w:sz="4" w:space="0" w:color="000000"/>
              <w:left w:val="single" w:sz="4" w:space="0" w:color="33339A"/>
              <w:right w:val="single" w:sz="4" w:space="0" w:color="000000"/>
            </w:tcBorders>
          </w:tcPr>
          <w:p>
            <w:pPr>
              <w:pStyle w:val="TableParagraph"/>
              <w:spacing w:before="121"/>
              <w:ind w:left="820" w:right="697" w:hanging="75"/>
              <w:rPr>
                <w:sz w:val="18"/>
              </w:rPr>
            </w:pPr>
            <w:r>
              <w:rPr>
                <w:sz w:val="18"/>
              </w:rPr>
              <w:t>Hoja interior de fábrica</w:t>
            </w:r>
          </w:p>
          <w:p>
            <w:pPr>
              <w:pStyle w:val="TableParagraph"/>
              <w:rPr>
                <w:rFonts w:ascii="Arial"/>
                <w:b/>
                <w:sz w:val="17"/>
              </w:rPr>
            </w:pPr>
          </w:p>
          <w:p>
            <w:pPr>
              <w:pStyle w:val="TableParagraph"/>
              <w:ind w:left="709"/>
              <w:rPr>
                <w:rFonts w:ascii="Arial"/>
                <w:sz w:val="20"/>
              </w:rPr>
            </w:pPr>
            <w:r>
              <w:rPr>
                <w:rFonts w:ascii="Arial"/>
                <w:sz w:val="20"/>
              </w:rPr>
              <w:drawing>
                <wp:inline distT="0" distB="0" distL="0" distR="0">
                  <wp:extent cx="556219" cy="652462"/>
                  <wp:effectExtent l="0" t="0" r="0" b="0"/>
                  <wp:docPr id="19" name="image118.png"/>
                  <wp:cNvGraphicFramePr>
                    <a:graphicFrameLocks noChangeAspect="1"/>
                  </wp:cNvGraphicFramePr>
                  <a:graphic>
                    <a:graphicData uri="http://schemas.openxmlformats.org/drawingml/2006/picture">
                      <pic:pic>
                        <pic:nvPicPr>
                          <pic:cNvPr id="20" name="image118.png"/>
                          <pic:cNvPicPr/>
                        </pic:nvPicPr>
                        <pic:blipFill>
                          <a:blip r:embed="rId128" cstate="print"/>
                          <a:stretch>
                            <a:fillRect/>
                          </a:stretch>
                        </pic:blipFill>
                        <pic:spPr>
                          <a:xfrm>
                            <a:off x="0" y="0"/>
                            <a:ext cx="556219" cy="652462"/>
                          </a:xfrm>
                          <a:prstGeom prst="rect">
                            <a:avLst/>
                          </a:prstGeom>
                        </pic:spPr>
                      </pic:pic>
                    </a:graphicData>
                  </a:graphic>
                </wp:inline>
              </w:drawing>
            </w:r>
            <w:r>
              <w:rPr>
                <w:rFonts w:ascii="Arial"/>
                <w:sz w:val="20"/>
              </w:rPr>
            </w:r>
          </w:p>
        </w:tc>
        <w:tc>
          <w:tcPr>
            <w:tcW w:w="2126" w:type="dxa"/>
            <w:vMerge w:val="restart"/>
            <w:tcBorders>
              <w:top w:val="single" w:sz="4" w:space="0" w:color="000000"/>
              <w:left w:val="single" w:sz="4" w:space="0" w:color="000000"/>
            </w:tcBorders>
          </w:tcPr>
          <w:p>
            <w:pPr>
              <w:pStyle w:val="TableParagraph"/>
              <w:spacing w:before="121"/>
              <w:ind w:left="617" w:right="558" w:firstLine="57"/>
              <w:rPr>
                <w:sz w:val="18"/>
              </w:rPr>
            </w:pPr>
            <w:r>
              <w:rPr>
                <w:sz w:val="18"/>
              </w:rPr>
              <w:t>Hoja interior de entramado</w:t>
            </w:r>
          </w:p>
          <w:p>
            <w:pPr>
              <w:pStyle w:val="TableParagraph"/>
              <w:spacing w:before="8"/>
              <w:rPr>
                <w:rFonts w:ascii="Arial"/>
                <w:b/>
                <w:sz w:val="16"/>
              </w:rPr>
            </w:pPr>
          </w:p>
          <w:p>
            <w:pPr>
              <w:pStyle w:val="TableParagraph"/>
              <w:ind w:left="675"/>
              <w:rPr>
                <w:rFonts w:ascii="Arial"/>
                <w:sz w:val="20"/>
              </w:rPr>
            </w:pPr>
            <w:r>
              <w:rPr>
                <w:rFonts w:ascii="Arial"/>
                <w:sz w:val="20"/>
              </w:rPr>
              <w:pict>
                <v:group style="width:12.5pt;height:51.15pt;mso-position-horizontal-relative:char;mso-position-vertical-relative:line" coordorigin="0,0" coordsize="250,1023">
                  <v:shape style="position:absolute;left:12;top:0;width:114;height:71" type="#_x0000_t75" stroked="false">
                    <v:imagedata r:id="rId129" o:title=""/>
                  </v:shape>
                  <v:shape style="position:absolute;left:0;top:0;width:250;height:1022" type="#_x0000_t75" stroked="false">
                    <v:imagedata r:id="rId130" o:title=""/>
                  </v:shape>
                </v:group>
              </w:pict>
            </w:r>
            <w:r>
              <w:rPr>
                <w:rFonts w:ascii="Arial"/>
                <w:sz w:val="20"/>
              </w:rPr>
            </w:r>
            <w:r>
              <w:rPr>
                <w:rFonts w:ascii="Times New Roman"/>
                <w:spacing w:val="135"/>
                <w:sz w:val="20"/>
              </w:rPr>
              <w:t> </w:t>
            </w:r>
            <w:r>
              <w:rPr>
                <w:rFonts w:ascii="Arial"/>
                <w:spacing w:val="135"/>
                <w:position w:val="5"/>
                <w:sz w:val="20"/>
              </w:rPr>
              <w:drawing>
                <wp:inline distT="0" distB="0" distL="0" distR="0">
                  <wp:extent cx="223654" cy="614362"/>
                  <wp:effectExtent l="0" t="0" r="0" b="0"/>
                  <wp:docPr id="21" name="image121.png"/>
                  <wp:cNvGraphicFramePr>
                    <a:graphicFrameLocks noChangeAspect="1"/>
                  </wp:cNvGraphicFramePr>
                  <a:graphic>
                    <a:graphicData uri="http://schemas.openxmlformats.org/drawingml/2006/picture">
                      <pic:pic>
                        <pic:nvPicPr>
                          <pic:cNvPr id="22" name="image121.png"/>
                          <pic:cNvPicPr/>
                        </pic:nvPicPr>
                        <pic:blipFill>
                          <a:blip r:embed="rId131" cstate="print"/>
                          <a:stretch>
                            <a:fillRect/>
                          </a:stretch>
                        </pic:blipFill>
                        <pic:spPr>
                          <a:xfrm>
                            <a:off x="0" y="0"/>
                            <a:ext cx="223654" cy="614362"/>
                          </a:xfrm>
                          <a:prstGeom prst="rect">
                            <a:avLst/>
                          </a:prstGeom>
                        </pic:spPr>
                      </pic:pic>
                    </a:graphicData>
                  </a:graphic>
                </wp:inline>
              </w:drawing>
            </w:r>
            <w:r>
              <w:rPr>
                <w:rFonts w:ascii="Arial"/>
                <w:spacing w:val="135"/>
                <w:position w:val="5"/>
                <w:sz w:val="20"/>
              </w:rPr>
            </w:r>
          </w:p>
        </w:tc>
        <w:tc>
          <w:tcPr>
            <w:tcW w:w="993" w:type="dxa"/>
            <w:vMerge/>
            <w:tcBorders>
              <w:top w:val="nil"/>
              <w:right w:val="single" w:sz="4" w:space="0" w:color="000000"/>
            </w:tcBorders>
          </w:tcPr>
          <w:p>
            <w:pPr>
              <w:rPr>
                <w:sz w:val="2"/>
                <w:szCs w:val="2"/>
              </w:rPr>
            </w:pPr>
          </w:p>
        </w:tc>
        <w:tc>
          <w:tcPr>
            <w:tcW w:w="924" w:type="dxa"/>
            <w:vMerge/>
            <w:tcBorders>
              <w:top w:val="nil"/>
              <w:left w:val="single" w:sz="4" w:space="0" w:color="000000"/>
              <w:right w:val="nil"/>
            </w:tcBorders>
          </w:tcPr>
          <w:p>
            <w:pPr>
              <w:rPr>
                <w:sz w:val="2"/>
                <w:szCs w:val="2"/>
              </w:rPr>
            </w:pPr>
          </w:p>
        </w:tc>
        <w:tc>
          <w:tcPr>
            <w:tcW w:w="1628" w:type="dxa"/>
            <w:vMerge/>
            <w:tcBorders>
              <w:top w:val="nil"/>
              <w:left w:val="nil"/>
              <w:right w:val="nil"/>
            </w:tcBorders>
          </w:tcPr>
          <w:p>
            <w:pPr>
              <w:rPr>
                <w:sz w:val="2"/>
                <w:szCs w:val="2"/>
              </w:rPr>
            </w:pPr>
          </w:p>
        </w:tc>
      </w:tr>
      <w:tr>
        <w:trPr>
          <w:trHeight w:val="1614" w:hRule="atLeast"/>
        </w:trPr>
        <w:tc>
          <w:tcPr>
            <w:tcW w:w="1683" w:type="dxa"/>
            <w:vMerge/>
            <w:tcBorders>
              <w:top w:val="nil"/>
              <w:left w:val="nil"/>
            </w:tcBorders>
          </w:tcPr>
          <w:p>
            <w:pPr>
              <w:rPr>
                <w:sz w:val="2"/>
                <w:szCs w:val="2"/>
              </w:rPr>
            </w:pPr>
          </w:p>
        </w:tc>
        <w:tc>
          <w:tcPr>
            <w:tcW w:w="992" w:type="dxa"/>
            <w:vMerge/>
            <w:tcBorders>
              <w:top w:val="nil"/>
            </w:tcBorders>
          </w:tcPr>
          <w:p>
            <w:pPr>
              <w:rPr>
                <w:sz w:val="2"/>
                <w:szCs w:val="2"/>
              </w:rPr>
            </w:pPr>
          </w:p>
        </w:tc>
        <w:tc>
          <w:tcPr>
            <w:tcW w:w="2128" w:type="dxa"/>
            <w:vMerge/>
            <w:tcBorders>
              <w:top w:val="nil"/>
              <w:right w:val="single" w:sz="4" w:space="0" w:color="33339A"/>
            </w:tcBorders>
          </w:tcPr>
          <w:p>
            <w:pPr>
              <w:rPr>
                <w:sz w:val="2"/>
                <w:szCs w:val="2"/>
              </w:rPr>
            </w:pPr>
          </w:p>
        </w:tc>
        <w:tc>
          <w:tcPr>
            <w:tcW w:w="2268" w:type="dxa"/>
            <w:tcBorders>
              <w:top w:val="single" w:sz="4" w:space="0" w:color="000000"/>
              <w:left w:val="single" w:sz="4" w:space="0" w:color="33339A"/>
              <w:right w:val="single" w:sz="4" w:space="0" w:color="000000"/>
            </w:tcBorders>
          </w:tcPr>
          <w:p>
            <w:pPr>
              <w:pStyle w:val="TableParagraph"/>
              <w:spacing w:before="13"/>
              <w:ind w:left="819" w:right="698" w:hanging="75"/>
              <w:rPr>
                <w:sz w:val="18"/>
              </w:rPr>
            </w:pPr>
            <w:r>
              <w:rPr>
                <w:sz w:val="18"/>
              </w:rPr>
              <w:t>Hoja interior de fábrica</w:t>
            </w:r>
          </w:p>
        </w:tc>
        <w:tc>
          <w:tcPr>
            <w:tcW w:w="2268" w:type="dxa"/>
            <w:tcBorders>
              <w:top w:val="single" w:sz="4" w:space="0" w:color="000000"/>
              <w:left w:val="single" w:sz="4" w:space="0" w:color="000000"/>
              <w:right w:val="single" w:sz="4" w:space="0" w:color="000080"/>
            </w:tcBorders>
          </w:tcPr>
          <w:p>
            <w:pPr>
              <w:pStyle w:val="TableParagraph"/>
              <w:spacing w:before="13"/>
              <w:ind w:left="687" w:right="640" w:firstLine="57"/>
              <w:rPr>
                <w:sz w:val="18"/>
              </w:rPr>
            </w:pPr>
            <w:r>
              <w:rPr>
                <w:sz w:val="18"/>
              </w:rPr>
              <w:t>Hoja interior de entramado</w:t>
            </w:r>
          </w:p>
          <w:p>
            <w:pPr>
              <w:pStyle w:val="TableParagraph"/>
              <w:spacing w:before="5"/>
              <w:rPr>
                <w:rFonts w:ascii="Arial"/>
                <w:b/>
                <w:sz w:val="9"/>
              </w:rPr>
            </w:pPr>
          </w:p>
          <w:p>
            <w:pPr>
              <w:pStyle w:val="TableParagraph"/>
              <w:ind w:left="732"/>
              <w:rPr>
                <w:rFonts w:ascii="Arial"/>
                <w:sz w:val="20"/>
              </w:rPr>
            </w:pPr>
            <w:r>
              <w:rPr>
                <w:rFonts w:ascii="Arial"/>
                <w:sz w:val="20"/>
              </w:rPr>
              <w:drawing>
                <wp:inline distT="0" distB="0" distL="0" distR="0">
                  <wp:extent cx="524061" cy="590550"/>
                  <wp:effectExtent l="0" t="0" r="0" b="0"/>
                  <wp:docPr id="23" name="image122.png"/>
                  <wp:cNvGraphicFramePr>
                    <a:graphicFrameLocks noChangeAspect="1"/>
                  </wp:cNvGraphicFramePr>
                  <a:graphic>
                    <a:graphicData uri="http://schemas.openxmlformats.org/drawingml/2006/picture">
                      <pic:pic>
                        <pic:nvPicPr>
                          <pic:cNvPr id="24" name="image122.png"/>
                          <pic:cNvPicPr/>
                        </pic:nvPicPr>
                        <pic:blipFill>
                          <a:blip r:embed="rId132" cstate="print"/>
                          <a:stretch>
                            <a:fillRect/>
                          </a:stretch>
                        </pic:blipFill>
                        <pic:spPr>
                          <a:xfrm>
                            <a:off x="0" y="0"/>
                            <a:ext cx="524061" cy="590550"/>
                          </a:xfrm>
                          <a:prstGeom prst="rect">
                            <a:avLst/>
                          </a:prstGeom>
                        </pic:spPr>
                      </pic:pic>
                    </a:graphicData>
                  </a:graphic>
                </wp:inline>
              </w:drawing>
            </w:r>
            <w:r>
              <w:rPr>
                <w:rFonts w:ascii="Arial"/>
                <w:sz w:val="20"/>
              </w:rPr>
            </w:r>
          </w:p>
        </w:tc>
        <w:tc>
          <w:tcPr>
            <w:tcW w:w="2268" w:type="dxa"/>
            <w:tcBorders>
              <w:top w:val="single" w:sz="4" w:space="0" w:color="000000"/>
              <w:left w:val="single" w:sz="4" w:space="0" w:color="000080"/>
              <w:right w:val="single" w:sz="4" w:space="0" w:color="000000"/>
            </w:tcBorders>
          </w:tcPr>
          <w:p>
            <w:pPr>
              <w:pStyle w:val="TableParagraph"/>
              <w:spacing w:before="13"/>
              <w:ind w:left="819" w:right="698" w:hanging="75"/>
              <w:rPr>
                <w:sz w:val="18"/>
              </w:rPr>
            </w:pPr>
            <w:r>
              <w:rPr>
                <w:sz w:val="18"/>
              </w:rPr>
              <w:t>Hoja interior de fábrica</w:t>
            </w:r>
          </w:p>
          <w:p>
            <w:pPr>
              <w:pStyle w:val="TableParagraph"/>
              <w:spacing w:before="9"/>
              <w:rPr>
                <w:rFonts w:ascii="Arial"/>
                <w:b/>
                <w:sz w:val="10"/>
              </w:rPr>
            </w:pPr>
          </w:p>
          <w:p>
            <w:pPr>
              <w:pStyle w:val="TableParagraph"/>
              <w:ind w:left="752"/>
              <w:rPr>
                <w:rFonts w:ascii="Arial"/>
                <w:sz w:val="20"/>
              </w:rPr>
            </w:pPr>
            <w:r>
              <w:rPr>
                <w:rFonts w:ascii="Arial"/>
                <w:sz w:val="20"/>
              </w:rPr>
              <w:drawing>
                <wp:inline distT="0" distB="0" distL="0" distR="0">
                  <wp:extent cx="71345" cy="614362"/>
                  <wp:effectExtent l="0" t="0" r="0" b="0"/>
                  <wp:docPr id="25" name="image123.png"/>
                  <wp:cNvGraphicFramePr>
                    <a:graphicFrameLocks noChangeAspect="1"/>
                  </wp:cNvGraphicFramePr>
                  <a:graphic>
                    <a:graphicData uri="http://schemas.openxmlformats.org/drawingml/2006/picture">
                      <pic:pic>
                        <pic:nvPicPr>
                          <pic:cNvPr id="26" name="image123.png"/>
                          <pic:cNvPicPr/>
                        </pic:nvPicPr>
                        <pic:blipFill>
                          <a:blip r:embed="rId133" cstate="print"/>
                          <a:stretch>
                            <a:fillRect/>
                          </a:stretch>
                        </pic:blipFill>
                        <pic:spPr>
                          <a:xfrm>
                            <a:off x="0" y="0"/>
                            <a:ext cx="71345" cy="614362"/>
                          </a:xfrm>
                          <a:prstGeom prst="rect">
                            <a:avLst/>
                          </a:prstGeom>
                        </pic:spPr>
                      </pic:pic>
                    </a:graphicData>
                  </a:graphic>
                </wp:inline>
              </w:drawing>
            </w:r>
            <w:r>
              <w:rPr>
                <w:rFonts w:ascii="Arial"/>
                <w:sz w:val="20"/>
              </w:rPr>
            </w:r>
            <w:r>
              <w:rPr>
                <w:rFonts w:ascii="Times New Roman"/>
                <w:spacing w:val="47"/>
                <w:sz w:val="20"/>
              </w:rPr>
              <w:t> </w:t>
            </w:r>
            <w:r>
              <w:rPr>
                <w:rFonts w:ascii="Arial"/>
                <w:spacing w:val="47"/>
                <w:position w:val="1"/>
                <w:sz w:val="20"/>
              </w:rPr>
              <w:drawing>
                <wp:inline distT="0" distB="0" distL="0" distR="0">
                  <wp:extent cx="361339" cy="609600"/>
                  <wp:effectExtent l="0" t="0" r="0" b="0"/>
                  <wp:docPr id="27" name="image124.png"/>
                  <wp:cNvGraphicFramePr>
                    <a:graphicFrameLocks noChangeAspect="1"/>
                  </wp:cNvGraphicFramePr>
                  <a:graphic>
                    <a:graphicData uri="http://schemas.openxmlformats.org/drawingml/2006/picture">
                      <pic:pic>
                        <pic:nvPicPr>
                          <pic:cNvPr id="28" name="image124.png"/>
                          <pic:cNvPicPr/>
                        </pic:nvPicPr>
                        <pic:blipFill>
                          <a:blip r:embed="rId134" cstate="print"/>
                          <a:stretch>
                            <a:fillRect/>
                          </a:stretch>
                        </pic:blipFill>
                        <pic:spPr>
                          <a:xfrm>
                            <a:off x="0" y="0"/>
                            <a:ext cx="361339" cy="609600"/>
                          </a:xfrm>
                          <a:prstGeom prst="rect">
                            <a:avLst/>
                          </a:prstGeom>
                        </pic:spPr>
                      </pic:pic>
                    </a:graphicData>
                  </a:graphic>
                </wp:inline>
              </w:drawing>
            </w:r>
            <w:r>
              <w:rPr>
                <w:rFonts w:ascii="Arial"/>
                <w:spacing w:val="47"/>
                <w:position w:val="1"/>
                <w:sz w:val="20"/>
              </w:rPr>
            </w:r>
          </w:p>
        </w:tc>
        <w:tc>
          <w:tcPr>
            <w:tcW w:w="2125" w:type="dxa"/>
            <w:tcBorders>
              <w:top w:val="single" w:sz="4" w:space="0" w:color="000000"/>
              <w:left w:val="single" w:sz="4" w:space="0" w:color="000000"/>
              <w:right w:val="single" w:sz="4" w:space="0" w:color="33339A"/>
            </w:tcBorders>
          </w:tcPr>
          <w:p>
            <w:pPr>
              <w:pStyle w:val="TableParagraph"/>
              <w:spacing w:before="13"/>
              <w:ind w:left="616" w:right="502" w:firstLine="57"/>
              <w:rPr>
                <w:sz w:val="18"/>
              </w:rPr>
            </w:pPr>
            <w:r>
              <w:rPr>
                <w:sz w:val="18"/>
              </w:rPr>
              <w:t>Hoja interior de</w:t>
            </w:r>
            <w:r>
              <w:rPr>
                <w:spacing w:val="9"/>
                <w:sz w:val="18"/>
              </w:rPr>
              <w:t> </w:t>
            </w:r>
            <w:r>
              <w:rPr>
                <w:spacing w:val="-3"/>
                <w:sz w:val="18"/>
              </w:rPr>
              <w:t>entramado</w:t>
            </w:r>
          </w:p>
          <w:p>
            <w:pPr>
              <w:pStyle w:val="TableParagraph"/>
              <w:spacing w:before="5"/>
              <w:rPr>
                <w:rFonts w:ascii="Arial"/>
                <w:b/>
                <w:sz w:val="7"/>
              </w:rPr>
            </w:pPr>
          </w:p>
          <w:p>
            <w:pPr>
              <w:pStyle w:val="TableParagraph"/>
              <w:ind w:left="698"/>
              <w:rPr>
                <w:rFonts w:ascii="Arial"/>
                <w:sz w:val="20"/>
              </w:rPr>
            </w:pPr>
            <w:r>
              <w:rPr>
                <w:rFonts w:ascii="Arial"/>
                <w:sz w:val="20"/>
              </w:rPr>
              <w:drawing>
                <wp:inline distT="0" distB="0" distL="0" distR="0">
                  <wp:extent cx="71711" cy="614362"/>
                  <wp:effectExtent l="0" t="0" r="0" b="0"/>
                  <wp:docPr id="29" name="image125.png"/>
                  <wp:cNvGraphicFramePr>
                    <a:graphicFrameLocks noChangeAspect="1"/>
                  </wp:cNvGraphicFramePr>
                  <a:graphic>
                    <a:graphicData uri="http://schemas.openxmlformats.org/drawingml/2006/picture">
                      <pic:pic>
                        <pic:nvPicPr>
                          <pic:cNvPr id="30" name="image125.png"/>
                          <pic:cNvPicPr/>
                        </pic:nvPicPr>
                        <pic:blipFill>
                          <a:blip r:embed="rId135" cstate="print"/>
                          <a:stretch>
                            <a:fillRect/>
                          </a:stretch>
                        </pic:blipFill>
                        <pic:spPr>
                          <a:xfrm>
                            <a:off x="0" y="0"/>
                            <a:ext cx="71711" cy="614362"/>
                          </a:xfrm>
                          <a:prstGeom prst="rect">
                            <a:avLst/>
                          </a:prstGeom>
                        </pic:spPr>
                      </pic:pic>
                    </a:graphicData>
                  </a:graphic>
                </wp:inline>
              </w:drawing>
            </w:r>
            <w:r>
              <w:rPr>
                <w:rFonts w:ascii="Arial"/>
                <w:sz w:val="20"/>
              </w:rPr>
            </w:r>
            <w:r>
              <w:rPr>
                <w:rFonts w:ascii="Times New Roman"/>
                <w:spacing w:val="62"/>
                <w:sz w:val="20"/>
              </w:rPr>
              <w:t> </w:t>
            </w:r>
            <w:r>
              <w:rPr>
                <w:rFonts w:ascii="Arial"/>
                <w:spacing w:val="62"/>
                <w:position w:val="71"/>
                <w:sz w:val="20"/>
              </w:rPr>
              <w:drawing>
                <wp:inline distT="0" distB="0" distL="0" distR="0">
                  <wp:extent cx="32761" cy="161925"/>
                  <wp:effectExtent l="0" t="0" r="0" b="0"/>
                  <wp:docPr id="31" name="image126.png"/>
                  <wp:cNvGraphicFramePr>
                    <a:graphicFrameLocks noChangeAspect="1"/>
                  </wp:cNvGraphicFramePr>
                  <a:graphic>
                    <a:graphicData uri="http://schemas.openxmlformats.org/drawingml/2006/picture">
                      <pic:pic>
                        <pic:nvPicPr>
                          <pic:cNvPr id="32" name="image126.png"/>
                          <pic:cNvPicPr/>
                        </pic:nvPicPr>
                        <pic:blipFill>
                          <a:blip r:embed="rId136" cstate="print"/>
                          <a:stretch>
                            <a:fillRect/>
                          </a:stretch>
                        </pic:blipFill>
                        <pic:spPr>
                          <a:xfrm>
                            <a:off x="0" y="0"/>
                            <a:ext cx="32761" cy="161925"/>
                          </a:xfrm>
                          <a:prstGeom prst="rect">
                            <a:avLst/>
                          </a:prstGeom>
                        </pic:spPr>
                      </pic:pic>
                    </a:graphicData>
                  </a:graphic>
                </wp:inline>
              </w:drawing>
            </w:r>
            <w:r>
              <w:rPr>
                <w:rFonts w:ascii="Arial"/>
                <w:spacing w:val="62"/>
                <w:position w:val="71"/>
                <w:sz w:val="20"/>
              </w:rPr>
            </w:r>
            <w:r>
              <w:rPr>
                <w:rFonts w:ascii="Times New Roman"/>
                <w:spacing w:val="61"/>
                <w:position w:val="71"/>
                <w:sz w:val="20"/>
              </w:rPr>
              <w:t> </w:t>
            </w:r>
            <w:r>
              <w:rPr>
                <w:rFonts w:ascii="Arial"/>
                <w:spacing w:val="61"/>
                <w:sz w:val="20"/>
              </w:rPr>
              <w:drawing>
                <wp:inline distT="0" distB="0" distL="0" distR="0">
                  <wp:extent cx="234287" cy="614362"/>
                  <wp:effectExtent l="0" t="0" r="0" b="0"/>
                  <wp:docPr id="33" name="image127.png"/>
                  <wp:cNvGraphicFramePr>
                    <a:graphicFrameLocks noChangeAspect="1"/>
                  </wp:cNvGraphicFramePr>
                  <a:graphic>
                    <a:graphicData uri="http://schemas.openxmlformats.org/drawingml/2006/picture">
                      <pic:pic>
                        <pic:nvPicPr>
                          <pic:cNvPr id="34" name="image127.png"/>
                          <pic:cNvPicPr/>
                        </pic:nvPicPr>
                        <pic:blipFill>
                          <a:blip r:embed="rId137" cstate="print"/>
                          <a:stretch>
                            <a:fillRect/>
                          </a:stretch>
                        </pic:blipFill>
                        <pic:spPr>
                          <a:xfrm>
                            <a:off x="0" y="0"/>
                            <a:ext cx="234287" cy="614362"/>
                          </a:xfrm>
                          <a:prstGeom prst="rect">
                            <a:avLst/>
                          </a:prstGeom>
                        </pic:spPr>
                      </pic:pic>
                    </a:graphicData>
                  </a:graphic>
                </wp:inline>
              </w:drawing>
            </w:r>
            <w:r>
              <w:rPr>
                <w:rFonts w:ascii="Arial"/>
                <w:spacing w:val="61"/>
                <w:sz w:val="20"/>
              </w:rPr>
            </w:r>
          </w:p>
        </w:tc>
        <w:tc>
          <w:tcPr>
            <w:tcW w:w="2268" w:type="dxa"/>
            <w:vMerge/>
            <w:tcBorders>
              <w:top w:val="nil"/>
              <w:left w:val="single" w:sz="4" w:space="0" w:color="33339A"/>
              <w:right w:val="single" w:sz="4" w:space="0" w:color="000000"/>
            </w:tcBorders>
          </w:tcPr>
          <w:p>
            <w:pPr>
              <w:rPr>
                <w:sz w:val="2"/>
                <w:szCs w:val="2"/>
              </w:rPr>
            </w:pPr>
          </w:p>
        </w:tc>
        <w:tc>
          <w:tcPr>
            <w:tcW w:w="2126" w:type="dxa"/>
            <w:vMerge/>
            <w:tcBorders>
              <w:top w:val="nil"/>
              <w:left w:val="single" w:sz="4" w:space="0" w:color="000000"/>
            </w:tcBorders>
          </w:tcPr>
          <w:p>
            <w:pPr>
              <w:rPr>
                <w:sz w:val="2"/>
                <w:szCs w:val="2"/>
              </w:rPr>
            </w:pPr>
          </w:p>
        </w:tc>
        <w:tc>
          <w:tcPr>
            <w:tcW w:w="993" w:type="dxa"/>
            <w:vMerge/>
            <w:tcBorders>
              <w:top w:val="nil"/>
              <w:right w:val="single" w:sz="4" w:space="0" w:color="000000"/>
            </w:tcBorders>
          </w:tcPr>
          <w:p>
            <w:pPr>
              <w:rPr>
                <w:sz w:val="2"/>
                <w:szCs w:val="2"/>
              </w:rPr>
            </w:pPr>
          </w:p>
        </w:tc>
        <w:tc>
          <w:tcPr>
            <w:tcW w:w="924" w:type="dxa"/>
            <w:vMerge/>
            <w:tcBorders>
              <w:top w:val="nil"/>
              <w:left w:val="single" w:sz="4" w:space="0" w:color="000000"/>
              <w:right w:val="nil"/>
            </w:tcBorders>
          </w:tcPr>
          <w:p>
            <w:pPr>
              <w:rPr>
                <w:sz w:val="2"/>
                <w:szCs w:val="2"/>
              </w:rPr>
            </w:pPr>
          </w:p>
        </w:tc>
        <w:tc>
          <w:tcPr>
            <w:tcW w:w="1628" w:type="dxa"/>
            <w:vMerge/>
            <w:tcBorders>
              <w:top w:val="nil"/>
              <w:left w:val="nil"/>
              <w:right w:val="nil"/>
            </w:tcBorders>
          </w:tcPr>
          <w:p>
            <w:pPr>
              <w:rPr>
                <w:sz w:val="2"/>
                <w:szCs w:val="2"/>
              </w:rPr>
            </w:pPr>
          </w:p>
        </w:tc>
      </w:tr>
      <w:tr>
        <w:trPr>
          <w:trHeight w:val="223" w:hRule="atLeast"/>
        </w:trPr>
        <w:tc>
          <w:tcPr>
            <w:tcW w:w="1683" w:type="dxa"/>
            <w:tcBorders>
              <w:left w:val="nil"/>
              <w:bottom w:val="nil"/>
            </w:tcBorders>
          </w:tcPr>
          <w:p>
            <w:pPr>
              <w:pStyle w:val="TableParagraph"/>
              <w:spacing w:line="203" w:lineRule="exact"/>
              <w:ind w:left="122"/>
              <w:rPr>
                <w:b/>
                <w:sz w:val="18"/>
              </w:rPr>
            </w:pPr>
            <w:r>
              <w:rPr>
                <w:b/>
                <w:sz w:val="18"/>
              </w:rPr>
              <w:t>TIPO1.</w:t>
            </w:r>
          </w:p>
        </w:tc>
        <w:tc>
          <w:tcPr>
            <w:tcW w:w="992" w:type="dxa"/>
            <w:tcBorders>
              <w:bottom w:val="nil"/>
            </w:tcBorders>
          </w:tcPr>
          <w:p>
            <w:pPr>
              <w:pStyle w:val="TableParagraph"/>
              <w:rPr>
                <w:rFonts w:ascii="Times New Roman"/>
                <w:sz w:val="14"/>
              </w:rPr>
            </w:pPr>
          </w:p>
        </w:tc>
        <w:tc>
          <w:tcPr>
            <w:tcW w:w="2128" w:type="dxa"/>
            <w:tcBorders>
              <w:bottom w:val="nil"/>
              <w:right w:val="single" w:sz="4" w:space="0" w:color="33339A"/>
            </w:tcBorders>
          </w:tcPr>
          <w:p>
            <w:pPr>
              <w:pStyle w:val="TableParagraph"/>
              <w:rPr>
                <w:rFonts w:ascii="Times New Roman"/>
                <w:sz w:val="14"/>
              </w:rPr>
            </w:pPr>
          </w:p>
        </w:tc>
        <w:tc>
          <w:tcPr>
            <w:tcW w:w="2268" w:type="dxa"/>
            <w:vMerge w:val="restart"/>
            <w:tcBorders>
              <w:left w:val="single" w:sz="4" w:space="0" w:color="33339A"/>
              <w:bottom w:val="single" w:sz="4" w:space="0" w:color="000000"/>
              <w:right w:val="single" w:sz="4"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4"/>
              </w:rPr>
            </w:pPr>
          </w:p>
          <w:p>
            <w:pPr>
              <w:pStyle w:val="TableParagraph"/>
              <w:ind w:left="117"/>
              <w:rPr>
                <w:sz w:val="12"/>
              </w:rPr>
            </w:pPr>
            <w:r>
              <w:rPr>
                <w:position w:val="1"/>
                <w:sz w:val="18"/>
              </w:rPr>
              <w:t>M</w:t>
            </w:r>
            <w:r>
              <w:rPr>
                <w:sz w:val="12"/>
              </w:rPr>
              <w:t>HP </w:t>
            </w:r>
            <w:r>
              <w:rPr>
                <w:position w:val="1"/>
                <w:sz w:val="18"/>
              </w:rPr>
              <w:t>≥ 130 kg/m</w:t>
            </w:r>
            <w:r>
              <w:rPr>
                <w:position w:val="6"/>
                <w:sz w:val="12"/>
              </w:rPr>
              <w:t>2</w:t>
            </w:r>
          </w:p>
          <w:p>
            <w:pPr>
              <w:pStyle w:val="TableParagraph"/>
              <w:spacing w:before="11"/>
              <w:rPr>
                <w:rFonts w:ascii="Arial"/>
                <w:b/>
                <w:sz w:val="17"/>
              </w:rPr>
            </w:pPr>
          </w:p>
          <w:p>
            <w:pPr>
              <w:pStyle w:val="TableParagraph"/>
              <w:ind w:left="201"/>
              <w:rPr>
                <w:sz w:val="16"/>
              </w:rPr>
            </w:pPr>
            <w:r>
              <w:rPr>
                <w:color w:val="33339A"/>
                <w:sz w:val="16"/>
              </w:rPr>
              <w:t>p.ej: 115 mm ladrillo perforado</w:t>
            </w:r>
          </w:p>
        </w:tc>
        <w:tc>
          <w:tcPr>
            <w:tcW w:w="2268" w:type="dxa"/>
            <w:tcBorders>
              <w:left w:val="single" w:sz="4" w:space="0" w:color="000000"/>
              <w:bottom w:val="nil"/>
              <w:right w:val="single" w:sz="4" w:space="0" w:color="000080"/>
            </w:tcBorders>
          </w:tcPr>
          <w:p>
            <w:pPr>
              <w:pStyle w:val="TableParagraph"/>
              <w:rPr>
                <w:rFonts w:ascii="Times New Roman"/>
                <w:sz w:val="14"/>
              </w:rPr>
            </w:pPr>
          </w:p>
        </w:tc>
        <w:tc>
          <w:tcPr>
            <w:tcW w:w="2268" w:type="dxa"/>
            <w:tcBorders>
              <w:left w:val="single" w:sz="4" w:space="0" w:color="000080"/>
              <w:bottom w:val="nil"/>
              <w:right w:val="single" w:sz="4" w:space="0" w:color="000000"/>
            </w:tcBorders>
          </w:tcPr>
          <w:p>
            <w:pPr>
              <w:pStyle w:val="TableParagraph"/>
              <w:rPr>
                <w:rFonts w:ascii="Times New Roman"/>
                <w:sz w:val="14"/>
              </w:rPr>
            </w:pPr>
          </w:p>
        </w:tc>
        <w:tc>
          <w:tcPr>
            <w:tcW w:w="2125" w:type="dxa"/>
            <w:tcBorders>
              <w:left w:val="single" w:sz="4" w:space="0" w:color="000000"/>
              <w:bottom w:val="nil"/>
              <w:right w:val="single" w:sz="4" w:space="0" w:color="33339A"/>
            </w:tcBorders>
          </w:tcPr>
          <w:p>
            <w:pPr>
              <w:pStyle w:val="TableParagraph"/>
              <w:rPr>
                <w:rFonts w:ascii="Times New Roman"/>
                <w:sz w:val="14"/>
              </w:rPr>
            </w:pPr>
          </w:p>
        </w:tc>
        <w:tc>
          <w:tcPr>
            <w:tcW w:w="2268" w:type="dxa"/>
            <w:vMerge w:val="restart"/>
            <w:tcBorders>
              <w:left w:val="single" w:sz="4" w:space="0" w:color="33339A"/>
              <w:bottom w:val="single" w:sz="4" w:space="0" w:color="000000"/>
              <w:right w:val="single" w:sz="4" w:space="0" w:color="000000"/>
            </w:tcBorders>
          </w:tcPr>
          <w:p>
            <w:pPr>
              <w:pStyle w:val="TableParagraph"/>
              <w:rPr>
                <w:rFonts w:ascii="Arial"/>
                <w:b/>
                <w:sz w:val="20"/>
              </w:rPr>
            </w:pPr>
          </w:p>
          <w:p>
            <w:pPr>
              <w:pStyle w:val="TableParagraph"/>
              <w:rPr>
                <w:rFonts w:ascii="Arial"/>
                <w:b/>
                <w:sz w:val="20"/>
              </w:rPr>
            </w:pPr>
          </w:p>
          <w:p>
            <w:pPr>
              <w:pStyle w:val="TableParagraph"/>
              <w:spacing w:before="3"/>
              <w:rPr>
                <w:rFonts w:ascii="Arial"/>
                <w:b/>
                <w:sz w:val="24"/>
              </w:rPr>
            </w:pPr>
          </w:p>
          <w:p>
            <w:pPr>
              <w:pStyle w:val="TableParagraph"/>
              <w:spacing w:before="1"/>
              <w:ind w:left="118" w:right="194"/>
              <w:rPr>
                <w:sz w:val="12"/>
              </w:rPr>
            </w:pPr>
            <w:r>
              <w:rPr>
                <w:sz w:val="18"/>
              </w:rPr>
              <w:t>No válida para recintos de instalaciones o de actividad</w:t>
            </w:r>
            <w:r>
              <w:rPr>
                <w:position w:val="5"/>
                <w:sz w:val="12"/>
              </w:rPr>
              <w:t>(5)</w:t>
            </w:r>
          </w:p>
          <w:p>
            <w:pPr>
              <w:pStyle w:val="TableParagraph"/>
              <w:rPr>
                <w:rFonts w:ascii="Arial"/>
                <w:b/>
                <w:sz w:val="20"/>
              </w:rPr>
            </w:pPr>
          </w:p>
          <w:p>
            <w:pPr>
              <w:pStyle w:val="TableParagraph"/>
              <w:rPr>
                <w:rFonts w:ascii="Arial"/>
                <w:b/>
                <w:sz w:val="20"/>
              </w:rPr>
            </w:pPr>
          </w:p>
          <w:p>
            <w:pPr>
              <w:pStyle w:val="TableParagraph"/>
              <w:spacing w:before="5"/>
              <w:rPr>
                <w:rFonts w:ascii="Arial"/>
                <w:b/>
                <w:sz w:val="25"/>
              </w:rPr>
            </w:pPr>
          </w:p>
          <w:p>
            <w:pPr>
              <w:pStyle w:val="TableParagraph"/>
              <w:ind w:left="118" w:right="1069"/>
              <w:rPr>
                <w:sz w:val="18"/>
              </w:rPr>
            </w:pPr>
            <w:r>
              <w:rPr>
                <w:position w:val="1"/>
                <w:sz w:val="18"/>
              </w:rPr>
              <w:t>m</w:t>
            </w:r>
            <w:r>
              <w:rPr>
                <w:sz w:val="12"/>
              </w:rPr>
              <w:t>HI </w:t>
            </w:r>
            <w:r>
              <w:rPr>
                <w:position w:val="1"/>
                <w:sz w:val="18"/>
              </w:rPr>
              <w:t>≥ 135 kg/m</w:t>
            </w:r>
            <w:r>
              <w:rPr>
                <w:position w:val="6"/>
                <w:sz w:val="12"/>
              </w:rPr>
              <w:t>2 </w:t>
            </w:r>
            <w:r>
              <w:rPr>
                <w:position w:val="1"/>
                <w:sz w:val="18"/>
              </w:rPr>
              <w:t>R</w:t>
            </w:r>
            <w:r>
              <w:rPr>
                <w:sz w:val="12"/>
              </w:rPr>
              <w:t>A HI </w:t>
            </w:r>
            <w:r>
              <w:rPr>
                <w:position w:val="1"/>
                <w:sz w:val="18"/>
              </w:rPr>
              <w:t>≥ 42 dBA</w:t>
            </w:r>
          </w:p>
          <w:p>
            <w:pPr>
              <w:pStyle w:val="TableParagraph"/>
              <w:spacing w:before="11"/>
              <w:rPr>
                <w:rFonts w:ascii="Arial"/>
                <w:b/>
                <w:sz w:val="15"/>
              </w:rPr>
            </w:pPr>
          </w:p>
          <w:p>
            <w:pPr>
              <w:pStyle w:val="TableParagraph"/>
              <w:ind w:left="118"/>
              <w:rPr>
                <w:sz w:val="16"/>
              </w:rPr>
            </w:pPr>
            <w:r>
              <w:rPr>
                <w:color w:val="33339A"/>
                <w:sz w:val="16"/>
              </w:rPr>
              <w:t>p.ej: 115 mm ladrillo perforado</w:t>
            </w:r>
          </w:p>
        </w:tc>
        <w:tc>
          <w:tcPr>
            <w:tcW w:w="2126" w:type="dxa"/>
            <w:tcBorders>
              <w:left w:val="single" w:sz="4" w:space="0" w:color="000000"/>
              <w:bottom w:val="nil"/>
            </w:tcBorders>
          </w:tcPr>
          <w:p>
            <w:pPr>
              <w:pStyle w:val="TableParagraph"/>
              <w:rPr>
                <w:rFonts w:ascii="Times New Roman"/>
                <w:sz w:val="14"/>
              </w:rPr>
            </w:pPr>
          </w:p>
        </w:tc>
        <w:tc>
          <w:tcPr>
            <w:tcW w:w="993" w:type="dxa"/>
            <w:tcBorders>
              <w:bottom w:val="nil"/>
              <w:right w:val="single" w:sz="4" w:space="0" w:color="000000"/>
            </w:tcBorders>
          </w:tcPr>
          <w:p>
            <w:pPr>
              <w:pStyle w:val="TableParagraph"/>
              <w:rPr>
                <w:rFonts w:ascii="Times New Roman"/>
                <w:sz w:val="14"/>
              </w:rPr>
            </w:pPr>
          </w:p>
        </w:tc>
        <w:tc>
          <w:tcPr>
            <w:tcW w:w="924" w:type="dxa"/>
            <w:vMerge w:val="restart"/>
            <w:tcBorders>
              <w:left w:val="single" w:sz="4" w:space="0" w:color="000000"/>
              <w:bottom w:val="single" w:sz="4" w:space="0" w:color="000000"/>
              <w:right w:val="nil"/>
            </w:tcBorders>
          </w:tcPr>
          <w:p>
            <w:pPr>
              <w:pStyle w:val="TableParagraph"/>
              <w:spacing w:before="7"/>
              <w:rPr>
                <w:rFonts w:ascii="Arial"/>
                <w:b/>
                <w:sz w:val="17"/>
              </w:rPr>
            </w:pPr>
          </w:p>
          <w:p>
            <w:pPr>
              <w:pStyle w:val="TableParagraph"/>
              <w:spacing w:before="1"/>
              <w:ind w:left="312"/>
              <w:rPr>
                <w:sz w:val="18"/>
              </w:rPr>
            </w:pPr>
            <w:r>
              <w:rPr>
                <w:sz w:val="18"/>
              </w:rPr>
              <w:t>≥</w:t>
            </w:r>
            <w:r>
              <w:rPr>
                <w:spacing w:val="-2"/>
                <w:sz w:val="18"/>
              </w:rPr>
              <w:t> </w:t>
            </w:r>
            <w:r>
              <w:rPr>
                <w:sz w:val="18"/>
              </w:rPr>
              <w:t>500</w:t>
            </w:r>
          </w:p>
          <w:p>
            <w:pPr>
              <w:pStyle w:val="TableParagraph"/>
              <w:rPr>
                <w:rFonts w:ascii="Arial"/>
                <w:b/>
                <w:sz w:val="20"/>
              </w:rPr>
            </w:pPr>
          </w:p>
          <w:p>
            <w:pPr>
              <w:pStyle w:val="TableParagraph"/>
              <w:rPr>
                <w:rFonts w:ascii="Arial"/>
                <w:b/>
                <w:sz w:val="20"/>
              </w:rPr>
            </w:pPr>
          </w:p>
          <w:p>
            <w:pPr>
              <w:pStyle w:val="TableParagraph"/>
              <w:spacing w:before="6"/>
              <w:rPr>
                <w:rFonts w:ascii="Arial"/>
                <w:b/>
                <w:sz w:val="16"/>
              </w:rPr>
            </w:pPr>
          </w:p>
          <w:p>
            <w:pPr>
              <w:pStyle w:val="TableParagraph"/>
              <w:ind w:left="312"/>
              <w:rPr>
                <w:sz w:val="18"/>
              </w:rPr>
            </w:pPr>
            <w:r>
              <w:rPr>
                <w:sz w:val="18"/>
              </w:rPr>
              <w:t>≥</w:t>
            </w:r>
            <w:r>
              <w:rPr>
                <w:spacing w:val="-2"/>
                <w:sz w:val="18"/>
              </w:rPr>
              <w:t> </w:t>
            </w:r>
            <w:r>
              <w:rPr>
                <w:sz w:val="18"/>
              </w:rPr>
              <w:t>200</w:t>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25"/>
              <w:ind w:left="313"/>
              <w:rPr>
                <w:sz w:val="18"/>
              </w:rPr>
            </w:pPr>
            <w:r>
              <w:rPr>
                <w:sz w:val="18"/>
              </w:rPr>
              <w:t>≥</w:t>
            </w:r>
            <w:r>
              <w:rPr>
                <w:spacing w:val="-2"/>
                <w:sz w:val="18"/>
              </w:rPr>
              <w:t> </w:t>
            </w:r>
            <w:r>
              <w:rPr>
                <w:sz w:val="18"/>
              </w:rPr>
              <w:t>300</w:t>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9"/>
              <w:rPr>
                <w:rFonts w:ascii="Arial"/>
                <w:b/>
                <w:sz w:val="15"/>
              </w:rPr>
            </w:pPr>
          </w:p>
          <w:p>
            <w:pPr>
              <w:pStyle w:val="TableParagraph"/>
              <w:ind w:left="312"/>
              <w:rPr>
                <w:sz w:val="18"/>
              </w:rPr>
            </w:pPr>
            <w:r>
              <w:rPr>
                <w:sz w:val="18"/>
              </w:rPr>
              <w:t>≥</w:t>
            </w:r>
            <w:r>
              <w:rPr>
                <w:spacing w:val="-2"/>
                <w:sz w:val="18"/>
              </w:rPr>
              <w:t> </w:t>
            </w:r>
            <w:r>
              <w:rPr>
                <w:sz w:val="18"/>
              </w:rPr>
              <w:t>175</w:t>
            </w:r>
          </w:p>
        </w:tc>
        <w:tc>
          <w:tcPr>
            <w:tcW w:w="1628" w:type="dxa"/>
            <w:vMerge w:val="restart"/>
            <w:tcBorders>
              <w:left w:val="nil"/>
              <w:bottom w:val="single" w:sz="4" w:space="0" w:color="000000"/>
              <w:right w:val="nil"/>
            </w:tcBorders>
          </w:tcPr>
          <w:p>
            <w:pPr>
              <w:pStyle w:val="TableParagraph"/>
              <w:ind w:left="192" w:right="94"/>
              <w:rPr>
                <w:sz w:val="18"/>
              </w:rPr>
            </w:pPr>
            <w:r>
              <w:rPr>
                <w:sz w:val="18"/>
              </w:rPr>
              <w:t>Válida para tabique- ría con apoyo en el forjado</w:t>
            </w:r>
          </w:p>
          <w:p>
            <w:pPr>
              <w:pStyle w:val="TableParagraph"/>
              <w:spacing w:before="26"/>
              <w:ind w:left="192" w:right="118"/>
              <w:rPr>
                <w:sz w:val="18"/>
              </w:rPr>
            </w:pPr>
            <w:r>
              <w:rPr>
                <w:sz w:val="18"/>
              </w:rPr>
              <w:t>Sólo válida para tabiquería con apoyo en el </w:t>
            </w:r>
            <w:r>
              <w:rPr>
                <w:spacing w:val="-4"/>
                <w:sz w:val="18"/>
              </w:rPr>
              <w:t>suelo </w:t>
            </w:r>
            <w:r>
              <w:rPr>
                <w:sz w:val="18"/>
              </w:rPr>
              <w:t>flotante o sobre bandas</w:t>
            </w:r>
          </w:p>
          <w:p>
            <w:pPr>
              <w:pStyle w:val="TableParagraph"/>
              <w:rPr>
                <w:rFonts w:ascii="Arial"/>
                <w:b/>
                <w:sz w:val="20"/>
              </w:rPr>
            </w:pPr>
          </w:p>
          <w:p>
            <w:pPr>
              <w:pStyle w:val="TableParagraph"/>
              <w:spacing w:before="1"/>
              <w:rPr>
                <w:rFonts w:ascii="Arial"/>
                <w:b/>
                <w:sz w:val="17"/>
              </w:rPr>
            </w:pPr>
          </w:p>
          <w:p>
            <w:pPr>
              <w:pStyle w:val="TableParagraph"/>
              <w:ind w:left="192" w:right="94"/>
              <w:rPr>
                <w:sz w:val="18"/>
              </w:rPr>
            </w:pPr>
            <w:r>
              <w:rPr>
                <w:sz w:val="18"/>
              </w:rPr>
              <w:t>Válida para tabique- ría con apoyo en el forjado</w:t>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0"/>
              <w:rPr>
                <w:rFonts w:ascii="Arial"/>
                <w:b/>
                <w:sz w:val="21"/>
              </w:rPr>
            </w:pPr>
          </w:p>
          <w:p>
            <w:pPr>
              <w:pStyle w:val="TableParagraph"/>
              <w:ind w:left="192" w:right="118"/>
              <w:rPr>
                <w:sz w:val="18"/>
              </w:rPr>
            </w:pPr>
            <w:r>
              <w:rPr>
                <w:sz w:val="18"/>
              </w:rPr>
              <w:t>Sólo válida para tabiquería con apoyo en el </w:t>
            </w:r>
            <w:r>
              <w:rPr>
                <w:spacing w:val="-4"/>
                <w:sz w:val="18"/>
              </w:rPr>
              <w:t>suelo </w:t>
            </w:r>
            <w:r>
              <w:rPr>
                <w:sz w:val="18"/>
              </w:rPr>
              <w:t>flotante o sobre bandas</w:t>
            </w:r>
          </w:p>
        </w:tc>
      </w:tr>
      <w:tr>
        <w:trPr>
          <w:trHeight w:val="1115" w:hRule="atLeast"/>
        </w:trPr>
        <w:tc>
          <w:tcPr>
            <w:tcW w:w="1683" w:type="dxa"/>
            <w:tcBorders>
              <w:top w:val="nil"/>
              <w:left w:val="nil"/>
              <w:bottom w:val="nil"/>
            </w:tcBorders>
          </w:tcPr>
          <w:p>
            <w:pPr>
              <w:pStyle w:val="TableParagraph"/>
              <w:rPr>
                <w:rFonts w:ascii="Times New Roman"/>
                <w:sz w:val="16"/>
              </w:rPr>
            </w:pPr>
          </w:p>
        </w:tc>
        <w:tc>
          <w:tcPr>
            <w:tcW w:w="992" w:type="dxa"/>
            <w:tcBorders>
              <w:top w:val="nil"/>
              <w:bottom w:val="nil"/>
            </w:tcBorders>
          </w:tcPr>
          <w:p>
            <w:pPr>
              <w:pStyle w:val="TableParagraph"/>
              <w:rPr>
                <w:rFonts w:ascii="Times New Roman"/>
                <w:sz w:val="16"/>
              </w:rPr>
            </w:pPr>
          </w:p>
        </w:tc>
        <w:tc>
          <w:tcPr>
            <w:tcW w:w="2128" w:type="dxa"/>
            <w:tcBorders>
              <w:top w:val="nil"/>
              <w:bottom w:val="nil"/>
              <w:right w:val="single" w:sz="4" w:space="0" w:color="33339A"/>
            </w:tcBorders>
          </w:tcPr>
          <w:p>
            <w:pPr>
              <w:pStyle w:val="TableParagraph"/>
              <w:rPr>
                <w:rFonts w:ascii="Arial"/>
                <w:b/>
                <w:sz w:val="20"/>
              </w:rPr>
            </w:pPr>
          </w:p>
          <w:p>
            <w:pPr>
              <w:pStyle w:val="TableParagraph"/>
              <w:spacing w:before="168"/>
              <w:ind w:left="108" w:right="174"/>
              <w:rPr>
                <w:sz w:val="18"/>
              </w:rPr>
            </w:pPr>
            <w:r>
              <w:rPr>
                <w:sz w:val="18"/>
              </w:rPr>
              <w:t>No válida para recintos de instalaciones o de actividad</w:t>
            </w: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268" w:type="dxa"/>
            <w:tcBorders>
              <w:top w:val="nil"/>
              <w:left w:val="single" w:sz="4" w:space="0" w:color="000000"/>
              <w:bottom w:val="nil"/>
              <w:right w:val="single" w:sz="4" w:space="0" w:color="000080"/>
            </w:tcBorders>
          </w:tcPr>
          <w:p>
            <w:pPr>
              <w:pStyle w:val="TableParagraph"/>
              <w:rPr>
                <w:rFonts w:ascii="Times New Roman"/>
                <w:sz w:val="16"/>
              </w:rPr>
            </w:pPr>
          </w:p>
        </w:tc>
        <w:tc>
          <w:tcPr>
            <w:tcW w:w="2268" w:type="dxa"/>
            <w:tcBorders>
              <w:top w:val="nil"/>
              <w:left w:val="single" w:sz="4" w:space="0" w:color="000080"/>
              <w:bottom w:val="nil"/>
              <w:right w:val="single" w:sz="4" w:space="0" w:color="000000"/>
            </w:tcBorders>
          </w:tcPr>
          <w:p>
            <w:pPr>
              <w:pStyle w:val="TableParagraph"/>
              <w:rPr>
                <w:rFonts w:ascii="Arial"/>
                <w:b/>
                <w:sz w:val="20"/>
              </w:rPr>
            </w:pPr>
          </w:p>
          <w:p>
            <w:pPr>
              <w:pStyle w:val="TableParagraph"/>
              <w:spacing w:before="168"/>
              <w:ind w:left="117" w:right="195"/>
              <w:rPr>
                <w:sz w:val="12"/>
              </w:rPr>
            </w:pPr>
            <w:r>
              <w:rPr>
                <w:sz w:val="18"/>
              </w:rPr>
              <w:t>No válida para recintos de instalaciones o de actividad</w:t>
            </w:r>
            <w:r>
              <w:rPr>
                <w:position w:val="5"/>
                <w:sz w:val="12"/>
              </w:rPr>
              <w:t>(5)</w:t>
            </w:r>
          </w:p>
        </w:tc>
        <w:tc>
          <w:tcPr>
            <w:tcW w:w="2125" w:type="dxa"/>
            <w:tcBorders>
              <w:top w:val="nil"/>
              <w:left w:val="single" w:sz="4" w:space="0" w:color="000000"/>
              <w:bottom w:val="nil"/>
              <w:right w:val="single" w:sz="4" w:space="0" w:color="33339A"/>
            </w:tcBorders>
          </w:tcPr>
          <w:p>
            <w:pPr>
              <w:pStyle w:val="TableParagraph"/>
              <w:rPr>
                <w:rFonts w:ascii="Times New Roman"/>
                <w:sz w:val="16"/>
              </w:rPr>
            </w:pP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126" w:type="dxa"/>
            <w:tcBorders>
              <w:top w:val="nil"/>
              <w:left w:val="single" w:sz="4" w:space="0" w:color="000000"/>
              <w:bottom w:val="nil"/>
            </w:tcBorders>
          </w:tcPr>
          <w:p>
            <w:pPr>
              <w:pStyle w:val="TableParagraph"/>
              <w:rPr>
                <w:rFonts w:ascii="Times New Roman"/>
                <w:sz w:val="16"/>
              </w:rPr>
            </w:pPr>
          </w:p>
        </w:tc>
        <w:tc>
          <w:tcPr>
            <w:tcW w:w="993" w:type="dxa"/>
            <w:tcBorders>
              <w:top w:val="nil"/>
              <w:bottom w:val="nil"/>
              <w:right w:val="single" w:sz="4" w:space="0" w:color="000000"/>
            </w:tcBorders>
          </w:tcPr>
          <w:p>
            <w:pPr>
              <w:pStyle w:val="TableParagraph"/>
              <w:rPr>
                <w:rFonts w:ascii="Arial"/>
                <w:b/>
                <w:sz w:val="20"/>
              </w:rPr>
            </w:pPr>
          </w:p>
          <w:p>
            <w:pPr>
              <w:pStyle w:val="TableParagraph"/>
              <w:spacing w:before="7"/>
              <w:rPr>
                <w:rFonts w:ascii="Arial"/>
                <w:b/>
                <w:sz w:val="23"/>
              </w:rPr>
            </w:pPr>
          </w:p>
          <w:p>
            <w:pPr>
              <w:pStyle w:val="TableParagraph"/>
              <w:ind w:left="249"/>
              <w:rPr>
                <w:sz w:val="18"/>
              </w:rPr>
            </w:pPr>
            <w:r>
              <w:rPr>
                <w:sz w:val="18"/>
              </w:rPr>
              <w:t>Inst/Act</w:t>
            </w:r>
          </w:p>
        </w:tc>
        <w:tc>
          <w:tcPr>
            <w:tcW w:w="924" w:type="dxa"/>
            <w:vMerge/>
            <w:tcBorders>
              <w:top w:val="nil"/>
              <w:left w:val="single" w:sz="4" w:space="0" w:color="000000"/>
              <w:bottom w:val="single" w:sz="4" w:space="0" w:color="000000"/>
              <w:right w:val="nil"/>
            </w:tcBorders>
          </w:tcPr>
          <w:p>
            <w:pPr>
              <w:rPr>
                <w:sz w:val="2"/>
                <w:szCs w:val="2"/>
              </w:rPr>
            </w:pPr>
          </w:p>
        </w:tc>
        <w:tc>
          <w:tcPr>
            <w:tcW w:w="1628" w:type="dxa"/>
            <w:vMerge/>
            <w:tcBorders>
              <w:top w:val="nil"/>
              <w:left w:val="nil"/>
              <w:bottom w:val="single" w:sz="4" w:space="0" w:color="000000"/>
              <w:right w:val="nil"/>
            </w:tcBorders>
          </w:tcPr>
          <w:p>
            <w:pPr>
              <w:rPr>
                <w:sz w:val="2"/>
                <w:szCs w:val="2"/>
              </w:rPr>
            </w:pPr>
          </w:p>
        </w:tc>
      </w:tr>
      <w:tr>
        <w:trPr>
          <w:trHeight w:val="457" w:hRule="atLeast"/>
        </w:trPr>
        <w:tc>
          <w:tcPr>
            <w:tcW w:w="1683" w:type="dxa"/>
            <w:tcBorders>
              <w:top w:val="nil"/>
              <w:left w:val="nil"/>
              <w:bottom w:val="nil"/>
            </w:tcBorders>
          </w:tcPr>
          <w:p>
            <w:pPr>
              <w:pStyle w:val="TableParagraph"/>
              <w:rPr>
                <w:rFonts w:ascii="Times New Roman"/>
                <w:sz w:val="16"/>
              </w:rPr>
            </w:pPr>
          </w:p>
        </w:tc>
        <w:tc>
          <w:tcPr>
            <w:tcW w:w="992" w:type="dxa"/>
            <w:tcBorders>
              <w:top w:val="nil"/>
              <w:bottom w:val="nil"/>
            </w:tcBorders>
          </w:tcPr>
          <w:p>
            <w:pPr>
              <w:pStyle w:val="TableParagraph"/>
              <w:rPr>
                <w:rFonts w:ascii="Times New Roman"/>
                <w:sz w:val="16"/>
              </w:rPr>
            </w:pPr>
          </w:p>
        </w:tc>
        <w:tc>
          <w:tcPr>
            <w:tcW w:w="2128" w:type="dxa"/>
            <w:tcBorders>
              <w:top w:val="nil"/>
              <w:bottom w:val="nil"/>
              <w:right w:val="single" w:sz="4" w:space="0" w:color="33339A"/>
            </w:tcBorders>
          </w:tcPr>
          <w:p>
            <w:pPr>
              <w:pStyle w:val="TableParagraph"/>
              <w:rPr>
                <w:rFonts w:ascii="Times New Roman"/>
                <w:sz w:val="16"/>
              </w:rPr>
            </w:pP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268" w:type="dxa"/>
            <w:tcBorders>
              <w:top w:val="nil"/>
              <w:left w:val="single" w:sz="4" w:space="0" w:color="000000"/>
              <w:bottom w:val="nil"/>
              <w:right w:val="single" w:sz="4" w:space="0" w:color="000080"/>
            </w:tcBorders>
          </w:tcPr>
          <w:p>
            <w:pPr>
              <w:pStyle w:val="TableParagraph"/>
              <w:rPr>
                <w:rFonts w:ascii="Times New Roman"/>
                <w:sz w:val="16"/>
              </w:rPr>
            </w:pPr>
          </w:p>
        </w:tc>
        <w:tc>
          <w:tcPr>
            <w:tcW w:w="2268" w:type="dxa"/>
            <w:tcBorders>
              <w:top w:val="nil"/>
              <w:left w:val="single" w:sz="4" w:space="0" w:color="000080"/>
              <w:bottom w:val="nil"/>
              <w:right w:val="single" w:sz="4" w:space="0" w:color="000000"/>
            </w:tcBorders>
          </w:tcPr>
          <w:p>
            <w:pPr>
              <w:pStyle w:val="TableParagraph"/>
              <w:rPr>
                <w:rFonts w:ascii="Times New Roman"/>
                <w:sz w:val="16"/>
              </w:rPr>
            </w:pPr>
          </w:p>
        </w:tc>
        <w:tc>
          <w:tcPr>
            <w:tcW w:w="2125" w:type="dxa"/>
            <w:tcBorders>
              <w:top w:val="nil"/>
              <w:left w:val="single" w:sz="4" w:space="0" w:color="000000"/>
              <w:bottom w:val="nil"/>
              <w:right w:val="single" w:sz="4" w:space="0" w:color="33339A"/>
            </w:tcBorders>
          </w:tcPr>
          <w:p>
            <w:pPr>
              <w:pStyle w:val="TableParagraph"/>
              <w:rPr>
                <w:rFonts w:ascii="Times New Roman"/>
                <w:sz w:val="16"/>
              </w:rPr>
            </w:pP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126" w:type="dxa"/>
            <w:tcBorders>
              <w:top w:val="nil"/>
              <w:left w:val="single" w:sz="4" w:space="0" w:color="000000"/>
              <w:bottom w:val="nil"/>
            </w:tcBorders>
          </w:tcPr>
          <w:p>
            <w:pPr>
              <w:pStyle w:val="TableParagraph"/>
              <w:rPr>
                <w:rFonts w:ascii="Times New Roman"/>
                <w:sz w:val="16"/>
              </w:rPr>
            </w:pPr>
          </w:p>
        </w:tc>
        <w:tc>
          <w:tcPr>
            <w:tcW w:w="993" w:type="dxa"/>
            <w:tcBorders>
              <w:top w:val="nil"/>
              <w:bottom w:val="nil"/>
              <w:right w:val="single" w:sz="4" w:space="0" w:color="000000"/>
            </w:tcBorders>
          </w:tcPr>
          <w:p>
            <w:pPr>
              <w:pStyle w:val="TableParagraph"/>
              <w:rPr>
                <w:rFonts w:ascii="Times New Roman"/>
                <w:sz w:val="16"/>
              </w:rPr>
            </w:pPr>
          </w:p>
        </w:tc>
        <w:tc>
          <w:tcPr>
            <w:tcW w:w="924" w:type="dxa"/>
            <w:vMerge/>
            <w:tcBorders>
              <w:top w:val="nil"/>
              <w:left w:val="single" w:sz="4" w:space="0" w:color="000000"/>
              <w:bottom w:val="single" w:sz="4" w:space="0" w:color="000000"/>
              <w:right w:val="nil"/>
            </w:tcBorders>
          </w:tcPr>
          <w:p>
            <w:pPr>
              <w:rPr>
                <w:sz w:val="2"/>
                <w:szCs w:val="2"/>
              </w:rPr>
            </w:pPr>
          </w:p>
        </w:tc>
        <w:tc>
          <w:tcPr>
            <w:tcW w:w="1628" w:type="dxa"/>
            <w:vMerge/>
            <w:tcBorders>
              <w:top w:val="nil"/>
              <w:left w:val="nil"/>
              <w:bottom w:val="single" w:sz="4" w:space="0" w:color="000000"/>
              <w:right w:val="nil"/>
            </w:tcBorders>
          </w:tcPr>
          <w:p>
            <w:pPr>
              <w:rPr>
                <w:sz w:val="2"/>
                <w:szCs w:val="2"/>
              </w:rPr>
            </w:pPr>
          </w:p>
        </w:tc>
      </w:tr>
      <w:tr>
        <w:trPr>
          <w:trHeight w:val="783" w:hRule="atLeast"/>
        </w:trPr>
        <w:tc>
          <w:tcPr>
            <w:tcW w:w="1683" w:type="dxa"/>
            <w:tcBorders>
              <w:top w:val="nil"/>
              <w:left w:val="nil"/>
              <w:bottom w:val="nil"/>
            </w:tcBorders>
          </w:tcPr>
          <w:p>
            <w:pPr>
              <w:pStyle w:val="TableParagraph"/>
              <w:spacing w:before="169"/>
              <w:ind w:left="122" w:right="151"/>
              <w:rPr>
                <w:b/>
                <w:sz w:val="18"/>
              </w:rPr>
            </w:pPr>
            <w:r>
              <w:rPr>
                <w:b/>
                <w:sz w:val="18"/>
              </w:rPr>
              <w:t>Fábrica</w:t>
            </w:r>
            <w:r>
              <w:rPr>
                <w:b/>
                <w:position w:val="5"/>
                <w:sz w:val="12"/>
              </w:rPr>
              <w:t>(2) </w:t>
            </w:r>
            <w:r>
              <w:rPr>
                <w:b/>
                <w:sz w:val="18"/>
              </w:rPr>
              <w:t>con tras- dosados</w:t>
            </w:r>
          </w:p>
        </w:tc>
        <w:tc>
          <w:tcPr>
            <w:tcW w:w="992" w:type="dxa"/>
            <w:tcBorders>
              <w:top w:val="nil"/>
              <w:bottom w:val="nil"/>
            </w:tcBorders>
          </w:tcPr>
          <w:p>
            <w:pPr>
              <w:pStyle w:val="TableParagraph"/>
              <w:rPr>
                <w:rFonts w:ascii="Arial"/>
                <w:b/>
                <w:sz w:val="20"/>
              </w:rPr>
            </w:pPr>
          </w:p>
          <w:p>
            <w:pPr>
              <w:pStyle w:val="TableParagraph"/>
              <w:rPr>
                <w:rFonts w:ascii="Arial"/>
                <w:b/>
                <w:sz w:val="20"/>
              </w:rPr>
            </w:pPr>
          </w:p>
          <w:p>
            <w:pPr>
              <w:pStyle w:val="TableParagraph"/>
              <w:spacing w:line="184" w:lineRule="exact" w:before="119"/>
              <w:ind w:left="108"/>
              <w:rPr>
                <w:sz w:val="18"/>
              </w:rPr>
            </w:pPr>
            <w:r>
              <w:rPr>
                <w:sz w:val="18"/>
              </w:rPr>
              <w:t>Fábrica</w:t>
            </w:r>
          </w:p>
        </w:tc>
        <w:tc>
          <w:tcPr>
            <w:tcW w:w="2128" w:type="dxa"/>
            <w:tcBorders>
              <w:top w:val="nil"/>
              <w:bottom w:val="nil"/>
              <w:right w:val="single" w:sz="4" w:space="0" w:color="33339A"/>
            </w:tcBorders>
          </w:tcPr>
          <w:p>
            <w:pPr>
              <w:pStyle w:val="TableParagraph"/>
              <w:spacing w:before="105"/>
              <w:ind w:left="108" w:right="716"/>
              <w:rPr>
                <w:sz w:val="18"/>
              </w:rPr>
            </w:pPr>
            <w:r>
              <w:rPr>
                <w:sz w:val="18"/>
              </w:rPr>
              <w:t>Para otros recintos: </w:t>
            </w:r>
            <w:r>
              <w:rPr>
                <w:position w:val="1"/>
                <w:sz w:val="18"/>
              </w:rPr>
              <w:t>m</w:t>
            </w:r>
            <w:r>
              <w:rPr>
                <w:sz w:val="12"/>
              </w:rPr>
              <w:t>HP </w:t>
            </w:r>
            <w:r>
              <w:rPr>
                <w:position w:val="1"/>
                <w:sz w:val="18"/>
              </w:rPr>
              <w:t>≥ 135 kg/m</w:t>
            </w:r>
            <w:r>
              <w:rPr>
                <w:position w:val="6"/>
                <w:sz w:val="12"/>
              </w:rPr>
              <w:t>2 </w:t>
            </w:r>
            <w:r>
              <w:rPr>
                <w:position w:val="1"/>
                <w:sz w:val="18"/>
              </w:rPr>
              <w:t>R</w:t>
            </w:r>
            <w:r>
              <w:rPr>
                <w:sz w:val="12"/>
              </w:rPr>
              <w:t>A HP </w:t>
            </w:r>
            <w:r>
              <w:rPr>
                <w:position w:val="1"/>
                <w:sz w:val="18"/>
              </w:rPr>
              <w:t>≥ 42</w:t>
            </w:r>
            <w:r>
              <w:rPr>
                <w:spacing w:val="-4"/>
                <w:position w:val="1"/>
                <w:sz w:val="18"/>
              </w:rPr>
              <w:t> </w:t>
            </w:r>
            <w:r>
              <w:rPr>
                <w:position w:val="1"/>
                <w:sz w:val="18"/>
              </w:rPr>
              <w:t>dBA</w:t>
            </w: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268" w:type="dxa"/>
            <w:tcBorders>
              <w:top w:val="nil"/>
              <w:left w:val="single" w:sz="4" w:space="0" w:color="000000"/>
              <w:bottom w:val="nil"/>
              <w:right w:val="single" w:sz="4" w:space="0" w:color="000080"/>
            </w:tcBorders>
          </w:tcPr>
          <w:p>
            <w:pPr>
              <w:pStyle w:val="TableParagraph"/>
              <w:rPr>
                <w:rFonts w:ascii="Arial"/>
                <w:b/>
                <w:sz w:val="16"/>
              </w:rPr>
            </w:pPr>
          </w:p>
          <w:p>
            <w:pPr>
              <w:pStyle w:val="TableParagraph"/>
              <w:rPr>
                <w:rFonts w:ascii="Arial"/>
                <w:b/>
                <w:sz w:val="16"/>
              </w:rPr>
            </w:pPr>
          </w:p>
          <w:p>
            <w:pPr>
              <w:pStyle w:val="TableParagraph"/>
              <w:spacing w:before="8"/>
              <w:rPr>
                <w:rFonts w:ascii="Arial"/>
                <w:b/>
                <w:sz w:val="17"/>
              </w:rPr>
            </w:pPr>
          </w:p>
          <w:p>
            <w:pPr>
              <w:pStyle w:val="TableParagraph"/>
              <w:ind w:left="1052" w:right="1025"/>
              <w:jc w:val="center"/>
              <w:rPr>
                <w:sz w:val="14"/>
              </w:rPr>
            </w:pPr>
            <w:r>
              <w:rPr>
                <w:sz w:val="14"/>
              </w:rPr>
              <w:t>(4)</w:t>
            </w:r>
          </w:p>
        </w:tc>
        <w:tc>
          <w:tcPr>
            <w:tcW w:w="2268" w:type="dxa"/>
            <w:tcBorders>
              <w:top w:val="nil"/>
              <w:left w:val="single" w:sz="4" w:space="0" w:color="000080"/>
              <w:bottom w:val="nil"/>
              <w:right w:val="single" w:sz="4" w:space="0" w:color="000000"/>
            </w:tcBorders>
          </w:tcPr>
          <w:p>
            <w:pPr>
              <w:pStyle w:val="TableParagraph"/>
              <w:spacing w:before="4"/>
              <w:rPr>
                <w:rFonts w:ascii="Arial"/>
                <w:b/>
                <w:sz w:val="19"/>
              </w:rPr>
            </w:pPr>
          </w:p>
          <w:p>
            <w:pPr>
              <w:pStyle w:val="TableParagraph"/>
              <w:spacing w:before="1"/>
              <w:ind w:left="117" w:right="1070"/>
              <w:rPr>
                <w:sz w:val="18"/>
              </w:rPr>
            </w:pPr>
            <w:r>
              <w:rPr>
                <w:position w:val="1"/>
                <w:sz w:val="18"/>
              </w:rPr>
              <w:t>m</w:t>
            </w:r>
            <w:r>
              <w:rPr>
                <w:sz w:val="12"/>
              </w:rPr>
              <w:t>HI </w:t>
            </w:r>
            <w:r>
              <w:rPr>
                <w:position w:val="1"/>
                <w:sz w:val="18"/>
              </w:rPr>
              <w:t>≥ 135 kg/m</w:t>
            </w:r>
            <w:r>
              <w:rPr>
                <w:position w:val="6"/>
                <w:sz w:val="12"/>
              </w:rPr>
              <w:t>2 </w:t>
            </w:r>
            <w:r>
              <w:rPr>
                <w:position w:val="1"/>
                <w:sz w:val="18"/>
              </w:rPr>
              <w:t>R</w:t>
            </w:r>
            <w:r>
              <w:rPr>
                <w:sz w:val="12"/>
              </w:rPr>
              <w:t>A HI </w:t>
            </w:r>
            <w:r>
              <w:rPr>
                <w:position w:val="1"/>
                <w:sz w:val="18"/>
              </w:rPr>
              <w:t>≥ 42 dBA</w:t>
            </w:r>
          </w:p>
        </w:tc>
        <w:tc>
          <w:tcPr>
            <w:tcW w:w="2125" w:type="dxa"/>
            <w:tcBorders>
              <w:top w:val="nil"/>
              <w:left w:val="single" w:sz="4" w:space="0" w:color="000000"/>
              <w:bottom w:val="nil"/>
              <w:right w:val="single" w:sz="4" w:space="0" w:color="33339A"/>
            </w:tcBorders>
          </w:tcPr>
          <w:p>
            <w:pPr>
              <w:pStyle w:val="TableParagraph"/>
              <w:rPr>
                <w:rFonts w:ascii="Arial"/>
                <w:b/>
                <w:sz w:val="16"/>
              </w:rPr>
            </w:pPr>
          </w:p>
          <w:p>
            <w:pPr>
              <w:pStyle w:val="TableParagraph"/>
              <w:rPr>
                <w:rFonts w:ascii="Arial"/>
                <w:b/>
                <w:sz w:val="16"/>
              </w:rPr>
            </w:pPr>
          </w:p>
          <w:p>
            <w:pPr>
              <w:pStyle w:val="TableParagraph"/>
              <w:spacing w:before="8"/>
              <w:rPr>
                <w:rFonts w:ascii="Arial"/>
                <w:b/>
                <w:sz w:val="17"/>
              </w:rPr>
            </w:pPr>
          </w:p>
          <w:p>
            <w:pPr>
              <w:pStyle w:val="TableParagraph"/>
              <w:ind w:left="981" w:right="952"/>
              <w:jc w:val="center"/>
              <w:rPr>
                <w:sz w:val="14"/>
              </w:rPr>
            </w:pPr>
            <w:r>
              <w:rPr>
                <w:sz w:val="14"/>
              </w:rPr>
              <w:t>(4)</w:t>
            </w: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126" w:type="dxa"/>
            <w:tcBorders>
              <w:top w:val="nil"/>
              <w:left w:val="single" w:sz="4" w:space="0" w:color="000000"/>
              <w:bottom w:val="nil"/>
            </w:tcBorders>
          </w:tcPr>
          <w:p>
            <w:pPr>
              <w:pStyle w:val="TableParagraph"/>
              <w:rPr>
                <w:rFonts w:ascii="Arial"/>
                <w:b/>
                <w:sz w:val="16"/>
              </w:rPr>
            </w:pPr>
          </w:p>
          <w:p>
            <w:pPr>
              <w:pStyle w:val="TableParagraph"/>
              <w:rPr>
                <w:rFonts w:ascii="Arial"/>
                <w:b/>
                <w:sz w:val="16"/>
              </w:rPr>
            </w:pPr>
          </w:p>
          <w:p>
            <w:pPr>
              <w:pStyle w:val="TableParagraph"/>
              <w:spacing w:before="8"/>
              <w:rPr>
                <w:rFonts w:ascii="Arial"/>
                <w:b/>
                <w:sz w:val="17"/>
              </w:rPr>
            </w:pPr>
          </w:p>
          <w:p>
            <w:pPr>
              <w:pStyle w:val="TableParagraph"/>
              <w:ind w:left="982" w:right="942"/>
              <w:jc w:val="center"/>
              <w:rPr>
                <w:sz w:val="14"/>
              </w:rPr>
            </w:pPr>
            <w:r>
              <w:rPr>
                <w:sz w:val="14"/>
              </w:rPr>
              <w:t>(4)</w:t>
            </w:r>
          </w:p>
        </w:tc>
        <w:tc>
          <w:tcPr>
            <w:tcW w:w="993" w:type="dxa"/>
            <w:tcBorders>
              <w:top w:val="nil"/>
              <w:bottom w:val="nil"/>
              <w:right w:val="single" w:sz="4" w:space="0" w:color="000000"/>
            </w:tcBorders>
          </w:tcPr>
          <w:p>
            <w:pPr>
              <w:pStyle w:val="TableParagraph"/>
              <w:rPr>
                <w:rFonts w:ascii="Times New Roman"/>
                <w:sz w:val="16"/>
              </w:rPr>
            </w:pPr>
          </w:p>
        </w:tc>
        <w:tc>
          <w:tcPr>
            <w:tcW w:w="924" w:type="dxa"/>
            <w:vMerge/>
            <w:tcBorders>
              <w:top w:val="nil"/>
              <w:left w:val="single" w:sz="4" w:space="0" w:color="000000"/>
              <w:bottom w:val="single" w:sz="4" w:space="0" w:color="000000"/>
              <w:right w:val="nil"/>
            </w:tcBorders>
          </w:tcPr>
          <w:p>
            <w:pPr>
              <w:rPr>
                <w:sz w:val="2"/>
                <w:szCs w:val="2"/>
              </w:rPr>
            </w:pPr>
          </w:p>
        </w:tc>
        <w:tc>
          <w:tcPr>
            <w:tcW w:w="1628" w:type="dxa"/>
            <w:vMerge/>
            <w:tcBorders>
              <w:top w:val="nil"/>
              <w:left w:val="nil"/>
              <w:bottom w:val="single" w:sz="4" w:space="0" w:color="000000"/>
              <w:right w:val="nil"/>
            </w:tcBorders>
          </w:tcPr>
          <w:p>
            <w:pPr>
              <w:rPr>
                <w:sz w:val="2"/>
                <w:szCs w:val="2"/>
              </w:rPr>
            </w:pPr>
          </w:p>
        </w:tc>
      </w:tr>
      <w:tr>
        <w:trPr>
          <w:trHeight w:val="305" w:hRule="atLeast"/>
        </w:trPr>
        <w:tc>
          <w:tcPr>
            <w:tcW w:w="1683" w:type="dxa"/>
            <w:tcBorders>
              <w:top w:val="nil"/>
              <w:left w:val="nil"/>
              <w:bottom w:val="nil"/>
            </w:tcBorders>
          </w:tcPr>
          <w:p>
            <w:pPr>
              <w:pStyle w:val="TableParagraph"/>
              <w:spacing w:line="180" w:lineRule="exact"/>
              <w:ind w:left="122"/>
              <w:rPr>
                <w:sz w:val="10"/>
              </w:rPr>
            </w:pPr>
            <w:r>
              <w:rPr>
                <w:position w:val="1"/>
                <w:sz w:val="16"/>
              </w:rPr>
              <w:t>m</w:t>
            </w:r>
            <w:r>
              <w:rPr>
                <w:sz w:val="10"/>
              </w:rPr>
              <w:t>hoja de fábrica </w:t>
            </w:r>
            <w:r>
              <w:rPr>
                <w:position w:val="1"/>
                <w:sz w:val="16"/>
              </w:rPr>
              <w:t>≥ 150 kg/m</w:t>
            </w:r>
            <w:r>
              <w:rPr>
                <w:position w:val="5"/>
                <w:sz w:val="10"/>
              </w:rPr>
              <w:t>2</w:t>
            </w:r>
          </w:p>
        </w:tc>
        <w:tc>
          <w:tcPr>
            <w:tcW w:w="992" w:type="dxa"/>
            <w:tcBorders>
              <w:top w:val="nil"/>
              <w:bottom w:val="nil"/>
            </w:tcBorders>
          </w:tcPr>
          <w:p>
            <w:pPr>
              <w:pStyle w:val="TableParagraph"/>
              <w:rPr>
                <w:rFonts w:ascii="Times New Roman"/>
                <w:sz w:val="16"/>
              </w:rPr>
            </w:pPr>
          </w:p>
        </w:tc>
        <w:tc>
          <w:tcPr>
            <w:tcW w:w="2128" w:type="dxa"/>
            <w:tcBorders>
              <w:top w:val="nil"/>
              <w:bottom w:val="nil"/>
              <w:right w:val="single" w:sz="4" w:space="0" w:color="33339A"/>
            </w:tcBorders>
          </w:tcPr>
          <w:p>
            <w:pPr>
              <w:pStyle w:val="TableParagraph"/>
              <w:spacing w:line="171" w:lineRule="exact" w:before="114"/>
              <w:ind w:left="108"/>
              <w:rPr>
                <w:sz w:val="16"/>
              </w:rPr>
            </w:pPr>
            <w:r>
              <w:rPr>
                <w:color w:val="33339A"/>
                <w:sz w:val="16"/>
              </w:rPr>
              <w:t>p.ej: 115 mm ladrillo perforado</w:t>
            </w: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268" w:type="dxa"/>
            <w:tcBorders>
              <w:top w:val="nil"/>
              <w:left w:val="single" w:sz="4" w:space="0" w:color="000000"/>
              <w:bottom w:val="nil"/>
              <w:right w:val="single" w:sz="4" w:space="0" w:color="000080"/>
            </w:tcBorders>
          </w:tcPr>
          <w:p>
            <w:pPr>
              <w:pStyle w:val="TableParagraph"/>
              <w:rPr>
                <w:rFonts w:ascii="Times New Roman"/>
                <w:sz w:val="16"/>
              </w:rPr>
            </w:pPr>
          </w:p>
        </w:tc>
        <w:tc>
          <w:tcPr>
            <w:tcW w:w="2268" w:type="dxa"/>
            <w:tcBorders>
              <w:top w:val="nil"/>
              <w:left w:val="single" w:sz="4" w:space="0" w:color="000080"/>
              <w:bottom w:val="nil"/>
              <w:right w:val="single" w:sz="4" w:space="0" w:color="000000"/>
            </w:tcBorders>
          </w:tcPr>
          <w:p>
            <w:pPr>
              <w:pStyle w:val="TableParagraph"/>
              <w:spacing w:before="26"/>
              <w:ind w:left="117"/>
              <w:rPr>
                <w:sz w:val="16"/>
              </w:rPr>
            </w:pPr>
            <w:r>
              <w:rPr>
                <w:color w:val="33339A"/>
                <w:sz w:val="16"/>
              </w:rPr>
              <w:t>p.ej: 115 mm ladrillo perforado</w:t>
            </w:r>
          </w:p>
        </w:tc>
        <w:tc>
          <w:tcPr>
            <w:tcW w:w="2125" w:type="dxa"/>
            <w:tcBorders>
              <w:top w:val="nil"/>
              <w:left w:val="single" w:sz="4" w:space="0" w:color="000000"/>
              <w:bottom w:val="nil"/>
              <w:right w:val="single" w:sz="4" w:space="0" w:color="33339A"/>
            </w:tcBorders>
          </w:tcPr>
          <w:p>
            <w:pPr>
              <w:pStyle w:val="TableParagraph"/>
              <w:rPr>
                <w:rFonts w:ascii="Times New Roman"/>
                <w:sz w:val="16"/>
              </w:rPr>
            </w:pP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126" w:type="dxa"/>
            <w:tcBorders>
              <w:top w:val="nil"/>
              <w:left w:val="single" w:sz="4" w:space="0" w:color="000000"/>
              <w:bottom w:val="nil"/>
            </w:tcBorders>
          </w:tcPr>
          <w:p>
            <w:pPr>
              <w:pStyle w:val="TableParagraph"/>
              <w:rPr>
                <w:rFonts w:ascii="Times New Roman"/>
                <w:sz w:val="16"/>
              </w:rPr>
            </w:pPr>
          </w:p>
        </w:tc>
        <w:tc>
          <w:tcPr>
            <w:tcW w:w="993" w:type="dxa"/>
            <w:tcBorders>
              <w:top w:val="nil"/>
              <w:bottom w:val="nil"/>
              <w:right w:val="single" w:sz="4" w:space="0" w:color="000000"/>
            </w:tcBorders>
          </w:tcPr>
          <w:p>
            <w:pPr>
              <w:pStyle w:val="TableParagraph"/>
              <w:rPr>
                <w:rFonts w:ascii="Times New Roman"/>
                <w:sz w:val="16"/>
              </w:rPr>
            </w:pPr>
          </w:p>
        </w:tc>
        <w:tc>
          <w:tcPr>
            <w:tcW w:w="924" w:type="dxa"/>
            <w:vMerge/>
            <w:tcBorders>
              <w:top w:val="nil"/>
              <w:left w:val="single" w:sz="4" w:space="0" w:color="000000"/>
              <w:bottom w:val="single" w:sz="4" w:space="0" w:color="000000"/>
              <w:right w:val="nil"/>
            </w:tcBorders>
          </w:tcPr>
          <w:p>
            <w:pPr>
              <w:rPr>
                <w:sz w:val="2"/>
                <w:szCs w:val="2"/>
              </w:rPr>
            </w:pPr>
          </w:p>
        </w:tc>
        <w:tc>
          <w:tcPr>
            <w:tcW w:w="1628" w:type="dxa"/>
            <w:vMerge/>
            <w:tcBorders>
              <w:top w:val="nil"/>
              <w:left w:val="nil"/>
              <w:bottom w:val="single" w:sz="4" w:space="0" w:color="000000"/>
              <w:right w:val="nil"/>
            </w:tcBorders>
          </w:tcPr>
          <w:p>
            <w:pPr>
              <w:rPr>
                <w:sz w:val="2"/>
                <w:szCs w:val="2"/>
              </w:rPr>
            </w:pPr>
          </w:p>
        </w:tc>
      </w:tr>
      <w:tr>
        <w:trPr>
          <w:trHeight w:val="2086" w:hRule="atLeast"/>
        </w:trPr>
        <w:tc>
          <w:tcPr>
            <w:tcW w:w="1683" w:type="dxa"/>
            <w:tcBorders>
              <w:top w:val="nil"/>
              <w:left w:val="nil"/>
              <w:bottom w:val="single" w:sz="4" w:space="0" w:color="000000"/>
            </w:tcBorders>
          </w:tcPr>
          <w:p>
            <w:pPr>
              <w:pStyle w:val="TableParagraph"/>
              <w:rPr>
                <w:rFonts w:ascii="Times New Roman"/>
                <w:sz w:val="16"/>
              </w:rPr>
            </w:pPr>
          </w:p>
        </w:tc>
        <w:tc>
          <w:tcPr>
            <w:tcW w:w="992" w:type="dxa"/>
            <w:tcBorders>
              <w:top w:val="nil"/>
              <w:bottom w:val="single" w:sz="4" w:space="0" w:color="000000"/>
            </w:tcBorders>
          </w:tcPr>
          <w:p>
            <w:pPr>
              <w:pStyle w:val="TableParagraph"/>
              <w:rPr>
                <w:rFonts w:ascii="Times New Roman"/>
                <w:sz w:val="16"/>
              </w:rPr>
            </w:pPr>
          </w:p>
        </w:tc>
        <w:tc>
          <w:tcPr>
            <w:tcW w:w="2128" w:type="dxa"/>
            <w:tcBorders>
              <w:top w:val="nil"/>
              <w:bottom w:val="single" w:sz="4" w:space="0" w:color="000000"/>
              <w:right w:val="single" w:sz="4" w:space="0" w:color="33339A"/>
            </w:tcBorders>
          </w:tcPr>
          <w:p>
            <w:pPr>
              <w:pStyle w:val="TableParagraph"/>
              <w:ind w:left="127"/>
              <w:rPr>
                <w:rFonts w:ascii="Arial"/>
                <w:sz w:val="20"/>
              </w:rPr>
            </w:pPr>
            <w:r>
              <w:rPr>
                <w:rFonts w:ascii="Arial"/>
                <w:sz w:val="20"/>
              </w:rPr>
              <w:drawing>
                <wp:inline distT="0" distB="0" distL="0" distR="0">
                  <wp:extent cx="1222212" cy="1152525"/>
                  <wp:effectExtent l="0" t="0" r="0" b="0"/>
                  <wp:docPr id="35" name="image128.png"/>
                  <wp:cNvGraphicFramePr>
                    <a:graphicFrameLocks noChangeAspect="1"/>
                  </wp:cNvGraphicFramePr>
                  <a:graphic>
                    <a:graphicData uri="http://schemas.openxmlformats.org/drawingml/2006/picture">
                      <pic:pic>
                        <pic:nvPicPr>
                          <pic:cNvPr id="36" name="image128.png"/>
                          <pic:cNvPicPr/>
                        </pic:nvPicPr>
                        <pic:blipFill>
                          <a:blip r:embed="rId138" cstate="print"/>
                          <a:stretch>
                            <a:fillRect/>
                          </a:stretch>
                        </pic:blipFill>
                        <pic:spPr>
                          <a:xfrm>
                            <a:off x="0" y="0"/>
                            <a:ext cx="1222212" cy="1152525"/>
                          </a:xfrm>
                          <a:prstGeom prst="rect">
                            <a:avLst/>
                          </a:prstGeom>
                        </pic:spPr>
                      </pic:pic>
                    </a:graphicData>
                  </a:graphic>
                </wp:inline>
              </w:drawing>
            </w:r>
            <w:r>
              <w:rPr>
                <w:rFonts w:ascii="Arial"/>
                <w:sz w:val="20"/>
              </w:rPr>
            </w: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268" w:type="dxa"/>
            <w:tcBorders>
              <w:top w:val="nil"/>
              <w:left w:val="single" w:sz="4" w:space="0" w:color="000000"/>
              <w:bottom w:val="single" w:sz="4" w:space="0" w:color="000000"/>
              <w:right w:val="single" w:sz="4" w:space="0" w:color="000080"/>
            </w:tcBorders>
          </w:tcPr>
          <w:p>
            <w:pPr>
              <w:pStyle w:val="TableParagraph"/>
              <w:rPr>
                <w:rFonts w:ascii="Times New Roman"/>
                <w:sz w:val="16"/>
              </w:rPr>
            </w:pPr>
          </w:p>
        </w:tc>
        <w:tc>
          <w:tcPr>
            <w:tcW w:w="2268" w:type="dxa"/>
            <w:tcBorders>
              <w:top w:val="nil"/>
              <w:left w:val="single" w:sz="4" w:space="0" w:color="000080"/>
              <w:bottom w:val="single" w:sz="4" w:space="0" w:color="000000"/>
              <w:right w:val="single" w:sz="4" w:space="0" w:color="000000"/>
            </w:tcBorders>
          </w:tcPr>
          <w:p>
            <w:pPr>
              <w:pStyle w:val="TableParagraph"/>
              <w:rPr>
                <w:rFonts w:ascii="Times New Roman"/>
                <w:sz w:val="16"/>
              </w:rPr>
            </w:pPr>
          </w:p>
        </w:tc>
        <w:tc>
          <w:tcPr>
            <w:tcW w:w="2125" w:type="dxa"/>
            <w:tcBorders>
              <w:top w:val="nil"/>
              <w:left w:val="single" w:sz="4" w:space="0" w:color="000000"/>
              <w:bottom w:val="single" w:sz="4" w:space="0" w:color="000000"/>
              <w:right w:val="single" w:sz="4" w:space="0" w:color="33339A"/>
            </w:tcBorders>
          </w:tcPr>
          <w:p>
            <w:pPr>
              <w:pStyle w:val="TableParagraph"/>
              <w:rPr>
                <w:rFonts w:ascii="Times New Roman"/>
                <w:sz w:val="16"/>
              </w:rPr>
            </w:pPr>
          </w:p>
        </w:tc>
        <w:tc>
          <w:tcPr>
            <w:tcW w:w="2268" w:type="dxa"/>
            <w:vMerge/>
            <w:tcBorders>
              <w:top w:val="nil"/>
              <w:left w:val="single" w:sz="4" w:space="0" w:color="33339A"/>
              <w:bottom w:val="single" w:sz="4" w:space="0" w:color="000000"/>
              <w:right w:val="single" w:sz="4" w:space="0" w:color="000000"/>
            </w:tcBorders>
          </w:tcPr>
          <w:p>
            <w:pPr>
              <w:rPr>
                <w:sz w:val="2"/>
                <w:szCs w:val="2"/>
              </w:rPr>
            </w:pPr>
          </w:p>
        </w:tc>
        <w:tc>
          <w:tcPr>
            <w:tcW w:w="2126" w:type="dxa"/>
            <w:tcBorders>
              <w:top w:val="nil"/>
              <w:left w:val="single" w:sz="4" w:space="0" w:color="000000"/>
              <w:bottom w:val="single" w:sz="4" w:space="0" w:color="000000"/>
            </w:tcBorders>
          </w:tcPr>
          <w:p>
            <w:pPr>
              <w:pStyle w:val="TableParagraph"/>
              <w:rPr>
                <w:rFonts w:ascii="Times New Roman"/>
                <w:sz w:val="16"/>
              </w:rPr>
            </w:pPr>
          </w:p>
        </w:tc>
        <w:tc>
          <w:tcPr>
            <w:tcW w:w="993" w:type="dxa"/>
            <w:tcBorders>
              <w:top w:val="nil"/>
              <w:bottom w:val="single" w:sz="4" w:space="0" w:color="000000"/>
              <w:right w:val="single" w:sz="4" w:space="0" w:color="000000"/>
            </w:tcBorders>
          </w:tcPr>
          <w:p>
            <w:pPr>
              <w:pStyle w:val="TableParagraph"/>
              <w:spacing w:before="6"/>
              <w:rPr>
                <w:rFonts w:ascii="Arial"/>
                <w:b/>
                <w:sz w:val="18"/>
              </w:rPr>
            </w:pPr>
          </w:p>
          <w:p>
            <w:pPr>
              <w:pStyle w:val="TableParagraph"/>
              <w:ind w:left="237" w:right="199" w:firstLine="78"/>
              <w:rPr>
                <w:sz w:val="18"/>
              </w:rPr>
            </w:pPr>
            <w:r>
              <w:rPr>
                <w:sz w:val="18"/>
              </w:rPr>
              <w:t>Otros recintos</w:t>
            </w:r>
          </w:p>
        </w:tc>
        <w:tc>
          <w:tcPr>
            <w:tcW w:w="924" w:type="dxa"/>
            <w:vMerge/>
            <w:tcBorders>
              <w:top w:val="nil"/>
              <w:left w:val="single" w:sz="4" w:space="0" w:color="000000"/>
              <w:bottom w:val="single" w:sz="4" w:space="0" w:color="000000"/>
              <w:right w:val="nil"/>
            </w:tcBorders>
          </w:tcPr>
          <w:p>
            <w:pPr>
              <w:rPr>
                <w:sz w:val="2"/>
                <w:szCs w:val="2"/>
              </w:rPr>
            </w:pPr>
          </w:p>
        </w:tc>
        <w:tc>
          <w:tcPr>
            <w:tcW w:w="1628" w:type="dxa"/>
            <w:vMerge/>
            <w:tcBorders>
              <w:top w:val="nil"/>
              <w:left w:val="nil"/>
              <w:bottom w:val="single" w:sz="4" w:space="0" w:color="000000"/>
              <w:right w:val="nil"/>
            </w:tcBorders>
          </w:tcPr>
          <w:p>
            <w:pPr>
              <w:rPr>
                <w:sz w:val="2"/>
                <w:szCs w:val="2"/>
              </w:rPr>
            </w:pPr>
          </w:p>
        </w:tc>
      </w:tr>
      <w:tr>
        <w:trPr>
          <w:trHeight w:val="612" w:hRule="atLeast"/>
        </w:trPr>
        <w:tc>
          <w:tcPr>
            <w:tcW w:w="1683" w:type="dxa"/>
            <w:vMerge w:val="restart"/>
            <w:tcBorders>
              <w:top w:val="single" w:sz="4" w:space="0" w:color="000000"/>
              <w:left w:val="nil"/>
            </w:tcBorders>
          </w:tcPr>
          <w:p>
            <w:pPr>
              <w:pStyle w:val="TableParagraph"/>
              <w:spacing w:line="204" w:lineRule="exact" w:after="32"/>
              <w:ind w:left="122"/>
              <w:rPr>
                <w:b/>
                <w:sz w:val="18"/>
              </w:rPr>
            </w:pPr>
            <w:r>
              <w:rPr>
                <w:b/>
                <w:sz w:val="18"/>
              </w:rPr>
              <w:t>TIPO1.</w:t>
            </w:r>
          </w:p>
          <w:p>
            <w:pPr>
              <w:pStyle w:val="TableParagraph"/>
              <w:ind w:left="148"/>
              <w:rPr>
                <w:rFonts w:ascii="Arial"/>
                <w:sz w:val="20"/>
              </w:rPr>
            </w:pPr>
            <w:r>
              <w:rPr>
                <w:rFonts w:ascii="Arial"/>
                <w:sz w:val="20"/>
              </w:rPr>
              <w:drawing>
                <wp:inline distT="0" distB="0" distL="0" distR="0">
                  <wp:extent cx="757019" cy="1104900"/>
                  <wp:effectExtent l="0" t="0" r="0" b="0"/>
                  <wp:docPr id="37" name="image129.png"/>
                  <wp:cNvGraphicFramePr>
                    <a:graphicFrameLocks noChangeAspect="1"/>
                  </wp:cNvGraphicFramePr>
                  <a:graphic>
                    <a:graphicData uri="http://schemas.openxmlformats.org/drawingml/2006/picture">
                      <pic:pic>
                        <pic:nvPicPr>
                          <pic:cNvPr id="38" name="image129.png"/>
                          <pic:cNvPicPr/>
                        </pic:nvPicPr>
                        <pic:blipFill>
                          <a:blip r:embed="rId139" cstate="print"/>
                          <a:stretch>
                            <a:fillRect/>
                          </a:stretch>
                        </pic:blipFill>
                        <pic:spPr>
                          <a:xfrm>
                            <a:off x="0" y="0"/>
                            <a:ext cx="757019" cy="1104900"/>
                          </a:xfrm>
                          <a:prstGeom prst="rect">
                            <a:avLst/>
                          </a:prstGeom>
                        </pic:spPr>
                      </pic:pic>
                    </a:graphicData>
                  </a:graphic>
                </wp:inline>
              </w:drawing>
            </w:r>
            <w:r>
              <w:rPr>
                <w:rFonts w:ascii="Arial"/>
                <w:sz w:val="20"/>
              </w:rPr>
            </w:r>
          </w:p>
          <w:p>
            <w:pPr>
              <w:pStyle w:val="TableParagraph"/>
              <w:spacing w:before="21"/>
              <w:ind w:left="122" w:right="151"/>
              <w:rPr>
                <w:b/>
                <w:sz w:val="18"/>
              </w:rPr>
            </w:pPr>
            <w:r>
              <w:rPr>
                <w:b/>
                <w:sz w:val="18"/>
              </w:rPr>
              <w:t>Fábrica</w:t>
            </w:r>
            <w:r>
              <w:rPr>
                <w:b/>
                <w:position w:val="5"/>
                <w:sz w:val="12"/>
              </w:rPr>
              <w:t>(1) </w:t>
            </w:r>
            <w:r>
              <w:rPr>
                <w:b/>
                <w:sz w:val="18"/>
              </w:rPr>
              <w:t>con tras- dosados</w:t>
            </w:r>
          </w:p>
          <w:p>
            <w:pPr>
              <w:pStyle w:val="TableParagraph"/>
              <w:spacing w:before="9"/>
              <w:rPr>
                <w:rFonts w:ascii="Arial"/>
                <w:b/>
                <w:sz w:val="15"/>
              </w:rPr>
            </w:pPr>
          </w:p>
          <w:p>
            <w:pPr>
              <w:pStyle w:val="TableParagraph"/>
              <w:spacing w:before="1"/>
              <w:ind w:left="122"/>
              <w:rPr>
                <w:sz w:val="10"/>
              </w:rPr>
            </w:pPr>
            <w:r>
              <w:rPr>
                <w:position w:val="1"/>
                <w:sz w:val="16"/>
              </w:rPr>
              <w:t>m</w:t>
            </w:r>
            <w:r>
              <w:rPr>
                <w:sz w:val="10"/>
              </w:rPr>
              <w:t>hoja de fábrica </w:t>
            </w:r>
            <w:r>
              <w:rPr>
                <w:position w:val="1"/>
                <w:sz w:val="16"/>
              </w:rPr>
              <w:t>≥ 67 kg/m</w:t>
            </w:r>
            <w:r>
              <w:rPr>
                <w:position w:val="5"/>
                <w:sz w:val="10"/>
              </w:rPr>
              <w:t>2</w:t>
            </w:r>
          </w:p>
        </w:tc>
        <w:tc>
          <w:tcPr>
            <w:tcW w:w="992" w:type="dxa"/>
            <w:vMerge w:val="restart"/>
            <w:tcBorders>
              <w:top w:val="single" w:sz="4"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4"/>
              <w:rPr>
                <w:rFonts w:ascii="Arial"/>
                <w:b/>
                <w:sz w:val="28"/>
              </w:rPr>
            </w:pPr>
          </w:p>
          <w:p>
            <w:pPr>
              <w:pStyle w:val="TableParagraph"/>
              <w:ind w:left="108"/>
              <w:rPr>
                <w:sz w:val="18"/>
              </w:rPr>
            </w:pPr>
            <w:r>
              <w:rPr>
                <w:sz w:val="18"/>
              </w:rPr>
              <w:t>Entramado</w:t>
            </w:r>
          </w:p>
        </w:tc>
        <w:tc>
          <w:tcPr>
            <w:tcW w:w="2128" w:type="dxa"/>
            <w:vMerge w:val="restart"/>
            <w:tcBorders>
              <w:top w:val="single" w:sz="4" w:space="0" w:color="000000"/>
              <w:right w:val="single" w:sz="4" w:space="0" w:color="33339A"/>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32"/>
              <w:ind w:left="108" w:right="891"/>
              <w:rPr>
                <w:sz w:val="18"/>
              </w:rPr>
            </w:pPr>
            <w:r>
              <w:rPr>
                <w:position w:val="1"/>
                <w:sz w:val="18"/>
              </w:rPr>
              <w:t>m</w:t>
            </w:r>
            <w:r>
              <w:rPr>
                <w:sz w:val="12"/>
              </w:rPr>
              <w:t>HP </w:t>
            </w:r>
            <w:r>
              <w:rPr>
                <w:position w:val="1"/>
                <w:sz w:val="18"/>
              </w:rPr>
              <w:t>≥ 135 kg/m</w:t>
            </w:r>
            <w:r>
              <w:rPr>
                <w:position w:val="6"/>
                <w:sz w:val="12"/>
              </w:rPr>
              <w:t>2 </w:t>
            </w:r>
            <w:r>
              <w:rPr>
                <w:position w:val="1"/>
                <w:sz w:val="18"/>
              </w:rPr>
              <w:t>R</w:t>
            </w:r>
            <w:r>
              <w:rPr>
                <w:sz w:val="12"/>
              </w:rPr>
              <w:t>A HP </w:t>
            </w:r>
            <w:r>
              <w:rPr>
                <w:position w:val="1"/>
                <w:sz w:val="18"/>
              </w:rPr>
              <w:t>≥ 42 dBA</w:t>
            </w:r>
          </w:p>
          <w:p>
            <w:pPr>
              <w:pStyle w:val="TableParagraph"/>
              <w:spacing w:before="10"/>
              <w:rPr>
                <w:rFonts w:ascii="Arial"/>
                <w:b/>
                <w:sz w:val="15"/>
              </w:rPr>
            </w:pPr>
          </w:p>
          <w:p>
            <w:pPr>
              <w:pStyle w:val="TableParagraph"/>
              <w:ind w:left="108"/>
              <w:rPr>
                <w:sz w:val="16"/>
              </w:rPr>
            </w:pPr>
            <w:r>
              <w:rPr>
                <w:color w:val="33339A"/>
                <w:sz w:val="16"/>
              </w:rPr>
              <w:t>p.ej: 115 mm ladrillo perforado</w:t>
            </w:r>
          </w:p>
          <w:p>
            <w:pPr>
              <w:pStyle w:val="TableParagraph"/>
              <w:spacing w:before="2"/>
              <w:rPr>
                <w:rFonts w:ascii="Arial"/>
                <w:b/>
                <w:sz w:val="2"/>
              </w:rPr>
            </w:pPr>
          </w:p>
          <w:p>
            <w:pPr>
              <w:pStyle w:val="TableParagraph"/>
              <w:ind w:left="127"/>
              <w:rPr>
                <w:rFonts w:ascii="Arial"/>
                <w:sz w:val="20"/>
              </w:rPr>
            </w:pPr>
            <w:r>
              <w:rPr>
                <w:rFonts w:ascii="Arial"/>
                <w:sz w:val="20"/>
              </w:rPr>
              <w:drawing>
                <wp:inline distT="0" distB="0" distL="0" distR="0">
                  <wp:extent cx="1227263" cy="1157287"/>
                  <wp:effectExtent l="0" t="0" r="0" b="0"/>
                  <wp:docPr id="39" name="image130.png"/>
                  <wp:cNvGraphicFramePr>
                    <a:graphicFrameLocks noChangeAspect="1"/>
                  </wp:cNvGraphicFramePr>
                  <a:graphic>
                    <a:graphicData uri="http://schemas.openxmlformats.org/drawingml/2006/picture">
                      <pic:pic>
                        <pic:nvPicPr>
                          <pic:cNvPr id="40" name="image130.png"/>
                          <pic:cNvPicPr/>
                        </pic:nvPicPr>
                        <pic:blipFill>
                          <a:blip r:embed="rId140" cstate="print"/>
                          <a:stretch>
                            <a:fillRect/>
                          </a:stretch>
                        </pic:blipFill>
                        <pic:spPr>
                          <a:xfrm>
                            <a:off x="0" y="0"/>
                            <a:ext cx="1227263" cy="1157287"/>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tc>
        <w:tc>
          <w:tcPr>
            <w:tcW w:w="2268" w:type="dxa"/>
            <w:vMerge w:val="restart"/>
            <w:tcBorders>
              <w:top w:val="single" w:sz="4" w:space="0" w:color="000000"/>
              <w:left w:val="single" w:sz="4" w:space="0" w:color="33339A"/>
              <w:right w:val="single" w:sz="4" w:space="0" w:color="000000"/>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9"/>
              <w:rPr>
                <w:rFonts w:ascii="Arial"/>
                <w:b/>
                <w:sz w:val="16"/>
              </w:rPr>
            </w:pPr>
          </w:p>
          <w:p>
            <w:pPr>
              <w:pStyle w:val="TableParagraph"/>
              <w:ind w:left="1052" w:right="1025"/>
              <w:jc w:val="center"/>
              <w:rPr>
                <w:sz w:val="14"/>
              </w:rPr>
            </w:pPr>
            <w:r>
              <w:rPr>
                <w:sz w:val="14"/>
              </w:rPr>
              <w:t>(5)</w:t>
            </w:r>
          </w:p>
        </w:tc>
        <w:tc>
          <w:tcPr>
            <w:tcW w:w="2268" w:type="dxa"/>
            <w:vMerge w:val="restart"/>
            <w:tcBorders>
              <w:top w:val="single" w:sz="4" w:space="0" w:color="000000"/>
              <w:left w:val="single" w:sz="4" w:space="0" w:color="000000"/>
              <w:right w:val="single" w:sz="4" w:space="0" w:color="000080"/>
            </w:tcBorders>
          </w:tcPr>
          <w:p>
            <w:pPr>
              <w:pStyle w:val="TableParagraph"/>
              <w:rPr>
                <w:rFonts w:ascii="Arial"/>
                <w:b/>
                <w:sz w:val="20"/>
              </w:rPr>
            </w:pPr>
          </w:p>
          <w:p>
            <w:pPr>
              <w:pStyle w:val="TableParagraph"/>
              <w:rPr>
                <w:rFonts w:ascii="Arial"/>
                <w:b/>
                <w:sz w:val="20"/>
              </w:rPr>
            </w:pPr>
          </w:p>
          <w:p>
            <w:pPr>
              <w:pStyle w:val="TableParagraph"/>
              <w:spacing w:before="6"/>
              <w:rPr>
                <w:rFonts w:ascii="Arial"/>
                <w:b/>
                <w:sz w:val="26"/>
              </w:rPr>
            </w:pPr>
          </w:p>
          <w:p>
            <w:pPr>
              <w:pStyle w:val="TableParagraph"/>
              <w:ind w:left="117"/>
              <w:rPr>
                <w:sz w:val="12"/>
              </w:rPr>
            </w:pPr>
            <w:r>
              <w:rPr>
                <w:position w:val="1"/>
                <w:sz w:val="18"/>
              </w:rPr>
              <w:t>m</w:t>
            </w:r>
            <w:r>
              <w:rPr>
                <w:sz w:val="12"/>
              </w:rPr>
              <w:t>hoja exterior</w:t>
            </w:r>
          </w:p>
          <w:p>
            <w:pPr>
              <w:pStyle w:val="TableParagraph"/>
              <w:spacing w:before="1"/>
              <w:ind w:left="117"/>
              <w:rPr>
                <w:sz w:val="12"/>
              </w:rPr>
            </w:pPr>
            <w:r>
              <w:rPr>
                <w:sz w:val="18"/>
              </w:rPr>
              <w:t>≥130 kg/m</w:t>
            </w:r>
            <w:r>
              <w:rPr>
                <w:position w:val="5"/>
                <w:sz w:val="12"/>
              </w:rPr>
              <w:t>2</w:t>
            </w:r>
          </w:p>
          <w:p>
            <w:pPr>
              <w:pStyle w:val="TableParagraph"/>
              <w:ind w:left="117"/>
              <w:rPr>
                <w:sz w:val="16"/>
              </w:rPr>
            </w:pPr>
            <w:r>
              <w:rPr>
                <w:color w:val="33339A"/>
                <w:sz w:val="16"/>
              </w:rPr>
              <w:t>p.ej: 115 mm ladrillo perforado</w:t>
            </w:r>
          </w:p>
        </w:tc>
        <w:tc>
          <w:tcPr>
            <w:tcW w:w="2268" w:type="dxa"/>
            <w:vMerge w:val="restart"/>
            <w:tcBorders>
              <w:top w:val="single" w:sz="4" w:space="0" w:color="000000"/>
              <w:left w:val="single" w:sz="4" w:space="0" w:color="000080"/>
              <w:right w:val="single" w:sz="4" w:space="0" w:color="000000"/>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9"/>
              <w:rPr>
                <w:rFonts w:ascii="Arial"/>
                <w:b/>
                <w:sz w:val="16"/>
              </w:rPr>
            </w:pPr>
          </w:p>
          <w:p>
            <w:pPr>
              <w:pStyle w:val="TableParagraph"/>
              <w:ind w:left="1052" w:right="1025"/>
              <w:jc w:val="center"/>
              <w:rPr>
                <w:sz w:val="14"/>
              </w:rPr>
            </w:pPr>
            <w:r>
              <w:rPr>
                <w:sz w:val="14"/>
              </w:rPr>
              <w:t>(5)</w:t>
            </w:r>
          </w:p>
        </w:tc>
        <w:tc>
          <w:tcPr>
            <w:tcW w:w="2125" w:type="dxa"/>
            <w:vMerge w:val="restart"/>
            <w:tcBorders>
              <w:top w:val="single" w:sz="4" w:space="0" w:color="000000"/>
              <w:left w:val="single" w:sz="4" w:space="0" w:color="000000"/>
              <w:right w:val="single" w:sz="4" w:space="0" w:color="000000"/>
            </w:tcBorders>
          </w:tcPr>
          <w:p>
            <w:pPr>
              <w:pStyle w:val="TableParagraph"/>
              <w:rPr>
                <w:rFonts w:ascii="Arial"/>
                <w:b/>
                <w:sz w:val="20"/>
              </w:rPr>
            </w:pPr>
          </w:p>
          <w:p>
            <w:pPr>
              <w:pStyle w:val="TableParagraph"/>
              <w:rPr>
                <w:rFonts w:ascii="Arial"/>
                <w:b/>
                <w:sz w:val="20"/>
              </w:rPr>
            </w:pPr>
          </w:p>
          <w:p>
            <w:pPr>
              <w:pStyle w:val="TableParagraph"/>
              <w:spacing w:before="157"/>
              <w:ind w:left="117" w:right="85"/>
              <w:jc w:val="both"/>
              <w:rPr>
                <w:sz w:val="18"/>
              </w:rPr>
            </w:pPr>
            <w:r>
              <w:rPr>
                <w:sz w:val="18"/>
              </w:rPr>
              <w:t>Hoja interior formada por al menos una placa de yeso laminado con perfilería de 48 mm y absorbente en la cámara.</w:t>
            </w:r>
          </w:p>
        </w:tc>
        <w:tc>
          <w:tcPr>
            <w:tcW w:w="2268" w:type="dxa"/>
            <w:vMerge w:val="restart"/>
            <w:tcBorders>
              <w:top w:val="single" w:sz="4" w:space="0" w:color="000000"/>
              <w:left w:val="single" w:sz="4" w:space="0" w:color="000000"/>
              <w:right w:val="single" w:sz="4" w:space="0" w:color="000000"/>
            </w:tcBorders>
          </w:tcPr>
          <w:p>
            <w:pPr>
              <w:pStyle w:val="TableParagraph"/>
              <w:rPr>
                <w:rFonts w:ascii="Arial"/>
                <w:b/>
                <w:sz w:val="20"/>
              </w:rPr>
            </w:pPr>
          </w:p>
          <w:p>
            <w:pPr>
              <w:pStyle w:val="TableParagraph"/>
              <w:spacing w:before="10"/>
              <w:rPr>
                <w:rFonts w:ascii="Arial"/>
                <w:b/>
                <w:sz w:val="22"/>
              </w:rPr>
            </w:pPr>
          </w:p>
          <w:p>
            <w:pPr>
              <w:pStyle w:val="TableParagraph"/>
              <w:ind w:left="118" w:right="1069"/>
              <w:rPr>
                <w:sz w:val="18"/>
              </w:rPr>
            </w:pPr>
            <w:r>
              <w:rPr>
                <w:position w:val="1"/>
                <w:sz w:val="18"/>
              </w:rPr>
              <w:t>m</w:t>
            </w:r>
            <w:r>
              <w:rPr>
                <w:sz w:val="12"/>
              </w:rPr>
              <w:t>HI </w:t>
            </w:r>
            <w:r>
              <w:rPr>
                <w:position w:val="1"/>
                <w:sz w:val="18"/>
              </w:rPr>
              <w:t>≥ 135 kg/m</w:t>
            </w:r>
            <w:r>
              <w:rPr>
                <w:position w:val="6"/>
                <w:sz w:val="12"/>
              </w:rPr>
              <w:t>2 </w:t>
            </w:r>
            <w:r>
              <w:rPr>
                <w:position w:val="1"/>
                <w:sz w:val="18"/>
              </w:rPr>
              <w:t>R</w:t>
            </w:r>
            <w:r>
              <w:rPr>
                <w:sz w:val="12"/>
              </w:rPr>
              <w:t>A HI </w:t>
            </w:r>
            <w:r>
              <w:rPr>
                <w:position w:val="1"/>
                <w:sz w:val="18"/>
              </w:rPr>
              <w:t>≥ 42 dBA</w:t>
            </w:r>
          </w:p>
          <w:p>
            <w:pPr>
              <w:pStyle w:val="TableParagraph"/>
              <w:rPr>
                <w:rFonts w:ascii="Arial"/>
                <w:b/>
                <w:sz w:val="16"/>
              </w:rPr>
            </w:pPr>
          </w:p>
          <w:p>
            <w:pPr>
              <w:pStyle w:val="TableParagraph"/>
              <w:ind w:left="118"/>
              <w:rPr>
                <w:sz w:val="16"/>
              </w:rPr>
            </w:pPr>
            <w:r>
              <w:rPr>
                <w:color w:val="33339A"/>
                <w:sz w:val="16"/>
              </w:rPr>
              <w:t>p.ej: 115 mm ladrillo perforado</w:t>
            </w:r>
          </w:p>
        </w:tc>
        <w:tc>
          <w:tcPr>
            <w:tcW w:w="2126" w:type="dxa"/>
            <w:vMerge w:val="restart"/>
            <w:tcBorders>
              <w:top w:val="single" w:sz="4" w:space="0" w:color="000000"/>
              <w:left w:val="single" w:sz="4" w:space="0" w:color="000000"/>
              <w:bottom w:val="single" w:sz="18" w:space="0" w:color="000000"/>
            </w:tcBorders>
          </w:tcPr>
          <w:p>
            <w:pPr>
              <w:pStyle w:val="TableParagraph"/>
              <w:rPr>
                <w:rFonts w:ascii="Arial"/>
                <w:b/>
                <w:sz w:val="20"/>
              </w:rPr>
            </w:pPr>
          </w:p>
          <w:p>
            <w:pPr>
              <w:pStyle w:val="TableParagraph"/>
              <w:rPr>
                <w:rFonts w:ascii="Arial"/>
                <w:b/>
                <w:sz w:val="20"/>
              </w:rPr>
            </w:pPr>
          </w:p>
          <w:p>
            <w:pPr>
              <w:pStyle w:val="TableParagraph"/>
              <w:spacing w:before="121"/>
              <w:ind w:left="118" w:right="75"/>
              <w:jc w:val="both"/>
              <w:rPr>
                <w:sz w:val="18"/>
              </w:rPr>
            </w:pPr>
            <w:r>
              <w:rPr>
                <w:sz w:val="18"/>
              </w:rPr>
              <w:t>Hoja interior formada por al menos una placa de yeso laminado con perfilería de 48 mm y absorbente en la cámara.</w:t>
            </w:r>
          </w:p>
        </w:tc>
        <w:tc>
          <w:tcPr>
            <w:tcW w:w="993" w:type="dxa"/>
            <w:tcBorders>
              <w:top w:val="single" w:sz="4" w:space="0" w:color="000000"/>
              <w:right w:val="single" w:sz="4" w:space="0" w:color="000000"/>
            </w:tcBorders>
          </w:tcPr>
          <w:p>
            <w:pPr>
              <w:pStyle w:val="TableParagraph"/>
              <w:spacing w:before="8"/>
              <w:rPr>
                <w:rFonts w:ascii="Arial"/>
                <w:b/>
                <w:sz w:val="17"/>
              </w:rPr>
            </w:pPr>
          </w:p>
          <w:p>
            <w:pPr>
              <w:pStyle w:val="TableParagraph"/>
              <w:spacing w:before="1"/>
              <w:ind w:left="249"/>
              <w:rPr>
                <w:sz w:val="18"/>
              </w:rPr>
            </w:pPr>
            <w:r>
              <w:rPr>
                <w:sz w:val="18"/>
              </w:rPr>
              <w:t>Inst/Act</w:t>
            </w:r>
          </w:p>
        </w:tc>
        <w:tc>
          <w:tcPr>
            <w:tcW w:w="924" w:type="dxa"/>
            <w:tcBorders>
              <w:top w:val="single" w:sz="4" w:space="0" w:color="000000"/>
              <w:left w:val="single" w:sz="4" w:space="0" w:color="000000"/>
              <w:right w:val="nil"/>
            </w:tcBorders>
          </w:tcPr>
          <w:p>
            <w:pPr>
              <w:pStyle w:val="TableParagraph"/>
              <w:spacing w:line="204" w:lineRule="exact"/>
              <w:ind w:left="312"/>
              <w:rPr>
                <w:sz w:val="18"/>
              </w:rPr>
            </w:pPr>
            <w:r>
              <w:rPr>
                <w:sz w:val="18"/>
              </w:rPr>
              <w:t>≥ 175</w:t>
            </w:r>
          </w:p>
          <w:p>
            <w:pPr>
              <w:pStyle w:val="TableParagraph"/>
              <w:ind w:left="252"/>
              <w:rPr>
                <w:sz w:val="12"/>
              </w:rPr>
            </w:pPr>
            <w:r>
              <w:rPr>
                <w:sz w:val="18"/>
              </w:rPr>
              <w:t>≥ 300</w:t>
            </w:r>
            <w:r>
              <w:rPr>
                <w:position w:val="5"/>
                <w:sz w:val="12"/>
              </w:rPr>
              <w:t>(3)</w:t>
            </w:r>
          </w:p>
        </w:tc>
        <w:tc>
          <w:tcPr>
            <w:tcW w:w="1628" w:type="dxa"/>
            <w:tcBorders>
              <w:top w:val="single" w:sz="4" w:space="0" w:color="000000"/>
              <w:left w:val="nil"/>
              <w:right w:val="nil"/>
            </w:tcBorders>
          </w:tcPr>
          <w:p>
            <w:pPr>
              <w:pStyle w:val="TableParagraph"/>
              <w:spacing w:before="8"/>
              <w:rPr>
                <w:rFonts w:ascii="Arial"/>
                <w:b/>
                <w:sz w:val="17"/>
              </w:rPr>
            </w:pPr>
          </w:p>
          <w:p>
            <w:pPr>
              <w:pStyle w:val="TableParagraph"/>
              <w:spacing w:before="1"/>
              <w:ind w:left="191"/>
              <w:rPr>
                <w:sz w:val="18"/>
              </w:rPr>
            </w:pPr>
            <w:r>
              <w:rPr>
                <w:sz w:val="18"/>
              </w:rPr>
              <w:t>-----------------</w:t>
            </w:r>
          </w:p>
        </w:tc>
      </w:tr>
      <w:tr>
        <w:trPr>
          <w:trHeight w:val="3624" w:hRule="atLeast"/>
        </w:trPr>
        <w:tc>
          <w:tcPr>
            <w:tcW w:w="1683" w:type="dxa"/>
            <w:vMerge/>
            <w:tcBorders>
              <w:top w:val="nil"/>
              <w:left w:val="nil"/>
            </w:tcBorders>
          </w:tcPr>
          <w:p>
            <w:pPr>
              <w:rPr>
                <w:sz w:val="2"/>
                <w:szCs w:val="2"/>
              </w:rPr>
            </w:pPr>
          </w:p>
        </w:tc>
        <w:tc>
          <w:tcPr>
            <w:tcW w:w="992" w:type="dxa"/>
            <w:vMerge/>
            <w:tcBorders>
              <w:top w:val="nil"/>
            </w:tcBorders>
          </w:tcPr>
          <w:p>
            <w:pPr>
              <w:rPr>
                <w:sz w:val="2"/>
                <w:szCs w:val="2"/>
              </w:rPr>
            </w:pPr>
          </w:p>
        </w:tc>
        <w:tc>
          <w:tcPr>
            <w:tcW w:w="2128" w:type="dxa"/>
            <w:vMerge/>
            <w:tcBorders>
              <w:top w:val="nil"/>
              <w:right w:val="single" w:sz="4" w:space="0" w:color="33339A"/>
            </w:tcBorders>
          </w:tcPr>
          <w:p>
            <w:pPr>
              <w:rPr>
                <w:sz w:val="2"/>
                <w:szCs w:val="2"/>
              </w:rPr>
            </w:pPr>
          </w:p>
        </w:tc>
        <w:tc>
          <w:tcPr>
            <w:tcW w:w="2268" w:type="dxa"/>
            <w:vMerge/>
            <w:tcBorders>
              <w:top w:val="nil"/>
              <w:left w:val="single" w:sz="4" w:space="0" w:color="33339A"/>
              <w:right w:val="single" w:sz="4" w:space="0" w:color="000000"/>
            </w:tcBorders>
          </w:tcPr>
          <w:p>
            <w:pPr>
              <w:rPr>
                <w:sz w:val="2"/>
                <w:szCs w:val="2"/>
              </w:rPr>
            </w:pPr>
          </w:p>
        </w:tc>
        <w:tc>
          <w:tcPr>
            <w:tcW w:w="2268" w:type="dxa"/>
            <w:vMerge/>
            <w:tcBorders>
              <w:top w:val="nil"/>
              <w:left w:val="single" w:sz="4" w:space="0" w:color="000000"/>
              <w:right w:val="single" w:sz="4" w:space="0" w:color="000080"/>
            </w:tcBorders>
          </w:tcPr>
          <w:p>
            <w:pPr>
              <w:rPr>
                <w:sz w:val="2"/>
                <w:szCs w:val="2"/>
              </w:rPr>
            </w:pPr>
          </w:p>
        </w:tc>
        <w:tc>
          <w:tcPr>
            <w:tcW w:w="2268" w:type="dxa"/>
            <w:vMerge/>
            <w:tcBorders>
              <w:top w:val="nil"/>
              <w:left w:val="single" w:sz="4" w:space="0" w:color="000080"/>
              <w:right w:val="single" w:sz="4" w:space="0" w:color="000000"/>
            </w:tcBorders>
          </w:tcPr>
          <w:p>
            <w:pPr>
              <w:rPr>
                <w:sz w:val="2"/>
                <w:szCs w:val="2"/>
              </w:rPr>
            </w:pPr>
          </w:p>
        </w:tc>
        <w:tc>
          <w:tcPr>
            <w:tcW w:w="2125" w:type="dxa"/>
            <w:vMerge/>
            <w:tcBorders>
              <w:top w:val="nil"/>
              <w:left w:val="single" w:sz="4" w:space="0" w:color="000000"/>
              <w:right w:val="single" w:sz="4" w:space="0" w:color="000000"/>
            </w:tcBorders>
          </w:tcPr>
          <w:p>
            <w:pPr>
              <w:rPr>
                <w:sz w:val="2"/>
                <w:szCs w:val="2"/>
              </w:rPr>
            </w:pPr>
          </w:p>
        </w:tc>
        <w:tc>
          <w:tcPr>
            <w:tcW w:w="2268" w:type="dxa"/>
            <w:vMerge/>
            <w:tcBorders>
              <w:top w:val="nil"/>
              <w:left w:val="single" w:sz="4" w:space="0" w:color="000000"/>
              <w:right w:val="single" w:sz="4" w:space="0" w:color="000000"/>
            </w:tcBorders>
          </w:tcPr>
          <w:p>
            <w:pPr>
              <w:rPr>
                <w:sz w:val="2"/>
                <w:szCs w:val="2"/>
              </w:rPr>
            </w:pPr>
          </w:p>
        </w:tc>
        <w:tc>
          <w:tcPr>
            <w:tcW w:w="2126" w:type="dxa"/>
            <w:vMerge/>
            <w:tcBorders>
              <w:top w:val="nil"/>
              <w:left w:val="single" w:sz="4" w:space="0" w:color="000000"/>
              <w:bottom w:val="single" w:sz="18" w:space="0" w:color="000000"/>
            </w:tcBorders>
          </w:tcPr>
          <w:p>
            <w:pPr>
              <w:rPr>
                <w:sz w:val="2"/>
                <w:szCs w:val="2"/>
              </w:rPr>
            </w:pPr>
          </w:p>
        </w:tc>
        <w:tc>
          <w:tcPr>
            <w:tcW w:w="993" w:type="dxa"/>
            <w:tcBorders>
              <w:right w:val="single" w:sz="4"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3"/>
              <w:rPr>
                <w:rFonts w:ascii="Arial"/>
                <w:b/>
                <w:sz w:val="19"/>
              </w:rPr>
            </w:pPr>
          </w:p>
          <w:p>
            <w:pPr>
              <w:pStyle w:val="TableParagraph"/>
              <w:spacing w:before="1"/>
              <w:ind w:left="237" w:right="199" w:firstLine="78"/>
              <w:rPr>
                <w:sz w:val="18"/>
              </w:rPr>
            </w:pPr>
            <w:r>
              <w:rPr>
                <w:sz w:val="18"/>
              </w:rPr>
              <w:t>Otros recintos</w:t>
            </w:r>
          </w:p>
        </w:tc>
        <w:tc>
          <w:tcPr>
            <w:tcW w:w="924" w:type="dxa"/>
            <w:tcBorders>
              <w:left w:val="single" w:sz="4" w:space="0" w:color="000000"/>
              <w:right w:val="nil"/>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4"/>
              <w:rPr>
                <w:rFonts w:ascii="Arial"/>
                <w:b/>
                <w:sz w:val="28"/>
              </w:rPr>
            </w:pPr>
          </w:p>
          <w:p>
            <w:pPr>
              <w:pStyle w:val="TableParagraph"/>
              <w:ind w:left="313"/>
              <w:rPr>
                <w:sz w:val="18"/>
              </w:rPr>
            </w:pPr>
            <w:r>
              <w:rPr>
                <w:sz w:val="18"/>
              </w:rPr>
              <w:t>≥ 175</w:t>
            </w:r>
          </w:p>
        </w:tc>
        <w:tc>
          <w:tcPr>
            <w:tcW w:w="1628" w:type="dxa"/>
            <w:tcBorders>
              <w:left w:val="nil"/>
              <w:right w:val="nil"/>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4"/>
              <w:rPr>
                <w:rFonts w:ascii="Arial"/>
                <w:b/>
                <w:sz w:val="28"/>
              </w:rPr>
            </w:pPr>
          </w:p>
          <w:p>
            <w:pPr>
              <w:pStyle w:val="TableParagraph"/>
              <w:ind w:left="191"/>
              <w:rPr>
                <w:sz w:val="18"/>
              </w:rPr>
            </w:pPr>
            <w:r>
              <w:rPr>
                <w:sz w:val="18"/>
              </w:rPr>
              <w:t>------------------</w:t>
            </w:r>
          </w:p>
        </w:tc>
      </w:tr>
    </w:tbl>
    <w:p>
      <w:pPr>
        <w:spacing w:after="0"/>
        <w:rPr>
          <w:sz w:val="18"/>
        </w:rPr>
        <w:sectPr>
          <w:footerReference w:type="default" r:id="rId120"/>
          <w:pgSz w:w="23820" w:h="16840" w:orient="landscape"/>
          <w:pgMar w:footer="908" w:header="0" w:top="1340" w:bottom="1100" w:left="880" w:right="1000"/>
          <w:pgNumType w:start="54"/>
        </w:sectPr>
      </w:pPr>
    </w:p>
    <w:p>
      <w:pPr>
        <w:spacing w:before="75"/>
        <w:ind w:left="538" w:right="0" w:firstLine="0"/>
        <w:jc w:val="left"/>
        <w:rPr>
          <w:b/>
          <w:sz w:val="18"/>
        </w:rPr>
      </w:pPr>
      <w:r>
        <w:rPr/>
        <w:pict>
          <v:group style="position:absolute;margin-left:49.587898pt;margin-top:14.231882pt;width:1099.05pt;height:601.9pt;mso-position-horizontal-relative:page;mso-position-vertical-relative:paragraph;z-index:-262932480" coordorigin="992,285" coordsize="21981,12038">
            <v:shape style="position:absolute;left:4426;top:1750;width:778;height:966" type="#_x0000_t75" stroked="false">
              <v:imagedata r:id="rId141" o:title=""/>
            </v:shape>
            <v:shape style="position:absolute;left:6539;top:1765;width:953;height:932" type="#_x0000_t75" stroked="false">
              <v:imagedata r:id="rId142" o:title=""/>
            </v:shape>
            <v:shape style="position:absolute;left:7230;top:1767;width:76;height:68" type="#_x0000_t75" stroked="false">
              <v:imagedata r:id="rId122" o:title=""/>
            </v:shape>
            <v:shape style="position:absolute;left:8804;top:1734;width:825;height:930" type="#_x0000_t75" stroked="false">
              <v:imagedata r:id="rId132" o:title=""/>
            </v:shape>
            <v:shape style="position:absolute;left:11302;top:1750;width:571;height:964" type="#_x0000_t75" stroked="false">
              <v:imagedata r:id="rId134" o:title=""/>
            </v:shape>
            <v:shape style="position:absolute;left:11092;top:1750;width:113;height:966" type="#_x0000_t75" stroked="false">
              <v:imagedata r:id="rId133" o:title=""/>
            </v:shape>
            <v:shape style="position:absolute;left:1137;top:3071;width:1221;height:1841" type="#_x0000_t75" stroked="false">
              <v:imagedata r:id="rId143" o:title=""/>
            </v:shape>
            <v:shape style="position:absolute;left:991;top:284;width:21981;height:12038" type="#_x0000_t75" stroked="false">
              <v:imagedata r:id="rId144" o:title=""/>
            </v:shape>
            <v:shape style="position:absolute;left:1148;top:8407;width:1248;height:1836" type="#_x0000_t75" stroked="false">
              <v:imagedata r:id="rId145" o:title=""/>
            </v:shape>
            <w10:wrap type="none"/>
          </v:group>
        </w:pict>
      </w:r>
      <w:r>
        <w:rPr>
          <w:b/>
          <w:sz w:val="18"/>
        </w:rPr>
        <w:t>Tabla 2.1.4.3. Combinaciones entre ESV, tabiquería, fachadas y forjados recogidas en la opción simplificada. Condiciones mínimas de los elementos de separación verticales, forjados y fachadas.</w:t>
      </w:r>
    </w:p>
    <w:p>
      <w:pPr>
        <w:tabs>
          <w:tab w:pos="18826" w:val="left" w:leader="none"/>
        </w:tabs>
        <w:spacing w:before="34"/>
        <w:ind w:left="8399" w:right="0" w:firstLine="0"/>
        <w:jc w:val="center"/>
        <w:rPr>
          <w:rFonts w:ascii="Arial Narrow" w:hAnsi="Arial Narrow"/>
          <w:b/>
          <w:sz w:val="18"/>
        </w:rPr>
      </w:pPr>
      <w:r>
        <w:rPr>
          <w:rFonts w:ascii="Arial Narrow" w:hAnsi="Arial Narrow"/>
          <w:b/>
          <w:sz w:val="18"/>
        </w:rPr>
        <w:t>Tipo de fachada</w:t>
      </w:r>
      <w:r>
        <w:rPr>
          <w:rFonts w:ascii="Arial Narrow" w:hAnsi="Arial Narrow"/>
          <w:b/>
          <w:spacing w:val="-9"/>
          <w:sz w:val="18"/>
        </w:rPr>
        <w:t> </w:t>
      </w:r>
      <w:r>
        <w:rPr>
          <w:rFonts w:ascii="Arial Narrow" w:hAnsi="Arial Narrow"/>
          <w:b/>
          <w:sz w:val="18"/>
        </w:rPr>
        <w:t>o</w:t>
      </w:r>
      <w:r>
        <w:rPr>
          <w:rFonts w:ascii="Arial Narrow" w:hAnsi="Arial Narrow"/>
          <w:b/>
          <w:spacing w:val="-4"/>
          <w:sz w:val="18"/>
        </w:rPr>
        <w:t> </w:t>
      </w:r>
      <w:r>
        <w:rPr>
          <w:rFonts w:ascii="Arial Narrow" w:hAnsi="Arial Narrow"/>
          <w:b/>
          <w:sz w:val="18"/>
        </w:rPr>
        <w:t>medianería</w:t>
        <w:tab/>
        <w:t>forjado</w:t>
      </w:r>
    </w:p>
    <w:p>
      <w:pPr>
        <w:spacing w:before="15"/>
        <w:ind w:left="1815" w:right="0" w:firstLine="0"/>
        <w:jc w:val="center"/>
        <w:rPr>
          <w:rFonts w:ascii="Arial Narrow" w:hAnsi="Arial Narrow"/>
          <w:b/>
          <w:sz w:val="18"/>
        </w:rPr>
      </w:pPr>
      <w:r>
        <w:rPr>
          <w:rFonts w:ascii="Arial Narrow" w:hAnsi="Arial Narrow"/>
          <w:b/>
          <w:sz w:val="18"/>
        </w:rPr>
        <w:t>De dos o más hojas</w:t>
      </w:r>
    </w:p>
    <w:p>
      <w:pPr>
        <w:spacing w:after="0"/>
        <w:jc w:val="center"/>
        <w:rPr>
          <w:rFonts w:ascii="Arial Narrow" w:hAnsi="Arial Narrow"/>
          <w:sz w:val="18"/>
        </w:rPr>
        <w:sectPr>
          <w:pgSz w:w="23820" w:h="16840" w:orient="landscape"/>
          <w:pgMar w:header="0" w:footer="908" w:top="1340" w:bottom="1100" w:left="880" w:right="1000"/>
        </w:sectPr>
      </w:pPr>
    </w:p>
    <w:p>
      <w:pPr>
        <w:spacing w:line="200" w:lineRule="atLeast" w:before="143"/>
        <w:ind w:left="3357" w:right="-5" w:hanging="435"/>
        <w:jc w:val="left"/>
        <w:rPr>
          <w:rFonts w:ascii="Arial Narrow"/>
          <w:b/>
          <w:sz w:val="18"/>
        </w:rPr>
      </w:pPr>
      <w:r>
        <w:rPr>
          <w:rFonts w:ascii="Arial Narrow"/>
          <w:b/>
          <w:sz w:val="18"/>
        </w:rPr>
        <w:t>De una hoja o con</w:t>
      </w:r>
      <w:r>
        <w:rPr>
          <w:rFonts w:ascii="Arial Narrow"/>
          <w:b/>
          <w:spacing w:val="-16"/>
          <w:sz w:val="18"/>
        </w:rPr>
        <w:t> </w:t>
      </w:r>
      <w:r>
        <w:rPr>
          <w:rFonts w:ascii="Arial Narrow"/>
          <w:b/>
          <w:sz w:val="18"/>
        </w:rPr>
        <w:t>aislamien- to por el</w:t>
      </w:r>
      <w:r>
        <w:rPr>
          <w:rFonts w:ascii="Arial Narrow"/>
          <w:b/>
          <w:spacing w:val="-5"/>
          <w:sz w:val="18"/>
        </w:rPr>
        <w:t> </w:t>
      </w:r>
      <w:r>
        <w:rPr>
          <w:rFonts w:ascii="Arial Narrow"/>
          <w:b/>
          <w:sz w:val="18"/>
        </w:rPr>
        <w:t>exterior</w:t>
      </w:r>
    </w:p>
    <w:p>
      <w:pPr>
        <w:spacing w:before="9"/>
        <w:ind w:left="4106" w:right="0" w:firstLine="0"/>
        <w:jc w:val="left"/>
        <w:rPr>
          <w:rFonts w:ascii="Arial Narrow"/>
          <w:b/>
          <w:sz w:val="18"/>
        </w:rPr>
      </w:pPr>
      <w:r>
        <w:rPr/>
        <w:br w:type="column"/>
      </w:r>
      <w:r>
        <w:rPr>
          <w:rFonts w:ascii="Arial Narrow"/>
          <w:b/>
          <w:sz w:val="18"/>
        </w:rPr>
        <w:t>No ventilada</w:t>
      </w:r>
    </w:p>
    <w:p>
      <w:pPr>
        <w:tabs>
          <w:tab w:pos="6122" w:val="left" w:leader="none"/>
        </w:tabs>
        <w:spacing w:before="11"/>
        <w:ind w:left="1594" w:right="0" w:firstLine="0"/>
        <w:jc w:val="left"/>
        <w:rPr>
          <w:rFonts w:ascii="Arial Narrow"/>
          <w:sz w:val="18"/>
        </w:rPr>
      </w:pPr>
      <w:r>
        <w:rPr>
          <w:rFonts w:ascii="Arial Narrow"/>
          <w:sz w:val="18"/>
        </w:rPr>
        <w:t>Hoja</w:t>
      </w:r>
      <w:r>
        <w:rPr>
          <w:rFonts w:ascii="Arial Narrow"/>
          <w:spacing w:val="-3"/>
          <w:sz w:val="18"/>
        </w:rPr>
        <w:t> </w:t>
      </w:r>
      <w:r>
        <w:rPr>
          <w:rFonts w:ascii="Arial Narrow"/>
          <w:sz w:val="18"/>
        </w:rPr>
        <w:t>exterior</w:t>
      </w:r>
      <w:r>
        <w:rPr>
          <w:rFonts w:ascii="Arial Narrow"/>
          <w:spacing w:val="-3"/>
          <w:sz w:val="18"/>
        </w:rPr>
        <w:t> </w:t>
      </w:r>
      <w:r>
        <w:rPr>
          <w:rFonts w:ascii="Arial Narrow"/>
          <w:sz w:val="18"/>
        </w:rPr>
        <w:t>pesada</w:t>
        <w:tab/>
        <w:t>Hoja exterior</w:t>
      </w:r>
      <w:r>
        <w:rPr>
          <w:rFonts w:ascii="Arial Narrow"/>
          <w:spacing w:val="-9"/>
          <w:sz w:val="18"/>
        </w:rPr>
        <w:t> </w:t>
      </w:r>
      <w:r>
        <w:rPr>
          <w:rFonts w:ascii="Arial Narrow"/>
          <w:sz w:val="18"/>
        </w:rPr>
        <w:t>ligera</w:t>
      </w:r>
    </w:p>
    <w:p>
      <w:pPr>
        <w:pStyle w:val="BodyText"/>
        <w:rPr>
          <w:rFonts w:ascii="Arial Narrow"/>
        </w:rPr>
      </w:pPr>
      <w:r>
        <w:rPr/>
        <w:br w:type="column"/>
      </w:r>
      <w:r>
        <w:rPr>
          <w:rFonts w:ascii="Arial Narrow"/>
        </w:rPr>
      </w:r>
    </w:p>
    <w:p>
      <w:pPr>
        <w:spacing w:line="109" w:lineRule="exact" w:before="130"/>
        <w:ind w:left="0" w:right="0" w:firstLine="0"/>
        <w:jc w:val="right"/>
        <w:rPr>
          <w:rFonts w:ascii="Arial Narrow"/>
          <w:sz w:val="18"/>
        </w:rPr>
      </w:pPr>
      <w:r>
        <w:rPr>
          <w:rFonts w:ascii="Arial Narrow"/>
          <w:sz w:val="18"/>
        </w:rPr>
        <w:t>Hoja interior</w:t>
      </w:r>
    </w:p>
    <w:p>
      <w:pPr>
        <w:spacing w:before="9"/>
        <w:ind w:left="380" w:right="0" w:firstLine="0"/>
        <w:jc w:val="left"/>
        <w:rPr>
          <w:rFonts w:ascii="Arial Narrow"/>
          <w:b/>
          <w:sz w:val="12"/>
        </w:rPr>
      </w:pPr>
      <w:r>
        <w:rPr/>
        <w:br w:type="column"/>
      </w:r>
      <w:r>
        <w:rPr>
          <w:rFonts w:ascii="Arial Narrow"/>
          <w:b/>
          <w:spacing w:val="-1"/>
          <w:sz w:val="18"/>
        </w:rPr>
        <w:t>Ventilada</w:t>
      </w:r>
      <w:r>
        <w:rPr>
          <w:rFonts w:ascii="Arial Narrow"/>
          <w:b/>
          <w:spacing w:val="-1"/>
          <w:position w:val="5"/>
          <w:sz w:val="12"/>
        </w:rPr>
        <w:t>(3)</w:t>
      </w:r>
    </w:p>
    <w:p>
      <w:pPr>
        <w:pStyle w:val="BodyText"/>
        <w:rPr>
          <w:rFonts w:ascii="Arial Narrow"/>
          <w:b/>
        </w:rPr>
      </w:pPr>
      <w:r>
        <w:rPr/>
        <w:br w:type="column"/>
      </w:r>
      <w:r>
        <w:rPr>
          <w:rFonts w:ascii="Arial Narrow"/>
          <w:b/>
        </w:rPr>
      </w:r>
    </w:p>
    <w:p>
      <w:pPr>
        <w:spacing w:line="109" w:lineRule="exact" w:before="130"/>
        <w:ind w:left="308" w:right="0" w:firstLine="0"/>
        <w:jc w:val="left"/>
        <w:rPr>
          <w:rFonts w:ascii="Arial Narrow"/>
          <w:sz w:val="18"/>
        </w:rPr>
      </w:pPr>
      <w:r>
        <w:rPr>
          <w:rFonts w:ascii="Arial Narrow"/>
          <w:sz w:val="18"/>
        </w:rPr>
        <w:t>Hoja interior</w:t>
      </w:r>
    </w:p>
    <w:p>
      <w:pPr>
        <w:spacing w:after="0" w:line="109" w:lineRule="exact"/>
        <w:jc w:val="left"/>
        <w:rPr>
          <w:rFonts w:ascii="Arial Narrow"/>
          <w:sz w:val="18"/>
        </w:rPr>
        <w:sectPr>
          <w:type w:val="continuous"/>
          <w:pgSz w:w="23820" w:h="16840" w:orient="landscape"/>
          <w:pgMar w:top="1340" w:bottom="1100" w:left="880" w:right="1000"/>
          <w:cols w:num="5" w:equalWidth="0">
            <w:col w:w="4956" w:space="40"/>
            <w:col w:w="7362" w:space="39"/>
            <w:col w:w="3139" w:space="39"/>
            <w:col w:w="1156" w:space="40"/>
            <w:col w:w="5169"/>
          </w:cols>
        </w:sectPr>
      </w:pPr>
    </w:p>
    <w:p>
      <w:pPr>
        <w:spacing w:line="158" w:lineRule="exact" w:before="0"/>
        <w:ind w:left="250" w:right="0" w:firstLine="0"/>
        <w:jc w:val="left"/>
        <w:rPr>
          <w:rFonts w:ascii="Arial Narrow"/>
          <w:sz w:val="18"/>
        </w:rPr>
      </w:pPr>
      <w:r>
        <w:rPr>
          <w:rFonts w:ascii="Arial Narrow"/>
          <w:sz w:val="18"/>
        </w:rPr>
        <w:t>Tipo de Elemento de</w:t>
      </w:r>
    </w:p>
    <w:p>
      <w:pPr>
        <w:spacing w:before="1"/>
        <w:ind w:left="238" w:right="0" w:firstLine="0"/>
        <w:jc w:val="left"/>
        <w:rPr>
          <w:rFonts w:ascii="Arial Narrow" w:hAnsi="Arial Narrow"/>
          <w:sz w:val="18"/>
        </w:rPr>
      </w:pPr>
      <w:r>
        <w:rPr>
          <w:rFonts w:ascii="Arial Narrow" w:hAnsi="Arial Narrow"/>
          <w:sz w:val="18"/>
        </w:rPr>
        <w:t>separación vertical.</w:t>
      </w:r>
    </w:p>
    <w:p>
      <w:pPr>
        <w:spacing w:before="0"/>
        <w:ind w:left="238" w:right="0" w:firstLine="0"/>
        <w:jc w:val="left"/>
        <w:rPr>
          <w:rFonts w:ascii="Arial Narrow"/>
          <w:b/>
          <w:sz w:val="18"/>
        </w:rPr>
      </w:pPr>
      <w:r>
        <w:rPr>
          <w:rFonts w:ascii="Arial Narrow"/>
          <w:b/>
          <w:sz w:val="18"/>
        </w:rPr>
        <w:t>ESV</w:t>
      </w:r>
    </w:p>
    <w:p>
      <w:pPr>
        <w:spacing w:before="54"/>
        <w:ind w:left="330" w:right="20" w:hanging="92"/>
        <w:jc w:val="left"/>
        <w:rPr>
          <w:rFonts w:ascii="Arial Narrow" w:hAnsi="Arial Narrow"/>
          <w:sz w:val="18"/>
        </w:rPr>
      </w:pPr>
      <w:r>
        <w:rPr/>
        <w:br w:type="column"/>
      </w:r>
      <w:r>
        <w:rPr>
          <w:rFonts w:ascii="Arial Narrow" w:hAnsi="Arial Narrow"/>
          <w:sz w:val="18"/>
        </w:rPr>
        <w:t>Tabiquería Material</w:t>
      </w:r>
    </w:p>
    <w:p>
      <w:pPr>
        <w:spacing w:line="119" w:lineRule="exact" w:before="0"/>
        <w:ind w:left="238" w:right="0" w:firstLine="0"/>
        <w:jc w:val="left"/>
        <w:rPr>
          <w:rFonts w:ascii="Arial Narrow"/>
          <w:sz w:val="18"/>
        </w:rPr>
      </w:pPr>
      <w:r>
        <w:rPr/>
        <w:br w:type="column"/>
      </w:r>
      <w:r>
        <w:rPr>
          <w:rFonts w:ascii="Arial Narrow"/>
          <w:sz w:val="18"/>
        </w:rPr>
        <w:t>Hoja interior</w:t>
      </w:r>
    </w:p>
    <w:p>
      <w:pPr>
        <w:spacing w:before="0"/>
        <w:ind w:left="312" w:right="0" w:firstLine="0"/>
        <w:jc w:val="left"/>
        <w:rPr>
          <w:rFonts w:ascii="Arial Narrow" w:hAnsi="Arial Narrow"/>
          <w:sz w:val="18"/>
        </w:rPr>
      </w:pPr>
      <w:r>
        <w:rPr>
          <w:rFonts w:ascii="Arial Narrow" w:hAnsi="Arial Narrow"/>
          <w:sz w:val="18"/>
        </w:rPr>
        <w:t>de fábrica</w:t>
      </w:r>
    </w:p>
    <w:p>
      <w:pPr>
        <w:spacing w:line="119" w:lineRule="exact" w:before="0"/>
        <w:ind w:left="296" w:right="0" w:firstLine="0"/>
        <w:jc w:val="left"/>
        <w:rPr>
          <w:rFonts w:ascii="Arial Narrow"/>
          <w:sz w:val="18"/>
        </w:rPr>
      </w:pPr>
      <w:r>
        <w:rPr/>
        <w:br w:type="column"/>
      </w:r>
      <w:r>
        <w:rPr>
          <w:rFonts w:ascii="Arial Narrow"/>
          <w:sz w:val="18"/>
        </w:rPr>
        <w:t>Hoja interior</w:t>
      </w:r>
    </w:p>
    <w:p>
      <w:pPr>
        <w:spacing w:before="0"/>
        <w:ind w:left="238" w:right="0" w:firstLine="0"/>
        <w:jc w:val="left"/>
        <w:rPr>
          <w:rFonts w:ascii="Arial Narrow"/>
          <w:sz w:val="18"/>
        </w:rPr>
      </w:pPr>
      <w:r>
        <w:rPr>
          <w:rFonts w:ascii="Arial Narrow"/>
          <w:sz w:val="18"/>
        </w:rPr>
        <w:t>de entramado</w:t>
      </w:r>
    </w:p>
    <w:p>
      <w:pPr>
        <w:spacing w:line="119" w:lineRule="exact" w:before="0"/>
        <w:ind w:left="238" w:right="0" w:firstLine="0"/>
        <w:jc w:val="left"/>
        <w:rPr>
          <w:rFonts w:ascii="Arial Narrow"/>
          <w:sz w:val="18"/>
        </w:rPr>
      </w:pPr>
      <w:r>
        <w:rPr/>
        <w:br w:type="column"/>
      </w:r>
      <w:r>
        <w:rPr>
          <w:rFonts w:ascii="Arial Narrow"/>
          <w:sz w:val="18"/>
        </w:rPr>
        <w:t>Hoja interior</w:t>
      </w:r>
    </w:p>
    <w:p>
      <w:pPr>
        <w:spacing w:before="0"/>
        <w:ind w:left="313" w:right="0" w:firstLine="0"/>
        <w:jc w:val="left"/>
        <w:rPr>
          <w:rFonts w:ascii="Arial Narrow" w:hAnsi="Arial Narrow"/>
          <w:sz w:val="18"/>
        </w:rPr>
      </w:pPr>
      <w:r>
        <w:rPr>
          <w:rFonts w:ascii="Arial Narrow" w:hAnsi="Arial Narrow"/>
          <w:sz w:val="18"/>
        </w:rPr>
        <w:t>de fábrica</w:t>
      </w:r>
    </w:p>
    <w:p>
      <w:pPr>
        <w:spacing w:line="119" w:lineRule="exact" w:before="0"/>
        <w:ind w:left="296" w:right="0" w:firstLine="0"/>
        <w:jc w:val="left"/>
        <w:rPr>
          <w:rFonts w:ascii="Arial Narrow"/>
          <w:sz w:val="18"/>
        </w:rPr>
      </w:pPr>
      <w:r>
        <w:rPr/>
        <w:br w:type="column"/>
      </w:r>
      <w:r>
        <w:rPr>
          <w:rFonts w:ascii="Arial Narrow"/>
          <w:sz w:val="18"/>
        </w:rPr>
        <w:t>Hoja interior</w:t>
      </w:r>
    </w:p>
    <w:p>
      <w:pPr>
        <w:spacing w:before="0"/>
        <w:ind w:left="238" w:right="0" w:firstLine="0"/>
        <w:jc w:val="left"/>
        <w:rPr>
          <w:rFonts w:ascii="Arial Narrow"/>
          <w:sz w:val="18"/>
        </w:rPr>
      </w:pPr>
      <w:r>
        <w:rPr>
          <w:rFonts w:ascii="Arial Narrow"/>
          <w:sz w:val="18"/>
        </w:rPr>
        <w:t>de entramado</w:t>
      </w:r>
    </w:p>
    <w:p>
      <w:pPr>
        <w:spacing w:before="11"/>
        <w:ind w:left="238" w:right="0" w:firstLine="0"/>
        <w:jc w:val="left"/>
        <w:rPr>
          <w:rFonts w:ascii="Arial Narrow" w:hAnsi="Arial Narrow"/>
          <w:sz w:val="18"/>
        </w:rPr>
      </w:pPr>
      <w:r>
        <w:rPr/>
        <w:br w:type="column"/>
      </w:r>
      <w:r>
        <w:rPr>
          <w:rFonts w:ascii="Arial Narrow" w:hAnsi="Arial Narrow"/>
          <w:sz w:val="18"/>
        </w:rPr>
        <w:t>de fábrica</w:t>
      </w:r>
    </w:p>
    <w:p>
      <w:pPr>
        <w:spacing w:before="11"/>
        <w:ind w:left="238" w:right="0" w:firstLine="0"/>
        <w:jc w:val="left"/>
        <w:rPr>
          <w:rFonts w:ascii="Arial Narrow"/>
          <w:sz w:val="18"/>
        </w:rPr>
      </w:pPr>
      <w:r>
        <w:rPr/>
        <w:br w:type="column"/>
      </w:r>
      <w:r>
        <w:rPr>
          <w:rFonts w:ascii="Arial Narrow"/>
          <w:sz w:val="18"/>
        </w:rPr>
        <w:t>de entramado</w:t>
      </w:r>
    </w:p>
    <w:p>
      <w:pPr>
        <w:spacing w:before="167"/>
        <w:ind w:left="255" w:right="20" w:hanging="17"/>
        <w:jc w:val="left"/>
        <w:rPr>
          <w:rFonts w:ascii="Arial Narrow" w:hAnsi="Arial Narrow"/>
          <w:b/>
          <w:sz w:val="18"/>
        </w:rPr>
      </w:pPr>
      <w:r>
        <w:rPr/>
        <w:br w:type="column"/>
      </w:r>
      <w:r>
        <w:rPr>
          <w:rFonts w:ascii="Arial Narrow" w:hAnsi="Arial Narrow"/>
          <w:b/>
          <w:sz w:val="18"/>
        </w:rPr>
        <w:t>¿Tipo de recinto?</w:t>
      </w:r>
    </w:p>
    <w:p>
      <w:pPr>
        <w:spacing w:before="166"/>
        <w:ind w:left="238" w:right="0" w:firstLine="0"/>
        <w:jc w:val="left"/>
        <w:rPr>
          <w:rFonts w:ascii="Arial Narrow"/>
          <w:b/>
          <w:sz w:val="12"/>
        </w:rPr>
      </w:pPr>
      <w:r>
        <w:rPr/>
        <w:br w:type="column"/>
      </w:r>
      <w:r>
        <w:rPr>
          <w:rFonts w:ascii="Arial Narrow"/>
          <w:b/>
          <w:position w:val="1"/>
          <w:sz w:val="18"/>
        </w:rPr>
        <w:t>m </w:t>
      </w:r>
      <w:r>
        <w:rPr>
          <w:rFonts w:ascii="Arial Narrow"/>
          <w:b/>
          <w:sz w:val="12"/>
        </w:rPr>
        <w:t>forjado</w:t>
      </w:r>
    </w:p>
    <w:p>
      <w:pPr>
        <w:spacing w:before="1"/>
        <w:ind w:left="304" w:right="0" w:firstLine="0"/>
        <w:jc w:val="left"/>
        <w:rPr>
          <w:rFonts w:ascii="Arial Narrow"/>
          <w:sz w:val="12"/>
        </w:rPr>
      </w:pPr>
      <w:r>
        <w:rPr>
          <w:rFonts w:ascii="Arial Narrow"/>
          <w:sz w:val="18"/>
        </w:rPr>
        <w:t>kg/m</w:t>
      </w:r>
      <w:r>
        <w:rPr>
          <w:rFonts w:ascii="Arial Narrow"/>
          <w:position w:val="5"/>
          <w:sz w:val="12"/>
        </w:rPr>
        <w:t>2</w:t>
      </w:r>
    </w:p>
    <w:p>
      <w:pPr>
        <w:spacing w:before="167"/>
        <w:ind w:left="238" w:right="0" w:firstLine="0"/>
        <w:jc w:val="left"/>
        <w:rPr>
          <w:rFonts w:ascii="Arial Narrow"/>
          <w:b/>
          <w:sz w:val="18"/>
        </w:rPr>
      </w:pPr>
      <w:r>
        <w:rPr/>
        <w:br w:type="column"/>
      </w:r>
      <w:r>
        <w:rPr>
          <w:rFonts w:ascii="Arial Narrow"/>
          <w:b/>
          <w:sz w:val="18"/>
        </w:rPr>
        <w:t>Comentario</w:t>
      </w:r>
    </w:p>
    <w:p>
      <w:pPr>
        <w:spacing w:after="0"/>
        <w:jc w:val="left"/>
        <w:rPr>
          <w:rFonts w:ascii="Arial Narrow"/>
          <w:sz w:val="18"/>
        </w:rPr>
        <w:sectPr>
          <w:type w:val="continuous"/>
          <w:pgSz w:w="23820" w:h="16840" w:orient="landscape"/>
          <w:pgMar w:top="1340" w:bottom="1100" w:left="880" w:right="1000"/>
          <w:cols w:num="11" w:equalWidth="0">
            <w:col w:w="1652" w:space="67"/>
            <w:col w:w="984" w:space="2799"/>
            <w:col w:w="1074" w:space="1065"/>
            <w:col w:w="1189" w:space="1136"/>
            <w:col w:w="1074" w:space="1137"/>
            <w:col w:w="1189" w:space="1210"/>
            <w:col w:w="927" w:space="1281"/>
            <w:col w:w="1189" w:space="588"/>
            <w:col w:w="894" w:space="83"/>
            <w:col w:w="785" w:space="72"/>
            <w:col w:w="1545"/>
          </w:cols>
        </w:sectPr>
      </w:pPr>
    </w:p>
    <w:p>
      <w:pPr>
        <w:pStyle w:val="BodyText"/>
        <w:rPr>
          <w:rFonts w:ascii="Arial Narrow"/>
          <w:b/>
        </w:rPr>
      </w:pPr>
    </w:p>
    <w:p>
      <w:pPr>
        <w:pStyle w:val="BodyText"/>
        <w:rPr>
          <w:rFonts w:ascii="Arial Narrow"/>
          <w:b/>
        </w:rPr>
      </w:pPr>
    </w:p>
    <w:p>
      <w:pPr>
        <w:pStyle w:val="BodyText"/>
        <w:rPr>
          <w:rFonts w:ascii="Arial Narrow"/>
          <w:b/>
        </w:rPr>
      </w:pPr>
    </w:p>
    <w:p>
      <w:pPr>
        <w:pStyle w:val="BodyText"/>
        <w:spacing w:before="8"/>
        <w:rPr>
          <w:rFonts w:ascii="Arial Narrow"/>
          <w:b/>
          <w:sz w:val="23"/>
        </w:rPr>
      </w:pPr>
    </w:p>
    <w:p>
      <w:pPr>
        <w:spacing w:before="0"/>
        <w:ind w:left="238" w:right="0" w:firstLine="0"/>
        <w:jc w:val="left"/>
        <w:rPr>
          <w:rFonts w:ascii="Arial Narrow"/>
          <w:b/>
          <w:sz w:val="18"/>
        </w:rPr>
      </w:pPr>
      <w:r>
        <w:rPr>
          <w:rFonts w:ascii="Arial Narrow"/>
          <w:b/>
          <w:sz w:val="18"/>
        </w:rPr>
        <w:t>TIPO 2.</w:t>
      </w:r>
    </w:p>
    <w:p>
      <w:pPr>
        <w:pStyle w:val="BodyText"/>
        <w:spacing w:before="1"/>
        <w:rPr>
          <w:rFonts w:ascii="Arial Narrow"/>
          <w:b/>
          <w:sz w:val="27"/>
        </w:rPr>
      </w:pPr>
    </w:p>
    <w:p>
      <w:pPr>
        <w:tabs>
          <w:tab w:pos="19837" w:val="left" w:leader="none"/>
          <w:tab w:pos="20633" w:val="left" w:leader="none"/>
        </w:tabs>
        <w:spacing w:before="100"/>
        <w:ind w:left="18861" w:right="0" w:firstLine="0"/>
        <w:jc w:val="left"/>
        <w:rPr>
          <w:rFonts w:ascii="Arial Narrow" w:hAnsi="Arial Narrow"/>
          <w:sz w:val="18"/>
        </w:rPr>
      </w:pPr>
      <w:r>
        <w:rPr>
          <w:rFonts w:ascii="Arial Narrow" w:hAnsi="Arial Narrow"/>
          <w:sz w:val="18"/>
        </w:rPr>
        <w:t>Inst/Act</w:t>
        <w:tab/>
        <w:t>≥</w:t>
      </w:r>
      <w:r>
        <w:rPr>
          <w:rFonts w:ascii="Arial Narrow" w:hAnsi="Arial Narrow"/>
          <w:spacing w:val="-1"/>
          <w:sz w:val="18"/>
        </w:rPr>
        <w:t> </w:t>
      </w:r>
      <w:r>
        <w:rPr>
          <w:rFonts w:ascii="Arial Narrow" w:hAnsi="Arial Narrow"/>
          <w:sz w:val="18"/>
        </w:rPr>
        <w:t>300</w:t>
        <w:tab/>
        <w:t>-----------------</w:t>
      </w:r>
    </w:p>
    <w:p>
      <w:pPr>
        <w:pStyle w:val="BodyText"/>
        <w:rPr>
          <w:rFonts w:ascii="Arial Narrow"/>
        </w:rPr>
      </w:pPr>
    </w:p>
    <w:p>
      <w:pPr>
        <w:pStyle w:val="BodyText"/>
        <w:spacing w:before="2"/>
        <w:rPr>
          <w:rFonts w:ascii="Arial Narrow"/>
          <w:sz w:val="19"/>
        </w:rPr>
      </w:pPr>
    </w:p>
    <w:p>
      <w:pPr>
        <w:spacing w:after="0"/>
        <w:rPr>
          <w:rFonts w:ascii="Arial Narrow"/>
          <w:sz w:val="19"/>
        </w:rPr>
        <w:sectPr>
          <w:type w:val="continuous"/>
          <w:pgSz w:w="23820" w:h="16840" w:orient="landscape"/>
          <w:pgMar w:top="1340" w:bottom="1100" w:left="880" w:right="1000"/>
        </w:sectPr>
      </w:pPr>
    </w:p>
    <w:p>
      <w:pPr>
        <w:pStyle w:val="BodyText"/>
        <w:rPr>
          <w:rFonts w:ascii="Arial Narrow"/>
        </w:rPr>
      </w:pPr>
    </w:p>
    <w:p>
      <w:pPr>
        <w:pStyle w:val="BodyText"/>
        <w:rPr>
          <w:rFonts w:ascii="Arial Narrow"/>
        </w:rPr>
      </w:pPr>
    </w:p>
    <w:p>
      <w:pPr>
        <w:pStyle w:val="BodyText"/>
        <w:rPr>
          <w:rFonts w:ascii="Arial Narrow"/>
        </w:rPr>
      </w:pPr>
    </w:p>
    <w:p>
      <w:pPr>
        <w:spacing w:before="128"/>
        <w:ind w:left="238" w:right="0" w:firstLine="0"/>
        <w:jc w:val="left"/>
        <w:rPr>
          <w:rFonts w:ascii="Arial Narrow" w:hAnsi="Arial Narrow"/>
          <w:b/>
          <w:sz w:val="18"/>
        </w:rPr>
      </w:pPr>
      <w:r>
        <w:rPr>
          <w:rFonts w:ascii="Arial Narrow" w:hAnsi="Arial Narrow"/>
          <w:b/>
          <w:sz w:val="18"/>
        </w:rPr>
        <w:t>Fábrica con bandas</w:t>
      </w:r>
    </w:p>
    <w:p>
      <w:pPr>
        <w:spacing w:before="0"/>
        <w:ind w:left="238" w:right="0" w:firstLine="0"/>
        <w:jc w:val="left"/>
        <w:rPr>
          <w:rFonts w:ascii="Arial Narrow"/>
          <w:sz w:val="12"/>
        </w:rPr>
      </w:pPr>
      <w:r>
        <w:rPr>
          <w:rFonts w:ascii="Arial Narrow"/>
          <w:sz w:val="18"/>
        </w:rPr>
        <w:t>M&lt;170kg/m</w:t>
      </w:r>
      <w:r>
        <w:rPr>
          <w:rFonts w:ascii="Arial Narrow"/>
          <w:position w:val="5"/>
          <w:sz w:val="12"/>
        </w:rPr>
        <w:t>2</w:t>
      </w:r>
    </w:p>
    <w:p>
      <w:pPr>
        <w:pStyle w:val="BodyText"/>
        <w:spacing w:before="6"/>
        <w:rPr>
          <w:rFonts w:ascii="Arial Narrow"/>
        </w:rPr>
      </w:pPr>
    </w:p>
    <w:p>
      <w:pPr>
        <w:spacing w:before="0"/>
        <w:ind w:left="238" w:right="0" w:firstLine="0"/>
        <w:jc w:val="left"/>
        <w:rPr>
          <w:rFonts w:ascii="Arial Narrow" w:hAnsi="Arial Narrow"/>
          <w:b/>
          <w:sz w:val="18"/>
        </w:rPr>
      </w:pPr>
      <w:r>
        <w:rPr>
          <w:rFonts w:ascii="Arial Narrow" w:hAnsi="Arial Narrow"/>
          <w:b/>
          <w:sz w:val="18"/>
        </w:rPr>
        <w:t>Fábrica con bandas</w:t>
      </w:r>
    </w:p>
    <w:p>
      <w:pPr>
        <w:spacing w:before="0"/>
        <w:ind w:left="238" w:right="0" w:firstLine="0"/>
        <w:jc w:val="left"/>
        <w:rPr>
          <w:rFonts w:ascii="Arial Narrow" w:hAnsi="Arial Narrow"/>
          <w:sz w:val="12"/>
        </w:rPr>
      </w:pPr>
      <w:r>
        <w:rPr>
          <w:rFonts w:ascii="Arial Narrow" w:hAnsi="Arial Narrow"/>
          <w:sz w:val="18"/>
        </w:rPr>
        <w:t>≥ 170kg/m</w:t>
      </w:r>
      <w:r>
        <w:rPr>
          <w:rFonts w:ascii="Arial Narrow" w:hAnsi="Arial Narrow"/>
          <w:position w:val="5"/>
          <w:sz w:val="12"/>
        </w:rPr>
        <w:t>2</w:t>
      </w:r>
    </w:p>
    <w:p>
      <w:pPr>
        <w:pStyle w:val="BodyText"/>
        <w:rPr>
          <w:rFonts w:ascii="Arial Narrow"/>
        </w:rPr>
      </w:pPr>
      <w:r>
        <w:rPr/>
        <w:br w:type="column"/>
      </w:r>
      <w:r>
        <w:rPr>
          <w:rFonts w:ascii="Arial Narrow"/>
        </w:rPr>
      </w:r>
    </w:p>
    <w:p>
      <w:pPr>
        <w:spacing w:before="122"/>
        <w:ind w:left="238" w:right="0" w:firstLine="0"/>
        <w:jc w:val="left"/>
        <w:rPr>
          <w:rFonts w:ascii="Arial Narrow" w:hAnsi="Arial Narrow"/>
          <w:sz w:val="18"/>
        </w:rPr>
      </w:pPr>
      <w:r>
        <w:rPr>
          <w:rFonts w:ascii="Arial Narrow" w:hAnsi="Arial Narrow"/>
          <w:sz w:val="18"/>
        </w:rPr>
        <w:t>Fábrica</w:t>
      </w:r>
    </w:p>
    <w:p>
      <w:pPr>
        <w:spacing w:before="0"/>
        <w:ind w:left="238" w:right="0" w:firstLine="0"/>
        <w:jc w:val="left"/>
        <w:rPr>
          <w:rFonts w:ascii="Arial Narrow" w:hAnsi="Arial Narrow"/>
          <w:sz w:val="18"/>
        </w:rPr>
      </w:pPr>
      <w:r>
        <w:rPr>
          <w:rFonts w:ascii="Arial Narrow" w:hAnsi="Arial Narrow"/>
          <w:sz w:val="18"/>
        </w:rPr>
        <w:t>con </w:t>
      </w:r>
      <w:r>
        <w:rPr>
          <w:rFonts w:ascii="Arial Narrow" w:hAnsi="Arial Narrow"/>
          <w:spacing w:val="-4"/>
          <w:sz w:val="18"/>
        </w:rPr>
        <w:t>bandas </w:t>
      </w:r>
      <w:r>
        <w:rPr>
          <w:rFonts w:ascii="Arial Narrow" w:hAnsi="Arial Narrow"/>
          <w:sz w:val="18"/>
        </w:rPr>
        <w:t>o </w:t>
      </w:r>
      <w:r>
        <w:rPr>
          <w:rFonts w:ascii="Arial Narrow" w:hAnsi="Arial Narrow"/>
          <w:spacing w:val="-4"/>
          <w:sz w:val="18"/>
        </w:rPr>
        <w:t>apoyada </w:t>
      </w:r>
      <w:r>
        <w:rPr>
          <w:rFonts w:ascii="Arial Narrow" w:hAnsi="Arial Narrow"/>
          <w:sz w:val="18"/>
        </w:rPr>
        <w:t>sobre </w:t>
      </w:r>
      <w:r>
        <w:rPr>
          <w:rFonts w:ascii="Arial Narrow" w:hAnsi="Arial Narrow"/>
          <w:spacing w:val="-4"/>
          <w:sz w:val="18"/>
        </w:rPr>
        <w:t>suelo </w:t>
      </w:r>
      <w:r>
        <w:rPr>
          <w:rFonts w:ascii="Arial Narrow" w:hAnsi="Arial Narrow"/>
          <w:sz w:val="18"/>
        </w:rPr>
        <w:t>flotante Fábrica</w:t>
      </w:r>
    </w:p>
    <w:p>
      <w:pPr>
        <w:spacing w:before="0"/>
        <w:ind w:left="238" w:right="0" w:firstLine="0"/>
        <w:jc w:val="both"/>
        <w:rPr>
          <w:rFonts w:ascii="Arial Narrow"/>
          <w:sz w:val="18"/>
        </w:rPr>
      </w:pPr>
      <w:r>
        <w:rPr>
          <w:rFonts w:ascii="Arial Narrow"/>
          <w:sz w:val="18"/>
        </w:rPr>
        <w:t>con </w:t>
      </w:r>
      <w:r>
        <w:rPr>
          <w:rFonts w:ascii="Arial Narrow"/>
          <w:spacing w:val="-4"/>
          <w:sz w:val="18"/>
        </w:rPr>
        <w:t>bandas </w:t>
      </w:r>
      <w:r>
        <w:rPr>
          <w:rFonts w:ascii="Arial Narrow"/>
          <w:sz w:val="18"/>
        </w:rPr>
        <w:t>o </w:t>
      </w:r>
      <w:r>
        <w:rPr>
          <w:rFonts w:ascii="Arial Narrow"/>
          <w:spacing w:val="-4"/>
          <w:sz w:val="18"/>
        </w:rPr>
        <w:t>apoyada </w:t>
      </w:r>
      <w:r>
        <w:rPr>
          <w:rFonts w:ascii="Arial Narrow"/>
          <w:sz w:val="18"/>
        </w:rPr>
        <w:t>sobre </w:t>
      </w:r>
      <w:r>
        <w:rPr>
          <w:rFonts w:ascii="Arial Narrow"/>
          <w:spacing w:val="-4"/>
          <w:sz w:val="18"/>
        </w:rPr>
        <w:t>suelo </w:t>
      </w:r>
      <w:r>
        <w:rPr>
          <w:rFonts w:ascii="Arial Narrow"/>
          <w:sz w:val="18"/>
        </w:rPr>
        <w:t>flotante</w:t>
      </w:r>
    </w:p>
    <w:p>
      <w:pPr>
        <w:pStyle w:val="BodyText"/>
        <w:rPr>
          <w:rFonts w:ascii="Arial Narrow"/>
        </w:rPr>
      </w:pPr>
      <w:r>
        <w:rPr/>
        <w:br w:type="column"/>
      </w:r>
      <w:r>
        <w:rPr>
          <w:rFonts w:ascii="Arial Narrow"/>
        </w:rPr>
      </w:r>
    </w:p>
    <w:p>
      <w:pPr>
        <w:pStyle w:val="BodyText"/>
        <w:rPr>
          <w:rFonts w:ascii="Arial Narrow"/>
        </w:rPr>
      </w:pPr>
    </w:p>
    <w:p>
      <w:pPr>
        <w:pStyle w:val="BodyText"/>
        <w:rPr>
          <w:rFonts w:ascii="Arial Narrow"/>
        </w:rPr>
      </w:pPr>
    </w:p>
    <w:p>
      <w:pPr>
        <w:pStyle w:val="BodyText"/>
        <w:rPr>
          <w:rFonts w:ascii="Arial Narrow"/>
        </w:rPr>
      </w:pPr>
    </w:p>
    <w:p>
      <w:pPr>
        <w:pStyle w:val="BodyText"/>
        <w:spacing w:before="8"/>
        <w:rPr>
          <w:rFonts w:ascii="Arial Narrow"/>
          <w:sz w:val="29"/>
        </w:rPr>
      </w:pPr>
    </w:p>
    <w:p>
      <w:pPr>
        <w:spacing w:before="0"/>
        <w:ind w:left="176" w:right="896" w:firstLine="0"/>
        <w:jc w:val="left"/>
        <w:rPr>
          <w:rFonts w:ascii="Arial Narrow" w:hAnsi="Arial Narrow"/>
          <w:sz w:val="18"/>
        </w:rPr>
      </w:pPr>
      <w:r>
        <w:rPr>
          <w:rFonts w:ascii="Arial Narrow" w:hAnsi="Arial Narrow"/>
          <w:position w:val="1"/>
          <w:sz w:val="18"/>
        </w:rPr>
        <w:t>m</w:t>
      </w:r>
      <w:r>
        <w:rPr>
          <w:rFonts w:ascii="Arial Narrow" w:hAnsi="Arial Narrow"/>
          <w:sz w:val="12"/>
        </w:rPr>
        <w:t>HP </w:t>
      </w:r>
      <w:r>
        <w:rPr>
          <w:rFonts w:ascii="Arial Narrow" w:hAnsi="Arial Narrow"/>
          <w:position w:val="1"/>
          <w:sz w:val="18"/>
        </w:rPr>
        <w:t>≥ 225kg/m</w:t>
      </w:r>
      <w:r>
        <w:rPr>
          <w:rFonts w:ascii="Arial Narrow" w:hAnsi="Arial Narrow"/>
          <w:position w:val="6"/>
          <w:sz w:val="12"/>
        </w:rPr>
        <w:t>2 </w:t>
      </w:r>
      <w:r>
        <w:rPr>
          <w:rFonts w:ascii="Arial Narrow" w:hAnsi="Arial Narrow"/>
          <w:position w:val="1"/>
          <w:sz w:val="18"/>
        </w:rPr>
        <w:t>R</w:t>
      </w:r>
      <w:r>
        <w:rPr>
          <w:rFonts w:ascii="Arial Narrow" w:hAnsi="Arial Narrow"/>
          <w:sz w:val="12"/>
        </w:rPr>
        <w:t>A </w:t>
      </w:r>
      <w:r>
        <w:rPr>
          <w:rFonts w:ascii="Arial Narrow" w:hAnsi="Arial Narrow"/>
          <w:position w:val="1"/>
          <w:sz w:val="18"/>
        </w:rPr>
        <w:t>≥ 50 dBA</w:t>
      </w:r>
    </w:p>
    <w:p>
      <w:pPr>
        <w:pStyle w:val="BodyText"/>
        <w:rPr>
          <w:rFonts w:ascii="Arial Narrow"/>
          <w:sz w:val="18"/>
        </w:rPr>
      </w:pPr>
    </w:p>
    <w:p>
      <w:pPr>
        <w:spacing w:before="1"/>
        <w:ind w:left="260" w:right="21" w:firstLine="0"/>
        <w:jc w:val="left"/>
        <w:rPr>
          <w:rFonts w:ascii="Arial Narrow" w:hAnsi="Arial Narrow"/>
          <w:sz w:val="16"/>
        </w:rPr>
      </w:pPr>
      <w:r>
        <w:rPr>
          <w:rFonts w:ascii="Arial Narrow" w:hAnsi="Arial Narrow"/>
          <w:color w:val="33339A"/>
          <w:sz w:val="16"/>
        </w:rPr>
        <w:t>p.ej: bloque de hormigón áridos densos 240 mm</w:t>
      </w:r>
    </w:p>
    <w:p>
      <w:pPr>
        <w:pStyle w:val="BodyText"/>
        <w:rPr>
          <w:rFonts w:ascii="Arial Narrow"/>
        </w:rPr>
      </w:pPr>
      <w:r>
        <w:rPr/>
        <w:br w:type="column"/>
      </w:r>
      <w:r>
        <w:rPr>
          <w:rFonts w:ascii="Arial Narrow"/>
        </w:rPr>
      </w:r>
    </w:p>
    <w:p>
      <w:pPr>
        <w:pStyle w:val="BodyText"/>
        <w:spacing w:before="7"/>
        <w:rPr>
          <w:rFonts w:ascii="Arial Narrow"/>
          <w:sz w:val="17"/>
        </w:rPr>
      </w:pPr>
    </w:p>
    <w:p>
      <w:pPr>
        <w:spacing w:before="1"/>
        <w:ind w:left="238" w:right="0" w:firstLine="0"/>
        <w:jc w:val="left"/>
        <w:rPr>
          <w:rFonts w:ascii="Arial Narrow"/>
          <w:sz w:val="18"/>
        </w:rPr>
      </w:pPr>
      <w:r>
        <w:rPr>
          <w:rFonts w:ascii="Arial Narrow"/>
          <w:sz w:val="18"/>
        </w:rPr>
        <w:t>Sin restricciones</w:t>
      </w:r>
    </w:p>
    <w:p>
      <w:pPr>
        <w:pStyle w:val="BodyText"/>
        <w:rPr>
          <w:rFonts w:ascii="Arial Narrow"/>
          <w:sz w:val="16"/>
        </w:rPr>
      </w:pPr>
      <w:r>
        <w:rPr/>
        <w:br w:type="column"/>
      </w:r>
      <w:r>
        <w:rPr>
          <w:rFonts w:ascii="Arial Narrow"/>
          <w:sz w:val="16"/>
        </w:rPr>
      </w: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spacing w:before="1"/>
        <w:rPr>
          <w:rFonts w:ascii="Arial Narrow"/>
          <w:sz w:val="15"/>
        </w:rPr>
      </w:pPr>
    </w:p>
    <w:p>
      <w:pPr>
        <w:spacing w:before="0"/>
        <w:ind w:left="238" w:right="0" w:firstLine="0"/>
        <w:jc w:val="left"/>
        <w:rPr>
          <w:rFonts w:ascii="Arial Narrow"/>
          <w:sz w:val="14"/>
        </w:rPr>
      </w:pPr>
      <w:r>
        <w:rPr>
          <w:rFonts w:ascii="Arial Narrow"/>
          <w:sz w:val="14"/>
        </w:rPr>
        <w:t>(4)</w:t>
      </w:r>
    </w:p>
    <w:p>
      <w:pPr>
        <w:spacing w:before="100"/>
        <w:ind w:left="238" w:right="38" w:firstLine="0"/>
        <w:jc w:val="both"/>
        <w:rPr>
          <w:rFonts w:ascii="Arial Narrow" w:hAnsi="Arial Narrow"/>
          <w:sz w:val="18"/>
        </w:rPr>
      </w:pPr>
      <w:r>
        <w:rPr/>
        <w:br w:type="column"/>
      </w:r>
      <w:r>
        <w:rPr>
          <w:rFonts w:ascii="Arial Narrow" w:hAnsi="Arial Narrow"/>
          <w:sz w:val="18"/>
        </w:rPr>
        <w:t>Sin restricciones siempre que se ejecute una unión similar a esta. (punto 3 del apartado 3.1.4.1.1.2 del DB HR)</w:t>
      </w:r>
    </w:p>
    <w:p>
      <w:pPr>
        <w:pStyle w:val="BodyText"/>
        <w:rPr>
          <w:rFonts w:ascii="Arial Narrow"/>
          <w:sz w:val="16"/>
        </w:rPr>
      </w:pPr>
      <w:r>
        <w:rPr/>
        <w:br w:type="column"/>
      </w:r>
      <w:r>
        <w:rPr>
          <w:rFonts w:ascii="Arial Narrow"/>
          <w:sz w:val="16"/>
        </w:rPr>
      </w: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spacing w:before="1"/>
        <w:rPr>
          <w:rFonts w:ascii="Arial Narrow"/>
          <w:sz w:val="15"/>
        </w:rPr>
      </w:pPr>
    </w:p>
    <w:p>
      <w:pPr>
        <w:spacing w:before="0"/>
        <w:ind w:left="238" w:right="0" w:firstLine="0"/>
        <w:jc w:val="left"/>
        <w:rPr>
          <w:rFonts w:ascii="Arial Narrow"/>
          <w:sz w:val="14"/>
        </w:rPr>
      </w:pPr>
      <w:r>
        <w:rPr>
          <w:rFonts w:ascii="Arial Narrow"/>
          <w:sz w:val="14"/>
        </w:rPr>
        <w:t>(4)</w:t>
      </w:r>
    </w:p>
    <w:p>
      <w:pPr>
        <w:spacing w:before="100"/>
        <w:ind w:left="238" w:right="38" w:firstLine="0"/>
        <w:jc w:val="both"/>
        <w:rPr>
          <w:rFonts w:ascii="Arial Narrow" w:hAnsi="Arial Narrow"/>
          <w:sz w:val="18"/>
        </w:rPr>
      </w:pPr>
      <w:r>
        <w:rPr/>
        <w:br w:type="column"/>
      </w:r>
      <w:r>
        <w:rPr>
          <w:rFonts w:ascii="Arial Narrow" w:hAnsi="Arial Narrow"/>
          <w:sz w:val="18"/>
        </w:rPr>
        <w:t>Sin restricciones siempre que se ejecute una unión similar a esta. (punto 3 del apartado 3.1.4.1.1.2 del DB HR)</w:t>
      </w:r>
    </w:p>
    <w:p>
      <w:pPr>
        <w:pStyle w:val="BodyText"/>
        <w:rPr>
          <w:rFonts w:ascii="Arial Narrow"/>
          <w:sz w:val="16"/>
        </w:rPr>
      </w:pPr>
      <w:r>
        <w:rPr/>
        <w:br w:type="column"/>
      </w:r>
      <w:r>
        <w:rPr>
          <w:rFonts w:ascii="Arial Narrow"/>
          <w:sz w:val="16"/>
        </w:rPr>
      </w: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spacing w:before="1"/>
        <w:rPr>
          <w:rFonts w:ascii="Arial Narrow"/>
          <w:sz w:val="15"/>
        </w:rPr>
      </w:pPr>
    </w:p>
    <w:p>
      <w:pPr>
        <w:spacing w:before="0"/>
        <w:ind w:left="238" w:right="0" w:firstLine="0"/>
        <w:jc w:val="left"/>
        <w:rPr>
          <w:rFonts w:ascii="Arial Narrow"/>
          <w:sz w:val="14"/>
        </w:rPr>
      </w:pPr>
      <w:r>
        <w:rPr>
          <w:rFonts w:ascii="Arial Narrow"/>
          <w:sz w:val="14"/>
        </w:rPr>
        <w:t>(4)</w:t>
      </w:r>
    </w:p>
    <w:p>
      <w:pPr>
        <w:pStyle w:val="BodyText"/>
        <w:rPr>
          <w:rFonts w:ascii="Arial Narrow"/>
        </w:rPr>
      </w:pPr>
      <w:r>
        <w:rPr/>
        <w:br w:type="column"/>
      </w:r>
      <w:r>
        <w:rPr>
          <w:rFonts w:ascii="Arial Narrow"/>
        </w:rPr>
      </w:r>
    </w:p>
    <w:p>
      <w:pPr>
        <w:pStyle w:val="BodyText"/>
        <w:spacing w:before="3"/>
        <w:rPr>
          <w:rFonts w:ascii="Arial Narrow"/>
          <w:sz w:val="23"/>
        </w:rPr>
      </w:pPr>
    </w:p>
    <w:p>
      <w:pPr>
        <w:spacing w:before="1"/>
        <w:ind w:left="238" w:right="27" w:firstLine="78"/>
        <w:jc w:val="left"/>
        <w:rPr>
          <w:rFonts w:ascii="Arial Narrow"/>
          <w:sz w:val="18"/>
        </w:rPr>
      </w:pPr>
      <w:r>
        <w:rPr>
          <w:rFonts w:ascii="Arial Narrow"/>
          <w:sz w:val="18"/>
        </w:rPr>
        <w:t>Otros </w:t>
      </w:r>
      <w:r>
        <w:rPr>
          <w:rFonts w:ascii="Arial Narrow"/>
          <w:spacing w:val="-1"/>
          <w:sz w:val="18"/>
        </w:rPr>
        <w:t>recintos</w:t>
      </w:r>
    </w:p>
    <w:p>
      <w:pPr>
        <w:pStyle w:val="BodyText"/>
        <w:rPr>
          <w:rFonts w:ascii="Arial Narrow"/>
        </w:rPr>
      </w:pPr>
    </w:p>
    <w:p>
      <w:pPr>
        <w:pStyle w:val="BodyText"/>
        <w:rPr>
          <w:rFonts w:ascii="Arial Narrow"/>
        </w:rPr>
      </w:pPr>
    </w:p>
    <w:p>
      <w:pPr>
        <w:pStyle w:val="BodyText"/>
        <w:rPr>
          <w:rFonts w:ascii="Arial Narrow"/>
        </w:rPr>
      </w:pPr>
    </w:p>
    <w:p>
      <w:pPr>
        <w:spacing w:before="162"/>
        <w:ind w:left="250" w:right="0" w:firstLine="0"/>
        <w:jc w:val="left"/>
        <w:rPr>
          <w:rFonts w:ascii="Arial Narrow"/>
          <w:sz w:val="18"/>
        </w:rPr>
      </w:pPr>
      <w:r>
        <w:rPr>
          <w:rFonts w:ascii="Arial Narrow"/>
          <w:sz w:val="18"/>
        </w:rPr>
        <w:t>Inst/Act</w:t>
      </w:r>
    </w:p>
    <w:p>
      <w:pPr>
        <w:pStyle w:val="BodyText"/>
        <w:rPr>
          <w:rFonts w:ascii="Arial Narrow"/>
        </w:rPr>
      </w:pPr>
      <w:r>
        <w:rPr/>
        <w:br w:type="column"/>
      </w:r>
      <w:r>
        <w:rPr>
          <w:rFonts w:ascii="Arial Narrow"/>
        </w:rPr>
      </w:r>
    </w:p>
    <w:p>
      <w:pPr>
        <w:pStyle w:val="BodyText"/>
        <w:rPr>
          <w:rFonts w:ascii="Arial Narrow"/>
        </w:rPr>
      </w:pPr>
    </w:p>
    <w:p>
      <w:pPr>
        <w:tabs>
          <w:tab w:pos="1035" w:val="left" w:leader="none"/>
        </w:tabs>
        <w:spacing w:before="141"/>
        <w:ind w:left="238" w:right="0" w:firstLine="0"/>
        <w:jc w:val="left"/>
        <w:rPr>
          <w:rFonts w:ascii="Arial Narrow" w:hAnsi="Arial Narrow"/>
          <w:sz w:val="18"/>
        </w:rPr>
      </w:pPr>
      <w:r>
        <w:rPr>
          <w:rFonts w:ascii="Arial Narrow" w:hAnsi="Arial Narrow"/>
          <w:sz w:val="18"/>
        </w:rPr>
        <w:t>≥</w:t>
      </w:r>
      <w:r>
        <w:rPr>
          <w:rFonts w:ascii="Arial Narrow" w:hAnsi="Arial Narrow"/>
          <w:spacing w:val="-1"/>
          <w:sz w:val="18"/>
        </w:rPr>
        <w:t> </w:t>
      </w:r>
      <w:r>
        <w:rPr>
          <w:rFonts w:ascii="Arial Narrow" w:hAnsi="Arial Narrow"/>
          <w:sz w:val="18"/>
        </w:rPr>
        <w:t>300</w:t>
        <w:tab/>
        <w:t>-----------------</w:t>
      </w:r>
    </w:p>
    <w:p>
      <w:pPr>
        <w:pStyle w:val="BodyText"/>
        <w:rPr>
          <w:rFonts w:ascii="Arial Narrow"/>
        </w:rPr>
      </w:pPr>
    </w:p>
    <w:p>
      <w:pPr>
        <w:pStyle w:val="BodyText"/>
        <w:rPr>
          <w:rFonts w:ascii="Arial Narrow"/>
        </w:rPr>
      </w:pPr>
    </w:p>
    <w:p>
      <w:pPr>
        <w:pStyle w:val="BodyText"/>
        <w:rPr>
          <w:rFonts w:ascii="Arial Narrow"/>
        </w:rPr>
      </w:pPr>
    </w:p>
    <w:p>
      <w:pPr>
        <w:pStyle w:val="BodyText"/>
        <w:spacing w:before="1"/>
        <w:rPr>
          <w:rFonts w:ascii="Arial Narrow"/>
          <w:sz w:val="23"/>
        </w:rPr>
      </w:pPr>
    </w:p>
    <w:p>
      <w:pPr>
        <w:tabs>
          <w:tab w:pos="1035" w:val="left" w:leader="none"/>
        </w:tabs>
        <w:spacing w:before="1"/>
        <w:ind w:left="238" w:right="0" w:firstLine="0"/>
        <w:jc w:val="left"/>
        <w:rPr>
          <w:rFonts w:ascii="Arial Narrow" w:hAnsi="Arial Narrow"/>
          <w:sz w:val="18"/>
        </w:rPr>
      </w:pPr>
      <w:r>
        <w:rPr>
          <w:rFonts w:ascii="Arial Narrow" w:hAnsi="Arial Narrow"/>
          <w:sz w:val="18"/>
        </w:rPr>
        <w:t>≥</w:t>
      </w:r>
      <w:r>
        <w:rPr>
          <w:rFonts w:ascii="Arial Narrow" w:hAnsi="Arial Narrow"/>
          <w:spacing w:val="-1"/>
          <w:sz w:val="18"/>
        </w:rPr>
        <w:t> </w:t>
      </w:r>
      <w:r>
        <w:rPr>
          <w:rFonts w:ascii="Arial Narrow" w:hAnsi="Arial Narrow"/>
          <w:sz w:val="18"/>
        </w:rPr>
        <w:t>300</w:t>
        <w:tab/>
        <w:t>-----------------</w:t>
      </w:r>
    </w:p>
    <w:p>
      <w:pPr>
        <w:spacing w:after="0"/>
        <w:jc w:val="left"/>
        <w:rPr>
          <w:rFonts w:ascii="Arial Narrow" w:hAnsi="Arial Narrow"/>
          <w:sz w:val="18"/>
        </w:rPr>
        <w:sectPr>
          <w:type w:val="continuous"/>
          <w:pgSz w:w="23820" w:h="16840" w:orient="landscape"/>
          <w:pgMar w:top="1340" w:bottom="1100" w:left="880" w:right="1000"/>
          <w:cols w:num="11" w:equalWidth="0">
            <w:col w:w="1625" w:space="58"/>
            <w:col w:w="1015" w:space="40"/>
            <w:col w:w="2140" w:space="66"/>
            <w:col w:w="1361" w:space="1721"/>
            <w:col w:w="420" w:space="892"/>
            <w:col w:w="2331" w:space="893"/>
            <w:col w:w="420" w:space="892"/>
            <w:col w:w="2331" w:space="964"/>
            <w:col w:w="420" w:space="1022"/>
            <w:col w:w="794" w:space="193"/>
            <w:col w:w="2342"/>
          </w:cols>
        </w:sectPr>
      </w:pPr>
    </w:p>
    <w:p>
      <w:pPr>
        <w:pStyle w:val="BodyText"/>
        <w:rPr>
          <w:rFonts w:ascii="Arial Narrow"/>
        </w:rPr>
      </w:pPr>
    </w:p>
    <w:p>
      <w:pPr>
        <w:pStyle w:val="BodyText"/>
        <w:spacing w:before="8"/>
        <w:rPr>
          <w:rFonts w:ascii="Arial Narrow"/>
          <w:sz w:val="26"/>
        </w:rPr>
      </w:pPr>
    </w:p>
    <w:p>
      <w:pPr>
        <w:spacing w:after="0"/>
        <w:rPr>
          <w:rFonts w:ascii="Arial Narrow"/>
          <w:sz w:val="26"/>
        </w:rPr>
        <w:sectPr>
          <w:type w:val="continuous"/>
          <w:pgSz w:w="23820" w:h="16840" w:orient="landscape"/>
          <w:pgMar w:top="1340" w:bottom="1100" w:left="880" w:right="1000"/>
        </w:sectPr>
      </w:pPr>
    </w:p>
    <w:p>
      <w:pPr>
        <w:spacing w:before="100"/>
        <w:ind w:left="18849" w:right="-13" w:firstLine="78"/>
        <w:jc w:val="left"/>
        <w:rPr>
          <w:rFonts w:ascii="Arial Narrow"/>
          <w:sz w:val="18"/>
        </w:rPr>
      </w:pPr>
      <w:r>
        <w:rPr>
          <w:rFonts w:ascii="Arial Narrow"/>
          <w:sz w:val="18"/>
        </w:rPr>
        <w:t>Otros </w:t>
      </w:r>
      <w:r>
        <w:rPr>
          <w:rFonts w:ascii="Arial Narrow"/>
          <w:spacing w:val="-1"/>
          <w:sz w:val="18"/>
        </w:rPr>
        <w:t>recintos</w:t>
      </w:r>
    </w:p>
    <w:p>
      <w:pPr>
        <w:pStyle w:val="BodyText"/>
        <w:spacing w:before="8"/>
        <w:rPr>
          <w:rFonts w:ascii="Arial Narrow"/>
          <w:sz w:val="17"/>
        </w:rPr>
      </w:pPr>
      <w:r>
        <w:rPr/>
        <w:br w:type="column"/>
      </w:r>
      <w:r>
        <w:rPr>
          <w:rFonts w:ascii="Arial Narrow"/>
          <w:sz w:val="17"/>
        </w:rPr>
      </w:r>
    </w:p>
    <w:p>
      <w:pPr>
        <w:tabs>
          <w:tab w:pos="1228" w:val="left" w:leader="none"/>
        </w:tabs>
        <w:spacing w:before="0"/>
        <w:ind w:left="432" w:right="0" w:firstLine="0"/>
        <w:jc w:val="left"/>
        <w:rPr>
          <w:rFonts w:ascii="Arial Narrow" w:hAnsi="Arial Narrow"/>
          <w:sz w:val="18"/>
        </w:rPr>
      </w:pPr>
      <w:r>
        <w:rPr>
          <w:rFonts w:ascii="Arial Narrow" w:hAnsi="Arial Narrow"/>
          <w:sz w:val="18"/>
        </w:rPr>
        <w:t>≥</w:t>
      </w:r>
      <w:r>
        <w:rPr>
          <w:rFonts w:ascii="Arial Narrow" w:hAnsi="Arial Narrow"/>
          <w:spacing w:val="-1"/>
          <w:sz w:val="18"/>
        </w:rPr>
        <w:t> </w:t>
      </w:r>
      <w:r>
        <w:rPr>
          <w:rFonts w:ascii="Arial Narrow" w:hAnsi="Arial Narrow"/>
          <w:sz w:val="18"/>
        </w:rPr>
        <w:t>300</w:t>
        <w:tab/>
        <w:t>-----------------</w:t>
      </w:r>
    </w:p>
    <w:p>
      <w:pPr>
        <w:spacing w:after="0"/>
        <w:jc w:val="left"/>
        <w:rPr>
          <w:rFonts w:ascii="Arial Narrow" w:hAnsi="Arial Narrow"/>
          <w:sz w:val="18"/>
        </w:rPr>
        <w:sectPr>
          <w:type w:val="continuous"/>
          <w:pgSz w:w="23820" w:h="16840" w:orient="landscape"/>
          <w:pgMar w:top="1340" w:bottom="1100" w:left="880" w:right="1000"/>
          <w:cols w:num="2" w:equalWidth="0">
            <w:col w:w="19365" w:space="40"/>
            <w:col w:w="2535"/>
          </w:cols>
        </w:sectPr>
      </w:pPr>
    </w:p>
    <w:p>
      <w:pPr>
        <w:pStyle w:val="BodyText"/>
        <w:rPr>
          <w:rFonts w:ascii="Arial Narrow"/>
        </w:rPr>
      </w:pPr>
    </w:p>
    <w:p>
      <w:pPr>
        <w:pStyle w:val="BodyText"/>
        <w:rPr>
          <w:rFonts w:ascii="Arial Narrow"/>
          <w:sz w:val="24"/>
        </w:rPr>
      </w:pPr>
    </w:p>
    <w:p>
      <w:pPr>
        <w:spacing w:before="100"/>
        <w:ind w:left="238" w:right="0" w:firstLine="0"/>
        <w:jc w:val="left"/>
        <w:rPr>
          <w:rFonts w:ascii="Arial Narrow"/>
          <w:b/>
          <w:sz w:val="18"/>
        </w:rPr>
      </w:pPr>
      <w:r>
        <w:rPr>
          <w:rFonts w:ascii="Arial Narrow"/>
          <w:b/>
          <w:sz w:val="18"/>
        </w:rPr>
        <w:t>TIPO3.</w:t>
      </w:r>
    </w:p>
    <w:p>
      <w:pPr>
        <w:pStyle w:val="BodyText"/>
        <w:spacing w:before="4"/>
        <w:rPr>
          <w:rFonts w:ascii="Arial Narrow"/>
          <w:b/>
          <w:sz w:val="21"/>
        </w:rPr>
      </w:pPr>
    </w:p>
    <w:p>
      <w:pPr>
        <w:spacing w:after="0"/>
        <w:rPr>
          <w:rFonts w:ascii="Arial Narrow"/>
          <w:sz w:val="21"/>
        </w:rPr>
        <w:sectPr>
          <w:type w:val="continuous"/>
          <w:pgSz w:w="23820" w:h="16840" w:orient="landscape"/>
          <w:pgMar w:top="1340" w:bottom="1100" w:left="880" w:right="1000"/>
        </w:sectPr>
      </w:pPr>
    </w:p>
    <w:p>
      <w:pPr>
        <w:pStyle w:val="BodyText"/>
        <w:rPr>
          <w:rFonts w:ascii="Arial Narrow"/>
          <w:b/>
        </w:rPr>
      </w:pPr>
    </w:p>
    <w:p>
      <w:pPr>
        <w:spacing w:before="118"/>
        <w:ind w:left="7309" w:right="665" w:firstLine="0"/>
        <w:jc w:val="left"/>
        <w:rPr>
          <w:rFonts w:ascii="Arial Narrow" w:hAnsi="Arial Narrow"/>
          <w:sz w:val="18"/>
        </w:rPr>
      </w:pPr>
      <w:r>
        <w:rPr>
          <w:rFonts w:ascii="Arial Narrow" w:hAnsi="Arial Narrow"/>
          <w:position w:val="1"/>
          <w:sz w:val="18"/>
        </w:rPr>
        <w:t>m</w:t>
      </w:r>
      <w:r>
        <w:rPr>
          <w:rFonts w:ascii="Arial Narrow" w:hAnsi="Arial Narrow"/>
          <w:sz w:val="12"/>
        </w:rPr>
        <w:t>HP </w:t>
      </w:r>
      <w:r>
        <w:rPr>
          <w:rFonts w:ascii="Arial Narrow" w:hAnsi="Arial Narrow"/>
          <w:position w:val="1"/>
          <w:sz w:val="18"/>
        </w:rPr>
        <w:t>≥ 135 kg/m</w:t>
      </w:r>
      <w:r>
        <w:rPr>
          <w:rFonts w:ascii="Arial Narrow" w:hAnsi="Arial Narrow"/>
          <w:position w:val="6"/>
          <w:sz w:val="12"/>
        </w:rPr>
        <w:t>2 </w:t>
      </w:r>
      <w:r>
        <w:rPr>
          <w:rFonts w:ascii="Arial Narrow" w:hAnsi="Arial Narrow"/>
          <w:position w:val="1"/>
          <w:sz w:val="18"/>
        </w:rPr>
        <w:t>R</w:t>
      </w:r>
      <w:r>
        <w:rPr>
          <w:rFonts w:ascii="Arial Narrow" w:hAnsi="Arial Narrow"/>
          <w:sz w:val="12"/>
        </w:rPr>
        <w:t>A </w:t>
      </w:r>
      <w:r>
        <w:rPr>
          <w:rFonts w:ascii="Arial Narrow" w:hAnsi="Arial Narrow"/>
          <w:position w:val="1"/>
          <w:sz w:val="18"/>
        </w:rPr>
        <w:t>≥ 42 dBA</w:t>
      </w:r>
    </w:p>
    <w:p>
      <w:pPr>
        <w:pStyle w:val="BodyText"/>
        <w:spacing w:before="11"/>
        <w:rPr>
          <w:rFonts w:ascii="Arial Narrow"/>
          <w:sz w:val="15"/>
        </w:rPr>
      </w:pPr>
    </w:p>
    <w:p>
      <w:pPr>
        <w:spacing w:before="0"/>
        <w:ind w:left="7309" w:right="0" w:firstLine="0"/>
        <w:jc w:val="left"/>
        <w:rPr>
          <w:rFonts w:ascii="Arial Narrow"/>
          <w:sz w:val="16"/>
        </w:rPr>
      </w:pPr>
      <w:r>
        <w:rPr>
          <w:rFonts w:ascii="Arial Narrow"/>
          <w:color w:val="33339A"/>
          <w:sz w:val="16"/>
        </w:rPr>
        <w:t>p.ej: 115 mm ladrillo perforado</w:t>
      </w:r>
    </w:p>
    <w:p>
      <w:pPr>
        <w:spacing w:before="100"/>
        <w:ind w:left="2723" w:right="0" w:firstLine="0"/>
        <w:jc w:val="both"/>
        <w:rPr>
          <w:rFonts w:ascii="Arial Narrow" w:hAnsi="Arial Narrow"/>
          <w:sz w:val="18"/>
        </w:rPr>
      </w:pPr>
      <w:r>
        <w:rPr/>
        <w:br w:type="column"/>
      </w:r>
      <w:r>
        <w:rPr>
          <w:rFonts w:ascii="Arial Narrow" w:hAnsi="Arial Narrow"/>
          <w:sz w:val="18"/>
        </w:rPr>
        <w:t>Hoja interior formada por al menos una placa de yeso laminado con perfilería de 48 mm y absorbente en la cáma- ra.</w:t>
      </w:r>
    </w:p>
    <w:p>
      <w:pPr>
        <w:pStyle w:val="BodyText"/>
        <w:spacing w:before="9"/>
        <w:rPr>
          <w:rFonts w:ascii="Arial Narrow"/>
          <w:sz w:val="27"/>
        </w:rPr>
      </w:pPr>
      <w:r>
        <w:rPr/>
        <w:br w:type="column"/>
      </w:r>
      <w:r>
        <w:rPr>
          <w:rFonts w:ascii="Arial Narrow"/>
          <w:sz w:val="27"/>
        </w:rPr>
      </w:r>
    </w:p>
    <w:p>
      <w:pPr>
        <w:spacing w:before="0"/>
        <w:ind w:left="2444" w:right="0" w:firstLine="0"/>
        <w:jc w:val="both"/>
        <w:rPr>
          <w:rFonts w:ascii="Arial Narrow" w:hAnsi="Arial Narrow"/>
          <w:sz w:val="18"/>
        </w:rPr>
      </w:pPr>
      <w:r>
        <w:rPr>
          <w:rFonts w:ascii="Arial Narrow" w:hAnsi="Arial Narrow"/>
          <w:sz w:val="18"/>
        </w:rPr>
        <w:t>Hoja interior formada por al menos una placa de yeso lami- nado con perfilería de 48 mm y absorbente en la cámara.</w:t>
      </w:r>
    </w:p>
    <w:p>
      <w:pPr>
        <w:pStyle w:val="BodyText"/>
        <w:rPr>
          <w:rFonts w:ascii="Arial Narrow"/>
        </w:rPr>
      </w:pPr>
      <w:r>
        <w:rPr/>
        <w:br w:type="column"/>
      </w:r>
      <w:r>
        <w:rPr>
          <w:rFonts w:ascii="Arial Narrow"/>
        </w:rPr>
      </w:r>
    </w:p>
    <w:p>
      <w:pPr>
        <w:spacing w:before="131"/>
        <w:ind w:left="236" w:right="-13" w:firstLine="78"/>
        <w:jc w:val="left"/>
        <w:rPr>
          <w:rFonts w:ascii="Arial Narrow"/>
          <w:sz w:val="18"/>
        </w:rPr>
      </w:pPr>
      <w:r>
        <w:rPr>
          <w:rFonts w:ascii="Arial Narrow"/>
          <w:sz w:val="18"/>
        </w:rPr>
        <w:t>Otros </w:t>
      </w:r>
      <w:r>
        <w:rPr>
          <w:rFonts w:ascii="Arial Narrow"/>
          <w:spacing w:val="-1"/>
          <w:sz w:val="18"/>
        </w:rPr>
        <w:t>recintos</w:t>
      </w:r>
    </w:p>
    <w:p>
      <w:pPr>
        <w:pStyle w:val="BodyText"/>
        <w:rPr>
          <w:rFonts w:ascii="Arial Narrow"/>
        </w:rPr>
      </w:pPr>
      <w:r>
        <w:rPr/>
        <w:br w:type="column"/>
      </w:r>
      <w:r>
        <w:rPr>
          <w:rFonts w:ascii="Arial Narrow"/>
        </w:rPr>
      </w:r>
    </w:p>
    <w:p>
      <w:pPr>
        <w:pStyle w:val="BodyText"/>
        <w:spacing w:before="5"/>
        <w:rPr>
          <w:rFonts w:ascii="Arial Narrow"/>
        </w:rPr>
      </w:pPr>
    </w:p>
    <w:p>
      <w:pPr>
        <w:tabs>
          <w:tab w:pos="1228" w:val="left" w:leader="none"/>
        </w:tabs>
        <w:spacing w:before="0"/>
        <w:ind w:left="432" w:right="0" w:firstLine="0"/>
        <w:jc w:val="left"/>
        <w:rPr>
          <w:rFonts w:ascii="Arial Narrow" w:hAnsi="Arial Narrow"/>
          <w:sz w:val="18"/>
        </w:rPr>
      </w:pPr>
      <w:r>
        <w:rPr>
          <w:rFonts w:ascii="Arial Narrow" w:hAnsi="Arial Narrow"/>
          <w:sz w:val="18"/>
        </w:rPr>
        <w:t>≥</w:t>
      </w:r>
      <w:r>
        <w:rPr>
          <w:rFonts w:ascii="Arial Narrow" w:hAnsi="Arial Narrow"/>
          <w:spacing w:val="-1"/>
          <w:sz w:val="18"/>
        </w:rPr>
        <w:t> </w:t>
      </w:r>
      <w:r>
        <w:rPr>
          <w:rFonts w:ascii="Arial Narrow" w:hAnsi="Arial Narrow"/>
          <w:sz w:val="18"/>
        </w:rPr>
        <w:t>200</w:t>
        <w:tab/>
        <w:t>-----------------</w:t>
      </w:r>
    </w:p>
    <w:p>
      <w:pPr>
        <w:spacing w:after="0"/>
        <w:jc w:val="left"/>
        <w:rPr>
          <w:rFonts w:ascii="Arial Narrow" w:hAnsi="Arial Narrow"/>
          <w:sz w:val="18"/>
        </w:rPr>
        <w:sectPr>
          <w:type w:val="continuous"/>
          <w:pgSz w:w="23820" w:h="16840" w:orient="landscape"/>
          <w:pgMar w:top="1340" w:bottom="1100" w:left="880" w:right="1000"/>
          <w:cols w:num="5" w:equalWidth="0">
            <w:col w:w="9083" w:space="40"/>
            <w:col w:w="4775" w:space="39"/>
            <w:col w:w="4637" w:space="39"/>
            <w:col w:w="752" w:space="40"/>
            <w:col w:w="2535"/>
          </w:cols>
        </w:sectPr>
      </w:pPr>
    </w:p>
    <w:p>
      <w:pPr>
        <w:pStyle w:val="BodyText"/>
        <w:spacing w:before="5"/>
        <w:rPr>
          <w:rFonts w:ascii="Arial Narrow"/>
          <w:sz w:val="21"/>
        </w:rPr>
      </w:pPr>
    </w:p>
    <w:p>
      <w:pPr>
        <w:spacing w:after="0"/>
        <w:rPr>
          <w:rFonts w:ascii="Arial Narrow"/>
          <w:sz w:val="21"/>
        </w:rPr>
        <w:sectPr>
          <w:type w:val="continuous"/>
          <w:pgSz w:w="23820" w:h="16840" w:orient="landscape"/>
          <w:pgMar w:top="1340" w:bottom="1100" w:left="880" w:right="1000"/>
        </w:sectPr>
      </w:pPr>
    </w:p>
    <w:p>
      <w:pPr>
        <w:pStyle w:val="BodyText"/>
        <w:spacing w:before="4"/>
        <w:rPr>
          <w:rFonts w:ascii="Arial Narrow"/>
        </w:rPr>
      </w:pPr>
    </w:p>
    <w:p>
      <w:pPr>
        <w:spacing w:line="206" w:lineRule="exact" w:before="0"/>
        <w:ind w:left="238" w:right="0" w:firstLine="0"/>
        <w:jc w:val="left"/>
        <w:rPr>
          <w:rFonts w:ascii="Arial Narrow"/>
          <w:b/>
          <w:sz w:val="18"/>
        </w:rPr>
      </w:pPr>
      <w:r>
        <w:rPr>
          <w:rFonts w:ascii="Arial Narrow"/>
          <w:b/>
          <w:sz w:val="18"/>
        </w:rPr>
        <w:t>Entramado</w:t>
      </w:r>
    </w:p>
    <w:p>
      <w:pPr>
        <w:spacing w:line="206" w:lineRule="exact" w:before="0"/>
        <w:ind w:left="238" w:right="0" w:firstLine="0"/>
        <w:jc w:val="left"/>
        <w:rPr>
          <w:rFonts w:ascii="Arial Narrow" w:hAnsi="Arial Narrow"/>
          <w:sz w:val="18"/>
        </w:rPr>
      </w:pPr>
      <w:r>
        <w:rPr>
          <w:rFonts w:ascii="Arial Narrow" w:hAnsi="Arial Narrow"/>
          <w:position w:val="1"/>
          <w:sz w:val="18"/>
        </w:rPr>
        <w:t>R</w:t>
      </w:r>
      <w:r>
        <w:rPr>
          <w:rFonts w:ascii="Arial Narrow" w:hAnsi="Arial Narrow"/>
          <w:sz w:val="12"/>
        </w:rPr>
        <w:t>A  </w:t>
      </w:r>
      <w:r>
        <w:rPr>
          <w:rFonts w:ascii="Arial Narrow" w:hAnsi="Arial Narrow"/>
          <w:position w:val="1"/>
          <w:sz w:val="18"/>
        </w:rPr>
        <w:t>≥ 58</w:t>
      </w:r>
      <w:r>
        <w:rPr>
          <w:rFonts w:ascii="Arial Narrow" w:hAnsi="Arial Narrow"/>
          <w:spacing w:val="-19"/>
          <w:position w:val="1"/>
          <w:sz w:val="18"/>
        </w:rPr>
        <w:t> </w:t>
      </w:r>
      <w:r>
        <w:rPr>
          <w:rFonts w:ascii="Arial Narrow" w:hAnsi="Arial Narrow"/>
          <w:position w:val="1"/>
          <w:sz w:val="18"/>
        </w:rPr>
        <w:t>dBA</w:t>
      </w:r>
    </w:p>
    <w:p>
      <w:pPr>
        <w:spacing w:before="106"/>
        <w:ind w:left="238" w:right="0" w:firstLine="0"/>
        <w:jc w:val="left"/>
        <w:rPr>
          <w:rFonts w:ascii="Arial Narrow"/>
          <w:sz w:val="18"/>
        </w:rPr>
      </w:pPr>
      <w:r>
        <w:rPr/>
        <w:br w:type="column"/>
      </w:r>
      <w:r>
        <w:rPr>
          <w:rFonts w:ascii="Arial Narrow"/>
          <w:sz w:val="18"/>
        </w:rPr>
        <w:t>Entramado</w:t>
      </w:r>
    </w:p>
    <w:p>
      <w:pPr>
        <w:spacing w:before="100"/>
        <w:ind w:left="238" w:right="0" w:firstLine="0"/>
        <w:jc w:val="left"/>
        <w:rPr>
          <w:rFonts w:ascii="Arial Narrow"/>
          <w:sz w:val="14"/>
        </w:rPr>
      </w:pPr>
      <w:r>
        <w:rPr/>
        <w:br w:type="column"/>
      </w:r>
      <w:r>
        <w:rPr>
          <w:rFonts w:ascii="Arial Narrow"/>
          <w:sz w:val="14"/>
        </w:rPr>
        <w:t>(6)</w:t>
      </w:r>
    </w:p>
    <w:p>
      <w:pPr>
        <w:spacing w:before="100"/>
        <w:ind w:left="238" w:right="0" w:firstLine="0"/>
        <w:jc w:val="left"/>
        <w:rPr>
          <w:rFonts w:ascii="Arial Narrow"/>
          <w:sz w:val="14"/>
        </w:rPr>
      </w:pPr>
      <w:r>
        <w:rPr/>
        <w:br w:type="column"/>
      </w:r>
      <w:r>
        <w:rPr>
          <w:rFonts w:ascii="Arial Narrow"/>
          <w:sz w:val="14"/>
        </w:rPr>
        <w:t>(6)</w:t>
      </w:r>
    </w:p>
    <w:p>
      <w:pPr>
        <w:spacing w:before="100"/>
        <w:ind w:left="238" w:right="0" w:firstLine="0"/>
        <w:jc w:val="left"/>
        <w:rPr>
          <w:rFonts w:ascii="Arial Narrow"/>
          <w:sz w:val="14"/>
        </w:rPr>
      </w:pPr>
      <w:r>
        <w:rPr/>
        <w:br w:type="column"/>
      </w:r>
      <w:r>
        <w:rPr>
          <w:rFonts w:ascii="Arial Narrow"/>
          <w:sz w:val="14"/>
        </w:rPr>
        <w:t>(6)</w:t>
      </w:r>
    </w:p>
    <w:p>
      <w:pPr>
        <w:spacing w:before="100"/>
        <w:ind w:left="238" w:right="0" w:firstLine="0"/>
        <w:jc w:val="left"/>
        <w:rPr>
          <w:rFonts w:ascii="Arial Narrow"/>
          <w:sz w:val="14"/>
        </w:rPr>
      </w:pPr>
      <w:r>
        <w:rPr/>
        <w:br w:type="column"/>
      </w:r>
      <w:r>
        <w:rPr>
          <w:rFonts w:ascii="Arial Narrow"/>
          <w:sz w:val="14"/>
        </w:rPr>
        <w:t>(6)</w:t>
      </w:r>
    </w:p>
    <w:p>
      <w:pPr>
        <w:spacing w:after="0"/>
        <w:jc w:val="left"/>
        <w:rPr>
          <w:rFonts w:ascii="Arial Narrow"/>
          <w:sz w:val="14"/>
        </w:rPr>
        <w:sectPr>
          <w:type w:val="continuous"/>
          <w:pgSz w:w="23820" w:h="16840" w:orient="landscape"/>
          <w:pgMar w:top="1340" w:bottom="1100" w:left="880" w:right="1000"/>
          <w:cols w:num="6" w:equalWidth="0">
            <w:col w:w="1115" w:space="568"/>
            <w:col w:w="1001" w:space="947"/>
            <w:col w:w="420" w:space="1779"/>
            <w:col w:w="420" w:space="4044"/>
            <w:col w:w="420" w:space="4116"/>
            <w:col w:w="7110"/>
          </w:cols>
        </w:sectPr>
      </w:pPr>
    </w:p>
    <w:p>
      <w:pPr>
        <w:pStyle w:val="BodyText"/>
        <w:rPr>
          <w:rFonts w:ascii="Arial Narrow"/>
        </w:rPr>
      </w:pPr>
    </w:p>
    <w:p>
      <w:pPr>
        <w:pStyle w:val="BodyText"/>
        <w:spacing w:before="1"/>
        <w:rPr>
          <w:rFonts w:ascii="Arial Narrow"/>
          <w:sz w:val="23"/>
        </w:rPr>
      </w:pPr>
    </w:p>
    <w:p>
      <w:pPr>
        <w:tabs>
          <w:tab w:pos="19837" w:val="left" w:leader="none"/>
          <w:tab w:pos="20633" w:val="left" w:leader="none"/>
        </w:tabs>
        <w:spacing w:before="0"/>
        <w:ind w:left="18861" w:right="0" w:firstLine="0"/>
        <w:jc w:val="left"/>
        <w:rPr>
          <w:rFonts w:ascii="Arial Narrow" w:hAnsi="Arial Narrow"/>
          <w:sz w:val="18"/>
        </w:rPr>
      </w:pPr>
      <w:r>
        <w:rPr>
          <w:rFonts w:ascii="Arial Narrow" w:hAnsi="Arial Narrow"/>
          <w:sz w:val="18"/>
        </w:rPr>
        <w:t>Inst/Act</w:t>
        <w:tab/>
        <w:t>≥</w:t>
      </w:r>
      <w:r>
        <w:rPr>
          <w:rFonts w:ascii="Arial Narrow" w:hAnsi="Arial Narrow"/>
          <w:spacing w:val="-1"/>
          <w:sz w:val="18"/>
        </w:rPr>
        <w:t> </w:t>
      </w:r>
      <w:r>
        <w:rPr>
          <w:rFonts w:ascii="Arial Narrow" w:hAnsi="Arial Narrow"/>
          <w:sz w:val="18"/>
        </w:rPr>
        <w:t>200</w:t>
        <w:tab/>
        <w:t>-----------------</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spacing w:after="0"/>
        <w:rPr>
          <w:rFonts w:ascii="Arial Narrow"/>
        </w:rPr>
        <w:sectPr>
          <w:type w:val="continuous"/>
          <w:pgSz w:w="23820" w:h="16840" w:orient="landscape"/>
          <w:pgMar w:top="1340" w:bottom="1100" w:left="880" w:right="1000"/>
        </w:sectPr>
      </w:pPr>
    </w:p>
    <w:p>
      <w:pPr>
        <w:pStyle w:val="BodyText"/>
        <w:spacing w:before="4"/>
        <w:rPr>
          <w:rFonts w:ascii="Arial Narrow"/>
        </w:rPr>
      </w:pPr>
    </w:p>
    <w:p>
      <w:pPr>
        <w:spacing w:before="1"/>
        <w:ind w:left="538" w:right="0" w:firstLine="0"/>
        <w:jc w:val="left"/>
        <w:rPr>
          <w:rFonts w:ascii="Arial Narrow"/>
          <w:b/>
          <w:sz w:val="18"/>
        </w:rPr>
      </w:pPr>
      <w:r>
        <w:rPr>
          <w:rFonts w:ascii="Arial Narrow"/>
          <w:b/>
          <w:sz w:val="18"/>
        </w:rPr>
        <w:t>LEYENDA:</w:t>
      </w:r>
    </w:p>
    <w:p>
      <w:pPr>
        <w:spacing w:before="0"/>
        <w:ind w:left="538" w:right="0" w:firstLine="0"/>
        <w:jc w:val="left"/>
        <w:rPr>
          <w:rFonts w:ascii="Arial Narrow" w:hAnsi="Arial Narrow"/>
          <w:sz w:val="18"/>
        </w:rPr>
      </w:pPr>
      <w:r>
        <w:rPr>
          <w:rFonts w:ascii="Arial Narrow" w:hAnsi="Arial Narrow"/>
          <w:b/>
          <w:sz w:val="18"/>
        </w:rPr>
        <w:t>AA</w:t>
      </w:r>
      <w:r>
        <w:rPr>
          <w:rFonts w:ascii="Arial Narrow" w:hAnsi="Arial Narrow"/>
          <w:sz w:val="18"/>
        </w:rPr>
        <w:t>: Absorbente acústico</w:t>
      </w:r>
    </w:p>
    <w:p>
      <w:pPr>
        <w:spacing w:before="0"/>
        <w:ind w:left="538" w:right="0" w:firstLine="0"/>
        <w:jc w:val="left"/>
        <w:rPr>
          <w:rFonts w:ascii="Arial Narrow" w:hAnsi="Arial Narrow"/>
          <w:sz w:val="18"/>
        </w:rPr>
      </w:pPr>
      <w:r>
        <w:rPr>
          <w:rFonts w:ascii="Arial Narrow" w:hAnsi="Arial Narrow"/>
          <w:b/>
          <w:sz w:val="18"/>
        </w:rPr>
        <w:t>AT</w:t>
      </w:r>
      <w:r>
        <w:rPr>
          <w:rFonts w:ascii="Arial Narrow" w:hAnsi="Arial Narrow"/>
          <w:sz w:val="18"/>
        </w:rPr>
        <w:t>: aislante térmico</w:t>
      </w:r>
    </w:p>
    <w:p>
      <w:pPr>
        <w:pStyle w:val="BodyText"/>
        <w:rPr>
          <w:rFonts w:ascii="Arial Narrow"/>
        </w:rPr>
      </w:pPr>
      <w:r>
        <w:rPr/>
        <w:br w:type="column"/>
      </w:r>
      <w:r>
        <w:rPr>
          <w:rFonts w:ascii="Arial Narrow"/>
        </w:rPr>
      </w:r>
    </w:p>
    <w:p>
      <w:pPr>
        <w:pStyle w:val="BodyText"/>
        <w:spacing w:before="4"/>
        <w:rPr>
          <w:rFonts w:ascii="Arial Narrow"/>
          <w:sz w:val="18"/>
        </w:rPr>
      </w:pPr>
    </w:p>
    <w:p>
      <w:pPr>
        <w:spacing w:before="0"/>
        <w:ind w:left="538" w:right="0" w:firstLine="0"/>
        <w:jc w:val="left"/>
        <w:rPr>
          <w:rFonts w:ascii="Arial Narrow" w:hAnsi="Arial Narrow"/>
          <w:sz w:val="18"/>
        </w:rPr>
      </w:pPr>
      <w:r>
        <w:rPr>
          <w:rFonts w:ascii="Arial Narrow" w:hAnsi="Arial Narrow"/>
          <w:b/>
          <w:sz w:val="18"/>
        </w:rPr>
        <w:t>C</w:t>
      </w:r>
      <w:r>
        <w:rPr>
          <w:rFonts w:ascii="Arial Narrow" w:hAnsi="Arial Narrow"/>
          <w:sz w:val="18"/>
        </w:rPr>
        <w:t>: Cámara</w:t>
      </w:r>
    </w:p>
    <w:p>
      <w:pPr>
        <w:spacing w:before="0"/>
        <w:ind w:left="538" w:right="0" w:firstLine="0"/>
        <w:jc w:val="left"/>
        <w:rPr>
          <w:rFonts w:ascii="Arial Narrow" w:hAnsi="Arial Narrow"/>
          <w:sz w:val="18"/>
        </w:rPr>
      </w:pPr>
      <w:r>
        <w:rPr>
          <w:rFonts w:ascii="Arial Narrow" w:hAnsi="Arial Narrow"/>
          <w:b/>
          <w:sz w:val="18"/>
        </w:rPr>
        <w:t>Eb</w:t>
      </w:r>
      <w:r>
        <w:rPr>
          <w:rFonts w:ascii="Arial Narrow" w:hAnsi="Arial Narrow"/>
          <w:sz w:val="18"/>
        </w:rPr>
        <w:t>. Elemento base de fábrica</w:t>
      </w:r>
    </w:p>
    <w:p>
      <w:pPr>
        <w:pStyle w:val="BodyText"/>
        <w:rPr>
          <w:rFonts w:ascii="Arial Narrow"/>
        </w:rPr>
      </w:pPr>
      <w:r>
        <w:rPr/>
        <w:br w:type="column"/>
      </w:r>
      <w:r>
        <w:rPr>
          <w:rFonts w:ascii="Arial Narrow"/>
        </w:rPr>
      </w:r>
    </w:p>
    <w:p>
      <w:pPr>
        <w:pStyle w:val="BodyText"/>
        <w:spacing w:before="4"/>
        <w:rPr>
          <w:rFonts w:ascii="Arial Narrow"/>
          <w:sz w:val="18"/>
        </w:rPr>
      </w:pPr>
    </w:p>
    <w:p>
      <w:pPr>
        <w:spacing w:before="0"/>
        <w:ind w:left="538" w:right="0" w:firstLine="0"/>
        <w:jc w:val="left"/>
        <w:rPr>
          <w:rFonts w:ascii="Arial Narrow" w:hAnsi="Arial Narrow"/>
          <w:sz w:val="18"/>
        </w:rPr>
      </w:pPr>
      <w:r>
        <w:rPr>
          <w:rFonts w:ascii="Arial Narrow" w:hAnsi="Arial Narrow"/>
          <w:b/>
          <w:sz w:val="18"/>
        </w:rPr>
        <w:t>ESV-02</w:t>
      </w:r>
      <w:r>
        <w:rPr>
          <w:rFonts w:ascii="Arial Narrow" w:hAnsi="Arial Narrow"/>
          <w:sz w:val="18"/>
        </w:rPr>
        <w:t>:</w:t>
      </w:r>
      <w:r>
        <w:rPr>
          <w:rFonts w:ascii="Arial Narrow" w:hAnsi="Arial Narrow"/>
          <w:spacing w:val="-4"/>
          <w:sz w:val="18"/>
        </w:rPr>
        <w:t> </w:t>
      </w:r>
      <w:r>
        <w:rPr>
          <w:rFonts w:ascii="Arial Narrow" w:hAnsi="Arial Narrow"/>
          <w:sz w:val="18"/>
        </w:rPr>
        <w:t>Elemento</w:t>
      </w:r>
      <w:r>
        <w:rPr>
          <w:rFonts w:ascii="Arial Narrow" w:hAnsi="Arial Narrow"/>
          <w:spacing w:val="-2"/>
          <w:sz w:val="18"/>
        </w:rPr>
        <w:t> </w:t>
      </w:r>
      <w:r>
        <w:rPr>
          <w:rFonts w:ascii="Arial Narrow" w:hAnsi="Arial Narrow"/>
          <w:sz w:val="18"/>
        </w:rPr>
        <w:t>de</w:t>
      </w:r>
      <w:r>
        <w:rPr>
          <w:rFonts w:ascii="Arial Narrow" w:hAnsi="Arial Narrow"/>
          <w:spacing w:val="-4"/>
          <w:sz w:val="18"/>
        </w:rPr>
        <w:t> </w:t>
      </w:r>
      <w:r>
        <w:rPr>
          <w:rFonts w:ascii="Arial Narrow" w:hAnsi="Arial Narrow"/>
          <w:sz w:val="18"/>
        </w:rPr>
        <w:t>separación</w:t>
      </w:r>
      <w:r>
        <w:rPr>
          <w:rFonts w:ascii="Arial Narrow" w:hAnsi="Arial Narrow"/>
          <w:spacing w:val="-3"/>
          <w:sz w:val="18"/>
        </w:rPr>
        <w:t> </w:t>
      </w:r>
      <w:r>
        <w:rPr>
          <w:rFonts w:ascii="Arial Narrow" w:hAnsi="Arial Narrow"/>
          <w:sz w:val="18"/>
        </w:rPr>
        <w:t>vertical</w:t>
      </w:r>
      <w:r>
        <w:rPr>
          <w:rFonts w:ascii="Arial Narrow" w:hAnsi="Arial Narrow"/>
          <w:spacing w:val="-4"/>
          <w:sz w:val="18"/>
        </w:rPr>
        <w:t> </w:t>
      </w:r>
      <w:r>
        <w:rPr>
          <w:rFonts w:ascii="Arial Narrow" w:hAnsi="Arial Narrow"/>
          <w:sz w:val="18"/>
        </w:rPr>
        <w:t>de</w:t>
      </w:r>
      <w:r>
        <w:rPr>
          <w:rFonts w:ascii="Arial Narrow" w:hAnsi="Arial Narrow"/>
          <w:spacing w:val="-3"/>
          <w:sz w:val="18"/>
        </w:rPr>
        <w:t> </w:t>
      </w:r>
      <w:r>
        <w:rPr>
          <w:rFonts w:ascii="Arial Narrow" w:hAnsi="Arial Narrow"/>
          <w:sz w:val="18"/>
        </w:rPr>
        <w:t>tipo</w:t>
      </w:r>
      <w:r>
        <w:rPr>
          <w:rFonts w:ascii="Arial Narrow" w:hAnsi="Arial Narrow"/>
          <w:spacing w:val="-3"/>
          <w:sz w:val="18"/>
        </w:rPr>
        <w:t> </w:t>
      </w:r>
      <w:r>
        <w:rPr>
          <w:rFonts w:ascii="Arial Narrow" w:hAnsi="Arial Narrow"/>
          <w:sz w:val="18"/>
        </w:rPr>
        <w:t>2:</w:t>
      </w:r>
      <w:r>
        <w:rPr>
          <w:rFonts w:ascii="Arial Narrow" w:hAnsi="Arial Narrow"/>
          <w:spacing w:val="-3"/>
          <w:sz w:val="18"/>
        </w:rPr>
        <w:t> </w:t>
      </w:r>
      <w:r>
        <w:rPr>
          <w:rFonts w:ascii="Arial Narrow" w:hAnsi="Arial Narrow"/>
          <w:sz w:val="18"/>
        </w:rPr>
        <w:t>Fábrica</w:t>
      </w:r>
      <w:r>
        <w:rPr>
          <w:rFonts w:ascii="Arial Narrow" w:hAnsi="Arial Narrow"/>
          <w:spacing w:val="-4"/>
          <w:sz w:val="18"/>
        </w:rPr>
        <w:t> </w:t>
      </w:r>
      <w:r>
        <w:rPr>
          <w:rFonts w:ascii="Arial Narrow" w:hAnsi="Arial Narrow"/>
          <w:sz w:val="18"/>
        </w:rPr>
        <w:t>con</w:t>
      </w:r>
      <w:r>
        <w:rPr>
          <w:rFonts w:ascii="Arial Narrow" w:hAnsi="Arial Narrow"/>
          <w:spacing w:val="-3"/>
          <w:sz w:val="18"/>
        </w:rPr>
        <w:t> </w:t>
      </w:r>
      <w:r>
        <w:rPr>
          <w:rFonts w:ascii="Arial Narrow" w:hAnsi="Arial Narrow"/>
          <w:sz w:val="18"/>
        </w:rPr>
        <w:t>bandas</w:t>
      </w:r>
    </w:p>
    <w:p>
      <w:pPr>
        <w:spacing w:before="0"/>
        <w:ind w:left="538" w:right="0" w:firstLine="0"/>
        <w:jc w:val="left"/>
        <w:rPr>
          <w:rFonts w:ascii="Arial Narrow" w:hAnsi="Arial Narrow"/>
          <w:sz w:val="18"/>
        </w:rPr>
      </w:pPr>
      <w:r>
        <w:rPr>
          <w:rFonts w:ascii="Arial Narrow" w:hAnsi="Arial Narrow"/>
          <w:b/>
          <w:sz w:val="18"/>
        </w:rPr>
        <w:t>ESV-03</w:t>
      </w:r>
      <w:r>
        <w:rPr>
          <w:rFonts w:ascii="Arial Narrow" w:hAnsi="Arial Narrow"/>
          <w:sz w:val="18"/>
        </w:rPr>
        <w:t>: Elemento de separación vertical de tipo 3: entramado</w:t>
      </w:r>
    </w:p>
    <w:p>
      <w:pPr>
        <w:pStyle w:val="BodyText"/>
        <w:rPr>
          <w:rFonts w:ascii="Arial Narrow"/>
        </w:rPr>
      </w:pPr>
      <w:r>
        <w:rPr/>
        <w:br w:type="column"/>
      </w:r>
      <w:r>
        <w:rPr>
          <w:rFonts w:ascii="Arial Narrow"/>
        </w:rPr>
      </w:r>
    </w:p>
    <w:p>
      <w:pPr>
        <w:pStyle w:val="BodyText"/>
        <w:spacing w:before="4"/>
        <w:rPr>
          <w:rFonts w:ascii="Arial Narrow"/>
          <w:sz w:val="18"/>
        </w:rPr>
      </w:pPr>
    </w:p>
    <w:p>
      <w:pPr>
        <w:spacing w:before="0"/>
        <w:ind w:left="321" w:right="0" w:firstLine="0"/>
        <w:jc w:val="left"/>
        <w:rPr>
          <w:rFonts w:ascii="Arial Narrow"/>
          <w:sz w:val="18"/>
        </w:rPr>
      </w:pPr>
      <w:r>
        <w:rPr>
          <w:rFonts w:ascii="Arial Narrow"/>
          <w:b/>
          <w:sz w:val="18"/>
        </w:rPr>
        <w:t>HI</w:t>
      </w:r>
      <w:r>
        <w:rPr>
          <w:rFonts w:ascii="Arial Narrow"/>
          <w:sz w:val="18"/>
        </w:rPr>
        <w:t>: Hoja interior</w:t>
      </w:r>
    </w:p>
    <w:p>
      <w:pPr>
        <w:spacing w:before="0"/>
        <w:ind w:left="321" w:right="0" w:firstLine="0"/>
        <w:jc w:val="left"/>
        <w:rPr>
          <w:rFonts w:ascii="Arial Narrow"/>
          <w:sz w:val="18"/>
        </w:rPr>
      </w:pPr>
      <w:r>
        <w:rPr>
          <w:rFonts w:ascii="Arial Narrow"/>
          <w:b/>
          <w:sz w:val="18"/>
        </w:rPr>
        <w:t>HP</w:t>
      </w:r>
      <w:r>
        <w:rPr>
          <w:rFonts w:ascii="Arial Narrow"/>
          <w:sz w:val="18"/>
        </w:rPr>
        <w:t>: Hoja principal</w:t>
      </w:r>
    </w:p>
    <w:p>
      <w:pPr>
        <w:pStyle w:val="BodyText"/>
        <w:rPr>
          <w:rFonts w:ascii="Arial Narrow"/>
        </w:rPr>
      </w:pPr>
      <w:r>
        <w:rPr/>
        <w:br w:type="column"/>
      </w:r>
      <w:r>
        <w:rPr>
          <w:rFonts w:ascii="Arial Narrow"/>
        </w:rPr>
      </w:r>
    </w:p>
    <w:p>
      <w:pPr>
        <w:pStyle w:val="BodyText"/>
        <w:spacing w:before="4"/>
        <w:rPr>
          <w:rFonts w:ascii="Arial Narrow"/>
          <w:sz w:val="18"/>
        </w:rPr>
      </w:pPr>
    </w:p>
    <w:p>
      <w:pPr>
        <w:spacing w:before="0"/>
        <w:ind w:left="538" w:right="0" w:firstLine="0"/>
        <w:jc w:val="left"/>
        <w:rPr>
          <w:rFonts w:ascii="Arial Narrow"/>
          <w:sz w:val="18"/>
        </w:rPr>
      </w:pPr>
      <w:r>
        <w:rPr>
          <w:rFonts w:ascii="Arial Narrow"/>
          <w:b/>
          <w:sz w:val="18"/>
        </w:rPr>
        <w:t>RE</w:t>
      </w:r>
      <w:r>
        <w:rPr>
          <w:rFonts w:ascii="Arial Narrow"/>
          <w:sz w:val="18"/>
        </w:rPr>
        <w:t>: Revestimiento exterior, enfoscado, aplacado, etc.</w:t>
      </w:r>
    </w:p>
    <w:p>
      <w:pPr>
        <w:spacing w:before="0"/>
        <w:ind w:left="538" w:right="0" w:firstLine="0"/>
        <w:jc w:val="left"/>
        <w:rPr>
          <w:rFonts w:ascii="Arial Narrow"/>
          <w:sz w:val="18"/>
        </w:rPr>
      </w:pPr>
      <w:r>
        <w:rPr>
          <w:rFonts w:ascii="Arial Narrow"/>
          <w:b/>
          <w:sz w:val="18"/>
        </w:rPr>
        <w:t>RI</w:t>
      </w:r>
      <w:r>
        <w:rPr>
          <w:rFonts w:ascii="Arial Narrow"/>
          <w:sz w:val="18"/>
        </w:rPr>
        <w:t>: Revestimiento interior: enlucido, etc.</w:t>
      </w:r>
    </w:p>
    <w:p>
      <w:pPr>
        <w:pStyle w:val="BodyText"/>
        <w:rPr>
          <w:rFonts w:ascii="Arial Narrow"/>
        </w:rPr>
      </w:pPr>
      <w:r>
        <w:rPr/>
        <w:br w:type="column"/>
      </w:r>
      <w:r>
        <w:rPr>
          <w:rFonts w:ascii="Arial Narrow"/>
        </w:rPr>
      </w:r>
    </w:p>
    <w:p>
      <w:pPr>
        <w:pStyle w:val="BodyText"/>
        <w:spacing w:before="4"/>
        <w:rPr>
          <w:rFonts w:ascii="Arial Narrow"/>
          <w:sz w:val="18"/>
        </w:rPr>
      </w:pPr>
    </w:p>
    <w:p>
      <w:pPr>
        <w:spacing w:before="0"/>
        <w:ind w:left="538" w:right="0" w:firstLine="0"/>
        <w:jc w:val="left"/>
        <w:rPr>
          <w:rFonts w:ascii="Arial Narrow"/>
          <w:sz w:val="18"/>
        </w:rPr>
      </w:pPr>
      <w:r>
        <w:rPr>
          <w:rFonts w:ascii="Arial Narrow"/>
          <w:b/>
          <w:sz w:val="18"/>
        </w:rPr>
        <w:t>RM</w:t>
      </w:r>
      <w:r>
        <w:rPr>
          <w:rFonts w:ascii="Arial Narrow"/>
          <w:sz w:val="18"/>
        </w:rPr>
        <w:t>: Revestimiento intermedio</w:t>
      </w:r>
    </w:p>
    <w:p>
      <w:pPr>
        <w:spacing w:before="0"/>
        <w:ind w:left="538" w:right="0" w:firstLine="0"/>
        <w:jc w:val="left"/>
        <w:rPr>
          <w:rFonts w:ascii="Arial Narrow"/>
          <w:sz w:val="18"/>
        </w:rPr>
      </w:pPr>
      <w:r>
        <w:rPr>
          <w:rFonts w:ascii="Arial Narrow"/>
          <w:b/>
          <w:sz w:val="18"/>
        </w:rPr>
        <w:t>T</w:t>
      </w:r>
      <w:r>
        <w:rPr>
          <w:rFonts w:ascii="Arial Narrow"/>
          <w:sz w:val="18"/>
        </w:rPr>
        <w:t>: Tablero impermeable</w:t>
      </w:r>
    </w:p>
    <w:p>
      <w:pPr>
        <w:spacing w:before="0"/>
        <w:ind w:left="538" w:right="0" w:firstLine="0"/>
        <w:jc w:val="left"/>
        <w:rPr>
          <w:rFonts w:ascii="Arial Narrow"/>
          <w:sz w:val="18"/>
        </w:rPr>
      </w:pPr>
      <w:r>
        <w:rPr>
          <w:rFonts w:ascii="Arial Narrow"/>
          <w:b/>
          <w:sz w:val="18"/>
        </w:rPr>
        <w:t>TR</w:t>
      </w:r>
      <w:r>
        <w:rPr>
          <w:rFonts w:ascii="Arial Narrow"/>
          <w:sz w:val="18"/>
        </w:rPr>
        <w:t>. Trasdosado</w:t>
      </w:r>
    </w:p>
    <w:p>
      <w:pPr>
        <w:spacing w:after="0"/>
        <w:jc w:val="left"/>
        <w:rPr>
          <w:rFonts w:ascii="Arial Narrow"/>
          <w:sz w:val="18"/>
        </w:rPr>
        <w:sectPr>
          <w:type w:val="continuous"/>
          <w:pgSz w:w="23820" w:h="16840" w:orient="landscape"/>
          <w:pgMar w:top="1340" w:bottom="1100" w:left="880" w:right="1000"/>
          <w:cols w:num="6" w:equalWidth="0">
            <w:col w:w="2212" w:space="427"/>
            <w:col w:w="2523" w:space="115"/>
            <w:col w:w="5215" w:space="40"/>
            <w:col w:w="1542" w:space="934"/>
            <w:col w:w="4099" w:space="719"/>
            <w:col w:w="4114"/>
          </w:cols>
        </w:sectPr>
      </w:pPr>
    </w:p>
    <w:p>
      <w:pPr>
        <w:pStyle w:val="BodyText"/>
        <w:spacing w:before="3"/>
        <w:rPr>
          <w:rFonts w:ascii="Arial Narrow"/>
          <w:sz w:val="9"/>
        </w:rPr>
      </w:pPr>
    </w:p>
    <w:p>
      <w:pPr>
        <w:tabs>
          <w:tab w:pos="896" w:val="left" w:leader="none"/>
        </w:tabs>
        <w:spacing w:before="100"/>
        <w:ind w:left="538" w:right="0" w:firstLine="0"/>
        <w:jc w:val="left"/>
        <w:rPr>
          <w:rFonts w:ascii="Arial Narrow" w:hAnsi="Arial Narrow"/>
          <w:sz w:val="18"/>
        </w:rPr>
      </w:pPr>
      <w:r>
        <w:rPr>
          <w:rFonts w:ascii="Arial Narrow" w:hAnsi="Arial Narrow"/>
          <w:position w:val="5"/>
          <w:sz w:val="12"/>
        </w:rPr>
        <w:t>(1)</w:t>
        <w:tab/>
      </w:r>
      <w:r>
        <w:rPr>
          <w:rFonts w:ascii="Arial Narrow" w:hAnsi="Arial Narrow"/>
          <w:sz w:val="18"/>
        </w:rPr>
        <w:t>De fábrica, de hormigón o paneles prefabricados pesados. (paneles prefabricados de hormigón, yeso,</w:t>
      </w:r>
      <w:r>
        <w:rPr>
          <w:rFonts w:ascii="Arial Narrow" w:hAnsi="Arial Narrow"/>
          <w:spacing w:val="-8"/>
          <w:sz w:val="18"/>
        </w:rPr>
        <w:t> </w:t>
      </w:r>
      <w:r>
        <w:rPr>
          <w:rFonts w:ascii="Arial Narrow" w:hAnsi="Arial Narrow"/>
          <w:sz w:val="18"/>
        </w:rPr>
        <w:t>etc.)</w:t>
      </w:r>
    </w:p>
    <w:p>
      <w:pPr>
        <w:tabs>
          <w:tab w:pos="896" w:val="left" w:leader="none"/>
        </w:tabs>
        <w:spacing w:before="0"/>
        <w:ind w:left="566" w:right="0" w:firstLine="0"/>
        <w:jc w:val="left"/>
        <w:rPr>
          <w:rFonts w:ascii="Arial Narrow" w:hAnsi="Arial Narrow"/>
          <w:sz w:val="18"/>
        </w:rPr>
      </w:pPr>
      <w:r>
        <w:rPr>
          <w:rFonts w:ascii="Arial Narrow" w:hAnsi="Arial Narrow"/>
          <w:position w:val="5"/>
          <w:sz w:val="12"/>
        </w:rPr>
        <w:t>(2)</w:t>
        <w:tab/>
      </w:r>
      <w:r>
        <w:rPr>
          <w:rFonts w:ascii="Arial Narrow" w:hAnsi="Arial Narrow"/>
          <w:sz w:val="18"/>
        </w:rPr>
        <w:t>A efectos de aislamiento acústico a ruido interior y las transmisiones por flancos, solo es relevante el tipo de hoja interior de la fachada</w:t>
      </w:r>
      <w:r>
        <w:rPr>
          <w:rFonts w:ascii="Arial Narrow" w:hAnsi="Arial Narrow"/>
          <w:spacing w:val="-11"/>
          <w:sz w:val="18"/>
        </w:rPr>
        <w:t> </w:t>
      </w:r>
      <w:r>
        <w:rPr>
          <w:rFonts w:ascii="Arial Narrow" w:hAnsi="Arial Narrow"/>
          <w:sz w:val="18"/>
        </w:rPr>
        <w:t>ventilada.</w:t>
      </w:r>
    </w:p>
    <w:p>
      <w:pPr>
        <w:tabs>
          <w:tab w:pos="896" w:val="left" w:leader="none"/>
        </w:tabs>
        <w:spacing w:before="0"/>
        <w:ind w:left="538" w:right="0" w:firstLine="0"/>
        <w:jc w:val="left"/>
        <w:rPr>
          <w:rFonts w:ascii="Arial Narrow"/>
          <w:sz w:val="18"/>
        </w:rPr>
      </w:pPr>
      <w:r>
        <w:rPr>
          <w:rFonts w:ascii="Arial Narrow"/>
          <w:position w:val="5"/>
          <w:sz w:val="12"/>
        </w:rPr>
        <w:t>(3)</w:t>
        <w:tab/>
      </w:r>
      <w:r>
        <w:rPr>
          <w:rFonts w:ascii="Arial Narrow"/>
          <w:sz w:val="18"/>
        </w:rPr>
        <w:t>El forjado debe tener una masa de al menos 300 kg/m</w:t>
      </w:r>
      <w:r>
        <w:rPr>
          <w:rFonts w:ascii="Arial Narrow"/>
          <w:position w:val="5"/>
          <w:sz w:val="12"/>
        </w:rPr>
        <w:t>2</w:t>
      </w:r>
      <w:r>
        <w:rPr>
          <w:rFonts w:ascii="Arial Narrow"/>
          <w:sz w:val="18"/>
        </w:rPr>
        <w:t>, si la fachada es de una</w:t>
      </w:r>
      <w:r>
        <w:rPr>
          <w:rFonts w:ascii="Arial Narrow"/>
          <w:spacing w:val="-10"/>
          <w:sz w:val="18"/>
        </w:rPr>
        <w:t> </w:t>
      </w:r>
      <w:r>
        <w:rPr>
          <w:rFonts w:ascii="Arial Narrow"/>
          <w:sz w:val="18"/>
        </w:rPr>
        <w:t>hoja.</w:t>
      </w:r>
    </w:p>
    <w:p>
      <w:pPr>
        <w:spacing w:after="0"/>
        <w:jc w:val="left"/>
        <w:rPr>
          <w:rFonts w:ascii="Arial Narrow"/>
          <w:sz w:val="18"/>
        </w:rPr>
        <w:sectPr>
          <w:type w:val="continuous"/>
          <w:pgSz w:w="23820" w:h="16840" w:orient="landscape"/>
          <w:pgMar w:top="1340" w:bottom="1100" w:left="880" w:right="1000"/>
        </w:sectPr>
      </w:pPr>
    </w:p>
    <w:p>
      <w:pPr>
        <w:spacing w:before="75"/>
        <w:ind w:left="538" w:right="424" w:firstLine="27"/>
        <w:jc w:val="both"/>
        <w:rPr>
          <w:rFonts w:ascii="Arial Narrow" w:hAnsi="Arial Narrow"/>
          <w:sz w:val="18"/>
        </w:rPr>
      </w:pPr>
      <w:r>
        <w:rPr>
          <w:rFonts w:ascii="Arial Narrow" w:hAnsi="Arial Narrow"/>
          <w:position w:val="5"/>
          <w:sz w:val="12"/>
        </w:rPr>
        <w:t>(4) </w:t>
      </w:r>
      <w:r>
        <w:rPr>
          <w:rFonts w:ascii="Arial Narrow" w:hAnsi="Arial Narrow"/>
          <w:sz w:val="18"/>
        </w:rPr>
        <w:t>No se han contemplado estas combinaciones en la opción simplificada, ya que en las tablas se ha asimilado que la tabiquería interior es del mismo tipo de material (fábrica o entramado) que la de la hoja interior de las fachada, de tal forma que en un edificio con tabiquería interior de fábrica, se utilizaría un trasdo- sado de fachada de fábrica. Esto no quiere decir que esta solución sea incompatible con el diseño de una fachada con la hoja interior de entramado autoportante, en estos casos, se puede utilizar la tabla 3.2, asimilando este caso al de tabiquería de fábrica o se puede consultar la opción general de cálculo.</w:t>
      </w:r>
    </w:p>
    <w:p>
      <w:pPr>
        <w:spacing w:before="0"/>
        <w:ind w:left="538" w:right="422" w:firstLine="0"/>
        <w:jc w:val="both"/>
        <w:rPr>
          <w:rFonts w:ascii="Arial Narrow" w:hAnsi="Arial Narrow"/>
          <w:sz w:val="18"/>
        </w:rPr>
      </w:pPr>
      <w:r>
        <w:rPr>
          <w:rFonts w:ascii="Arial Narrow" w:hAnsi="Arial Narrow"/>
          <w:position w:val="5"/>
          <w:sz w:val="12"/>
        </w:rPr>
        <w:t>(5) </w:t>
      </w:r>
      <w:r>
        <w:rPr>
          <w:rFonts w:ascii="Arial Narrow" w:hAnsi="Arial Narrow"/>
          <w:sz w:val="18"/>
        </w:rPr>
        <w:t>No se han contemplado estas combinaciones en la opción simplificada, ya que en las tablas se ha asimilado que la tabiquería interior es del mismo tipo de material (fábrica o entramado) que la de la hoja interior de las fachada, de tal forma que en un edificio con tabiquería interior de entramado, se utilizaría un trasdosado de fachada de entramado. Esto no quiere decir que esta solución sea incompatible con el diseño de una fachada con la hoja interior de fábrica, en estos casos, se puede utilizar la tabla 3.2, asimilando este caso al de tabiquería de fábrica y aplicarse las condiciones de fachada relativas a tabiquería de fábrica o se puede consultar la opción general de cálculo</w:t>
      </w:r>
    </w:p>
    <w:p>
      <w:pPr>
        <w:spacing w:line="206" w:lineRule="exact" w:before="0"/>
        <w:ind w:left="538" w:right="0" w:firstLine="0"/>
        <w:jc w:val="both"/>
        <w:rPr>
          <w:rFonts w:ascii="Arial Narrow" w:hAnsi="Arial Narrow"/>
          <w:sz w:val="18"/>
        </w:rPr>
      </w:pPr>
      <w:r>
        <w:rPr>
          <w:rFonts w:ascii="Arial Narrow" w:hAnsi="Arial Narrow"/>
          <w:position w:val="5"/>
          <w:sz w:val="12"/>
        </w:rPr>
        <w:t>(6) </w:t>
      </w:r>
      <w:r>
        <w:rPr>
          <w:rFonts w:ascii="Arial Narrow" w:hAnsi="Arial Narrow"/>
          <w:sz w:val="18"/>
        </w:rPr>
        <w:t>No se han considerado estas combinaciones debido a las transmisiones indirectas entre el elemento de separación vertical y la hoja interior de fachada de fábrica. Véase la figura siguiente</w:t>
      </w:r>
    </w:p>
    <w:p>
      <w:pPr>
        <w:pStyle w:val="BodyText"/>
        <w:rPr>
          <w:rFonts w:ascii="Arial Narrow"/>
        </w:rPr>
      </w:pPr>
    </w:p>
    <w:p>
      <w:pPr>
        <w:pStyle w:val="BodyText"/>
        <w:spacing w:before="7"/>
        <w:rPr>
          <w:rFonts w:ascii="Arial Narrow"/>
          <w:sz w:val="14"/>
        </w:rPr>
      </w:pPr>
      <w:r>
        <w:rPr/>
        <w:pict>
          <v:group style="position:absolute;margin-left:205.893005pt;margin-top:10.461985pt;width:163.6pt;height:128.35pt;mso-position-horizontal-relative:page;mso-position-vertical-relative:paragraph;z-index:-251397120;mso-wrap-distance-left:0;mso-wrap-distance-right:0" coordorigin="4118,209" coordsize="3272,2567">
            <v:shape style="position:absolute;left:5905;top:1305;width:104;height:21" coordorigin="5905,1305" coordsize="104,21" path="m6009,1326l5905,1305,5905,1326,6009,1326xe" filled="true" fillcolor="#dcdcdc" stroked="false">
              <v:path arrowok="t"/>
              <v:fill type="solid"/>
            </v:shape>
            <v:shape style="position:absolute;left:5905;top:1305;width:104;height:21" coordorigin="5905,1305" coordsize="104,21" path="m6009,1326l6009,1305,5905,1305,6009,1326xe" filled="true" fillcolor="#dcdcdc" stroked="false">
              <v:path arrowok="t"/>
              <v:fill type="solid"/>
            </v:shape>
            <v:shape style="position:absolute;left:5891;top:1305;width:15;height:21" coordorigin="5891,1305" coordsize="15,21" path="m5905,1326l5891,1305,5891,1326,5905,1326xe" filled="true" fillcolor="#dcdcdc" stroked="false">
              <v:path arrowok="t"/>
              <v:fill type="solid"/>
            </v:shape>
            <v:shape style="position:absolute;left:5891;top:1305;width:15;height:21" coordorigin="5891,1305" coordsize="15,21" path="m5905,1326l5905,1305,5891,1305,5905,1326xe" filled="true" fillcolor="#dcdcdc" stroked="false">
              <v:path arrowok="t"/>
              <v:fill type="solid"/>
            </v:shape>
            <v:shape style="position:absolute;left:5777;top:1305;width:115;height:21" coordorigin="5777,1305" coordsize="115,21" path="m5891,1326l5777,1305,5777,1326,5891,1326xe" filled="true" fillcolor="#dcdcdc" stroked="false">
              <v:path arrowok="t"/>
              <v:fill type="solid"/>
            </v:shape>
            <v:shape style="position:absolute;left:5777;top:1305;width:115;height:21" coordorigin="5777,1305" coordsize="115,21" path="m5891,1326l5891,1305,5777,1305,5891,1326xe" filled="true" fillcolor="#dcdcdc" stroked="false">
              <v:path arrowok="t"/>
              <v:fill type="solid"/>
            </v:shape>
            <v:shape style="position:absolute;left:5809;top:1325;width:82;height:2" coordorigin="5810,1326" coordsize="82,0" path="m5810,1326l5891,1326e" filled="true" fillcolor="#dcdcdc" stroked="false">
              <v:path arrowok="t"/>
              <v:fill type="solid"/>
            </v:shape>
            <v:shape style="position:absolute;left:5891;top:1325;width:15;height:2" coordorigin="5891,1326" coordsize="15,0" path="m5891,1326l5905,1326e" filled="true" fillcolor="#dcdcdc" stroked="false">
              <v:path arrowok="t"/>
              <v:fill type="solid"/>
            </v:shape>
            <v:shape style="position:absolute;left:5891;top:1325;width:15;height:2" coordorigin="5891,1326" coordsize="15,0" path="m5891,1326l5905,1326e" filled="true" fillcolor="#dcdcdc" stroked="false">
              <v:path arrowok="t"/>
              <v:fill type="solid"/>
            </v:shape>
            <v:shape style="position:absolute;left:5809;top:1325;width:82;height:2" coordorigin="5810,1326" coordsize="82,0" path="m5810,1326l5891,1326e" filled="true" fillcolor="#dcdcdc" stroked="false">
              <v:path arrowok="t"/>
              <v:fill type="solid"/>
            </v:shape>
            <v:shape style="position:absolute;left:5809;top:1325;width:82;height:2" coordorigin="5810,1326" coordsize="82,0" path="m5810,1326l5891,1326e" filled="true" fillcolor="#dcdcdc" stroked="false">
              <v:path arrowok="t"/>
              <v:fill type="solid"/>
            </v:shape>
            <v:shape style="position:absolute;left:5891;top:1325;width:15;height:2" coordorigin="5891,1326" coordsize="15,0" path="m5891,1326l5905,1326e" filled="true" fillcolor="#dcdcdc" stroked="false">
              <v:path arrowok="t"/>
              <v:fill type="solid"/>
            </v:shape>
            <v:shape style="position:absolute;left:5891;top:1325;width:15;height:2" coordorigin="5891,1326" coordsize="15,0" path="m5891,1326l5905,1326e" filled="true" fillcolor="#dcdcdc" stroked="false">
              <v:path arrowok="t"/>
              <v:fill type="solid"/>
            </v:shape>
            <v:shape style="position:absolute;left:5891;top:1325;width:15;height:2" coordorigin="5891,1326" coordsize="15,0" path="m5891,1326l5905,1326e" filled="true" fillcolor="#dcdcdc" stroked="false">
              <v:path arrowok="t"/>
              <v:fill type="solid"/>
            </v:shape>
            <v:shape style="position:absolute;left:5905;top:1325;width:104;height:2" coordorigin="5905,1326" coordsize="104,0" path="m5905,1326l6009,1326e" filled="true" fillcolor="#dcdcdc" stroked="false">
              <v:path arrowok="t"/>
              <v:fill type="solid"/>
            </v:shape>
            <v:shape style="position:absolute;left:5905;top:1325;width:104;height:2" coordorigin="5905,1326" coordsize="104,0" path="m5905,1326l6009,1326e" filled="true" fillcolor="#dcdcdc" stroked="false">
              <v:path arrowok="t"/>
              <v:fill type="solid"/>
            </v:shape>
            <v:shape style="position:absolute;left:5905;top:1325;width:104;height:2" coordorigin="5905,1326" coordsize="104,0" path="m5905,1326l6009,1326e" filled="true" fillcolor="#dcdcdc" stroked="false">
              <v:path arrowok="t"/>
              <v:fill type="solid"/>
            </v:shape>
            <v:line style="position:absolute" from="7387,1305" to="4120,1305" stroked="true" strokeweight=".102pt" strokecolor="#000000">
              <v:stroke dashstyle="solid"/>
            </v:line>
            <v:shape style="position:absolute;left:4117;top:578;width:349;height:352" type="#_x0000_t75" stroked="false">
              <v:imagedata r:id="rId146" o:title=""/>
            </v:shape>
            <v:line style="position:absolute" from="4120,983" to="4519,581" stroked="true" strokeweight=".204pt" strokecolor="#dcdcdc">
              <v:stroke dashstyle="solid"/>
            </v:line>
            <v:line style="position:absolute" from="4120,1036" to="4572,581" stroked="true" strokeweight=".204pt" strokecolor="#dcdcdc">
              <v:stroke dashstyle="solid"/>
            </v:line>
            <v:line style="position:absolute" from="4120,1091" to="4627,581" stroked="true" strokeweight=".204pt" strokecolor="#dcdcdc">
              <v:stroke dashstyle="solid"/>
            </v:line>
            <v:line style="position:absolute" from="4120,1144" to="4680,581" stroked="true" strokeweight=".204pt" strokecolor="#dcdcdc">
              <v:stroke dashstyle="solid"/>
            </v:line>
            <v:line style="position:absolute" from="4120,1199" to="4735,581" stroked="true" strokeweight=".204pt" strokecolor="#dcdcdc">
              <v:stroke dashstyle="solid"/>
            </v:line>
            <v:line style="position:absolute" from="4140,1232" to="4788,581" stroked="true" strokeweight=".204pt" strokecolor="#dcdcdc">
              <v:stroke dashstyle="solid"/>
            </v:line>
            <v:line style="position:absolute" from="4193,1232" to="4843,581" stroked="true" strokeweight=".204pt" strokecolor="#dcdcdc">
              <v:stroke dashstyle="solid"/>
            </v:line>
            <v:line style="position:absolute" from="4248,1232" to="4896,581" stroked="true" strokeweight=".204pt" strokecolor="#dcdcdc">
              <v:stroke dashstyle="solid"/>
            </v:line>
            <v:line style="position:absolute" from="4301,1232" to="4951,581" stroked="true" strokeweight=".204pt" strokecolor="#dcdcdc">
              <v:stroke dashstyle="solid"/>
            </v:line>
            <v:line style="position:absolute" from="4356,1232" to="5003,581" stroked="true" strokeweight=".204pt" strokecolor="#dcdcdc">
              <v:stroke dashstyle="solid"/>
            </v:line>
            <v:line style="position:absolute" from="4409,1232" to="5058,581" stroked="true" strokeweight=".204pt" strokecolor="#dcdcdc">
              <v:stroke dashstyle="solid"/>
            </v:line>
            <v:line style="position:absolute" from="4464,1232" to="5111,581" stroked="true" strokeweight=".204pt" strokecolor="#dcdcdc">
              <v:stroke dashstyle="solid"/>
            </v:line>
            <v:line style="position:absolute" from="4517,1232" to="5166,581" stroked="true" strokeweight=".204pt" strokecolor="#dcdcdc">
              <v:stroke dashstyle="solid"/>
            </v:line>
            <v:line style="position:absolute" from="4572,1232" to="5219,581" stroked="true" strokeweight=".204pt" strokecolor="#dcdcdc">
              <v:stroke dashstyle="solid"/>
            </v:line>
            <v:line style="position:absolute" from="4625,1232" to="5274,581" stroked="true" strokeweight=".204pt" strokecolor="#dcdcdc">
              <v:stroke dashstyle="solid"/>
            </v:line>
            <v:line style="position:absolute" from="4680,1232" to="5327,581" stroked="true" strokeweight=".204pt" strokecolor="#dcdcdc">
              <v:stroke dashstyle="solid"/>
            </v:line>
            <v:line style="position:absolute" from="4733,1232" to="5382,581" stroked="true" strokeweight=".204pt" strokecolor="#dcdcdc">
              <v:stroke dashstyle="solid"/>
            </v:line>
            <v:line style="position:absolute" from="4788,1232" to="5435,581" stroked="true" strokeweight=".204pt" strokecolor="#dcdcdc">
              <v:stroke dashstyle="solid"/>
            </v:line>
            <v:line style="position:absolute" from="4841,1232" to="5490,581" stroked="true" strokeweight=".204pt" strokecolor="#dcdcdc">
              <v:stroke dashstyle="solid"/>
            </v:line>
            <v:line style="position:absolute" from="4896,1232" to="5543,581" stroked="true" strokeweight=".204pt" strokecolor="#dcdcdc">
              <v:stroke dashstyle="solid"/>
            </v:line>
            <v:line style="position:absolute" from="4948,1232" to="5598,581" stroked="true" strokeweight=".204pt" strokecolor="#dcdcdc">
              <v:stroke dashstyle="solid"/>
            </v:line>
            <v:line style="position:absolute" from="5003,1232" to="5651,581" stroked="true" strokeweight=".204pt" strokecolor="#dcdcdc">
              <v:stroke dashstyle="solid"/>
            </v:line>
            <v:line style="position:absolute" from="5056,1232" to="5706,581" stroked="true" strokeweight=".204pt" strokecolor="#dcdcdc">
              <v:stroke dashstyle="solid"/>
            </v:line>
            <v:line style="position:absolute" from="5111,1232" to="5759,581" stroked="true" strokeweight=".204pt" strokecolor="#dcdcdc">
              <v:stroke dashstyle="solid"/>
            </v:line>
            <v:line style="position:absolute" from="5164,1232" to="5814,581" stroked="true" strokeweight=".204pt" strokecolor="#dcdcdc">
              <v:stroke dashstyle="solid"/>
            </v:line>
            <v:line style="position:absolute" from="5219,1232" to="5867,581" stroked="true" strokeweight=".204pt" strokecolor="#dcdcdc">
              <v:stroke dashstyle="solid"/>
            </v:line>
            <v:line style="position:absolute" from="5272,1232" to="5922,581" stroked="true" strokeweight=".204pt" strokecolor="#dcdcdc">
              <v:stroke dashstyle="solid"/>
            </v:line>
            <v:line style="position:absolute" from="5327,1232" to="5975,581" stroked="true" strokeweight=".204pt" strokecolor="#dcdcdc">
              <v:stroke dashstyle="solid"/>
            </v:line>
            <v:line style="position:absolute" from="5380,1232" to="6030,581" stroked="true" strokeweight=".204pt" strokecolor="#dcdcdc">
              <v:stroke dashstyle="solid"/>
            </v:line>
            <v:line style="position:absolute" from="5435,1232" to="6082,581" stroked="true" strokeweight=".204pt" strokecolor="#dcdcdc">
              <v:stroke dashstyle="solid"/>
            </v:line>
            <v:line style="position:absolute" from="5488,1232" to="6137,581" stroked="true" strokeweight=".204pt" strokecolor="#dcdcdc">
              <v:stroke dashstyle="solid"/>
            </v:line>
            <v:line style="position:absolute" from="5543,1232" to="6190,581" stroked="true" strokeweight=".204pt" strokecolor="#dcdcdc">
              <v:stroke dashstyle="solid"/>
            </v:line>
            <v:line style="position:absolute" from="5596,1232" to="6245,581" stroked="true" strokeweight=".204pt" strokecolor="#dcdcdc">
              <v:stroke dashstyle="solid"/>
            </v:line>
            <v:line style="position:absolute" from="5651,1232" to="6298,581" stroked="true" strokeweight=".204pt" strokecolor="#dcdcdc">
              <v:stroke dashstyle="solid"/>
            </v:line>
            <v:line style="position:absolute" from="5704,1232" to="6353,581" stroked="true" strokeweight=".204pt" strokecolor="#dcdcdc">
              <v:stroke dashstyle="solid"/>
            </v:line>
            <v:line style="position:absolute" from="5759,1232" to="6406,581" stroked="true" strokeweight=".204pt" strokecolor="#dcdcdc">
              <v:stroke dashstyle="solid"/>
            </v:line>
            <v:line style="position:absolute" from="5812,1232" to="6461,581" stroked="true" strokeweight=".204pt" strokecolor="#dcdcdc">
              <v:stroke dashstyle="solid"/>
            </v:line>
            <v:line style="position:absolute" from="5867,1232" to="6514,581" stroked="true" strokeweight=".204pt" strokecolor="#dcdcdc">
              <v:stroke dashstyle="solid"/>
            </v:line>
            <v:line style="position:absolute" from="5920,1232" to="6569,581" stroked="true" strokeweight=".204pt" strokecolor="#dcdcdc">
              <v:stroke dashstyle="solid"/>
            </v:line>
            <v:line style="position:absolute" from="5975,1232" to="6622,581" stroked="true" strokeweight=".204pt" strokecolor="#dcdcdc">
              <v:stroke dashstyle="solid"/>
            </v:line>
            <v:line style="position:absolute" from="6027,1232" to="6677,581" stroked="true" strokeweight=".204pt" strokecolor="#dcdcdc">
              <v:stroke dashstyle="solid"/>
            </v:line>
            <v:line style="position:absolute" from="6082,1232" to="6730,581" stroked="true" strokeweight=".204pt" strokecolor="#dcdcdc">
              <v:stroke dashstyle="solid"/>
            </v:line>
            <v:line style="position:absolute" from="6135,1232" to="6785,581" stroked="true" strokeweight=".204pt" strokecolor="#dcdcdc">
              <v:stroke dashstyle="solid"/>
            </v:line>
            <v:line style="position:absolute" from="6190,1232" to="6838,581" stroked="true" strokeweight=".204pt" strokecolor="#dcdcdc">
              <v:stroke dashstyle="solid"/>
            </v:line>
            <v:line style="position:absolute" from="6243,1232" to="6893,581" stroked="true" strokeweight=".204pt" strokecolor="#dcdcdc">
              <v:stroke dashstyle="solid"/>
            </v:line>
            <v:line style="position:absolute" from="6298,1232" to="6946,581" stroked="true" strokeweight=".204pt" strokecolor="#dcdcdc">
              <v:stroke dashstyle="solid"/>
            </v:line>
            <v:line style="position:absolute" from="6351,1232" to="7001,581" stroked="true" strokeweight=".204pt" strokecolor="#dcdcdc">
              <v:stroke dashstyle="solid"/>
            </v:line>
            <v:line style="position:absolute" from="6406,1232" to="7054,581" stroked="true" strokeweight=".204pt" strokecolor="#dcdcdc">
              <v:stroke dashstyle="solid"/>
            </v:line>
            <v:line style="position:absolute" from="6459,1232" to="7109,581" stroked="true" strokeweight=".204pt" strokecolor="#dcdcdc">
              <v:stroke dashstyle="solid"/>
            </v:line>
            <v:line style="position:absolute" from="6514,1232" to="7161,581" stroked="true" strokeweight=".204pt" strokecolor="#dcdcdc">
              <v:stroke dashstyle="solid"/>
            </v:line>
            <v:line style="position:absolute" from="6567,1232" to="7216,581" stroked="true" strokeweight=".204pt" strokecolor="#dcdcdc">
              <v:stroke dashstyle="solid"/>
            </v:line>
            <v:line style="position:absolute" from="6622,1232" to="7269,581" stroked="true" strokeweight=".204pt" strokecolor="#dcdcdc">
              <v:stroke dashstyle="solid"/>
            </v:line>
            <v:line style="position:absolute" from="6675,1232" to="7324,581" stroked="true" strokeweight=".204pt" strokecolor="#dcdcdc">
              <v:stroke dashstyle="solid"/>
            </v:line>
            <v:line style="position:absolute" from="6730,1232" to="7377,581" stroked="true" strokeweight=".204pt" strokecolor="#dcdcdc">
              <v:stroke dashstyle="solid"/>
            </v:line>
            <v:line style="position:absolute" from="6783,1232" to="7387,626" stroked="true" strokeweight=".204pt" strokecolor="#dcdcdc">
              <v:stroke dashstyle="solid"/>
            </v:line>
            <v:line style="position:absolute" from="6838,1232" to="7387,681" stroked="true" strokeweight=".204pt" strokecolor="#dcdcdc">
              <v:stroke dashstyle="solid"/>
            </v:line>
            <v:line style="position:absolute" from="6891,1232" to="7387,734" stroked="true" strokeweight=".204pt" strokecolor="#dcdcdc">
              <v:stroke dashstyle="solid"/>
            </v:line>
            <v:line style="position:absolute" from="6946,1232" to="7387,789" stroked="true" strokeweight=".204pt" strokecolor="#dcdcdc">
              <v:stroke dashstyle="solid"/>
            </v:line>
            <v:shape style="position:absolute;left:6996;top:840;width:393;height:394" type="#_x0000_t75" stroked="false">
              <v:imagedata r:id="rId147" o:title=""/>
            </v:shape>
            <v:rect style="position:absolute;left:4119;top:580;width:3268;height:725" filled="false" stroked="true" strokeweight=".204pt" strokecolor="#000000">
              <v:stroke dashstyle="solid"/>
            </v:rect>
            <v:line style="position:absolute" from="5814,1346" to="5814,2773" stroked="true" strokeweight=".204pt" strokecolor="#dcdcdc">
              <v:stroke dashstyle="solid"/>
            </v:line>
            <v:rect style="position:absolute;left:6015;top:1305;width:62;height:1468" filled="false" stroked="true" strokeweight=".204pt" strokecolor="#000000">
              <v:stroke dashstyle="solid"/>
            </v:rect>
            <v:line style="position:absolute" from="5779,1503" to="5779,2773" stroked="true" strokeweight=".204pt" strokecolor="#dcdcdc">
              <v:stroke dashstyle="solid"/>
            </v:line>
            <v:line style="position:absolute" from="5973,1346" to="5973,2773" stroked="true" strokeweight=".204pt" strokecolor="#dcdcdc">
              <v:stroke dashstyle="solid"/>
            </v:line>
            <v:shape style="position:absolute;left:5819;top:1781;width:148;height:101" coordorigin="5819,1781" coordsize="148,101" path="m5966,1781l5962,1804,5952,1816,5936,1817,5913,1812,5903,1809,5893,1806,5883,1803,5873,1799,5867,1799,5861,1797,5856,1795,5846,1795,5842,1793,5838,1795,5834,1795,5832,1797,5828,1799,5826,1802,5821,1809,5819,1823,5820,1832,5819,1840,5821,1854,5826,1861,5834,1866,5836,1870,5846,1869,5863,1865,5880,1860,5897,1855,5913,1851,5935,1846,5951,1847,5962,1858,5966,1881e" filled="false" stroked="true" strokeweight=".204pt" strokecolor="#808080">
              <v:path arrowok="t"/>
              <v:stroke dashstyle="solid"/>
            </v:shape>
            <v:shape style="position:absolute;left:5819;top:1599;width:147;height:103" coordorigin="5820,1599" coordsize="147,103" path="m5966,1599l5957,1631,5935,1636,5908,1628,5879,1622,5855,1614,5836,1614,5824,1625,5820,1650,5823,1674,5833,1686,5850,1687,5873,1681,5888,1676,5903,1672,5917,1669,5932,1665,5950,1665,5954,1667,5962,1677,5964,1683,5964,1689,5966,1702e" filled="false" stroked="true" strokeweight=".204pt" strokecolor="#808080">
              <v:path arrowok="t"/>
              <v:stroke dashstyle="solid"/>
            </v:shape>
            <v:shape style="position:absolute;left:5819;top:1689;width:147;height:103" coordorigin="5820,1689" coordsize="147,103" path="m5966,1689l5958,1720,5937,1727,5909,1721,5879,1712,5855,1705,5836,1704,5824,1715,5820,1740,5820,1753,5822,1757,5822,1763,5826,1771,5828,1773,5832,1775,5834,1777,5856,1777,5861,1775,5867,1773,5873,1773,5904,1763,5934,1755,5957,1761,5966,1791e" filled="false" stroked="true" strokeweight=".204pt" strokecolor="#808080">
              <v:path arrowok="t"/>
              <v:stroke dashstyle="solid"/>
            </v:shape>
            <v:shape style="position:absolute;left:5819;top:1407;width:148;height:203" coordorigin="5819,1408" coordsize="148,203" path="m5966,1408l5958,1438,5938,1445,5911,1439,5879,1430,5855,1423,5836,1422,5824,1432,5820,1459,5823,1483,5833,1494,5850,1495,5873,1489,5888,1484,5903,1480,5917,1477,5932,1473,5949,1473,5959,1480,5964,1493,5966,1510,5964,1520,5964,1528,5960,1534,5958,1540,5950,1544,5944,1546,5938,1544,5925,1544,5909,1539,5893,1534,5879,1530,5867,1526,5861,1526,5856,1524,5850,1524,5846,1522,5842,1522,5838,1524,5834,1524,5832,1526,5819,1550,5820,1559,5820,1571,5822,1577,5822,1581,5826,1589,5828,1591,5832,1593,5834,1595,5838,1595,5842,1597,5846,1597,5850,1595,5856,1595,5861,1593,5867,1593,5873,1591,5886,1587,5903,1582,5919,1577,5932,1575,5938,1575,5944,1573,5950,1575,5954,1577,5965,1583,5964,1599,5966,1610e" filled="false" stroked="true" strokeweight=".204pt" strokecolor="#808080">
              <v:path arrowok="t"/>
              <v:stroke dashstyle="solid"/>
            </v:shape>
            <v:shape style="position:absolute;left:5819;top:2558;width:148;height:203" coordorigin="5819,2559" coordsize="148,203" path="m5966,2559l5957,2589,5936,2595,5909,2588,5879,2579,5873,2577,5867,2575,5861,2575,5856,2573,5850,2573,5846,2571,5842,2571,5838,2573,5834,2573,5832,2575,5828,2577,5826,2579,5824,2583,5820,2592,5819,2601,5820,2610,5820,2620,5822,2626,5822,2630,5826,2639,5828,2641,5832,2643,5834,2645,5838,2647,5846,2647,5850,2645,5856,2645,5861,2643,5867,2643,5873,2641,5886,2636,5903,2631,5919,2626,5932,2624,5949,2624,5959,2631,5964,2643,5966,2659,5964,2669,5964,2679,5960,2685,5958,2690,5954,2694,5950,2696,5938,2696,5923,2693,5908,2690,5893,2686,5879,2681,5855,2674,5836,2674,5824,2684,5820,2710,5820,2722,5822,2726,5822,2732,5824,2737,5826,2739,5828,2743,5832,2745,5834,2747,5846,2747,5862,2748,5856,2745,5873,2741,5889,2735,5903,2732,5917,2729,5932,2724,5949,2725,5959,2732,5964,2744,5966,2761e" filled="false" stroked="true" strokeweight=".204pt" strokecolor="#808080">
              <v:path arrowok="t"/>
              <v:stroke dashstyle="solid"/>
            </v:shape>
            <v:shape style="position:absolute;left:5819;top:2254;width:148;height:203" coordorigin="5819,2255" coordsize="148,203" path="m5966,2255l5958,2285,5938,2292,5910,2285,5879,2277,5855,2270,5836,2269,5824,2280,5820,2306,5823,2330,5833,2341,5850,2342,5873,2336,5888,2331,5903,2327,5917,2324,5932,2320,5949,2320,5959,2327,5964,2340,5966,2357,5964,2367,5964,2375,5960,2381,5958,2385,5954,2389,5950,2392,5938,2392,5923,2390,5908,2386,5893,2382,5879,2377,5867,2373,5861,2373,5856,2371,5850,2371,5846,2369,5838,2369,5834,2371,5832,2373,5828,2375,5826,2377,5824,2381,5821,2389,5819,2397,5820,2406,5820,2418,5822,2424,5822,2428,5826,2436,5828,2438,5832,2440,5834,2443,5838,2443,5842,2445,5846,2445,5850,2443,5856,2443,5861,2440,5867,2440,5873,2438,5904,2429,5934,2421,5957,2426,5966,2457e" filled="false" stroked="true" strokeweight=".204pt" strokecolor="#808080">
              <v:path arrowok="t"/>
              <v:stroke dashstyle="solid"/>
            </v:shape>
            <v:shape style="position:absolute;left:5819;top:1962;width:148;height:101" coordorigin="5819,1963" coordsize="148,101" path="m5966,1963l5964,1973,5964,1981,5960,1987,5958,1991,5954,1995,5950,1998,5938,1998,5923,1996,5908,1992,5893,1988,5879,1983,5867,1979,5861,1979,5856,1977,5850,1977,5846,1975,5838,1975,5834,1977,5832,1979,5828,1981,5826,1983,5824,1987,5821,1995,5819,2003,5820,2012,5820,2024,5822,2030,5822,2034,5826,2042,5828,2044,5832,2047,5834,2049,5838,2049,5842,2051,5846,2051,5850,2049,5856,2049,5861,2047,5867,2047,5873,2044,5904,2035,5934,2027,5957,2032,5966,2063e" filled="false" stroked="true" strokeweight=".204pt" strokecolor="#808080">
              <v:path arrowok="t"/>
              <v:stroke dashstyle="solid"/>
            </v:shape>
            <v:shape style="position:absolute;left:5817;top:2052;width:149;height:203" coordorigin="5818,2053" coordsize="149,203" path="m5966,2053l5960,2080,5945,2089,5924,2087,5899,2079,5882,2075,5861,2069,5841,2067,5826,2073,5821,2088,5820,2108,5823,2127,5832,2138,5834,2138,5838,2140,5850,2140,5856,2138,5861,2138,5943,2118,5959,2125,5965,2143,5964,2173,5957,2184,5952,2189,5945,2190,5932,2189,5873,2173,5867,2171,5861,2171,5856,2169,5850,2167,5838,2167,5834,2169,5832,2171,5828,2173,5826,2175,5822,2183,5820,2196,5818,2210,5822,2222,5822,2236,5831,2239,5842,2242,5846,2240,5856,2240,5861,2238,5867,2236,5873,2236,5883,2233,5893,2230,5903,2227,5913,2224,5936,2219,5952,2220,5962,2232,5966,2255e" filled="false" stroked="true" strokeweight=".204pt" strokecolor="#808080">
              <v:path arrowok="t"/>
              <v:stroke dashstyle="solid"/>
            </v:shape>
            <v:shape style="position:absolute;left:5819;top:2456;width:147;height:103" coordorigin="5820,2457" coordsize="147,103" path="m5966,2457l5958,2487,5939,2494,5911,2488,5879,2479,5855,2472,5836,2471,5824,2482,5820,2508,5823,2532,5833,2543,5850,2544,5873,2538,5888,2533,5903,2530,5917,2526,5932,2522,5949,2522,5959,2529,5964,2542,5966,2559e" filled="false" stroked="true" strokeweight=".204pt" strokecolor="#808080">
              <v:path arrowok="t"/>
              <v:stroke dashstyle="solid"/>
            </v:shape>
            <v:shape style="position:absolute;left:5819;top:1870;width:147;height:103" coordorigin="5820,1871" coordsize="147,103" path="m5966,1871l5964,1881,5964,1891,5960,1897,5958,1902,5954,1906,5950,1908,5938,1908,5923,1905,5908,1902,5893,1898,5879,1893,5855,1886,5836,1886,5824,1896,5820,1922,5823,1946,5833,1958,5850,1959,5873,1953,5889,1947,5903,1944,5917,1941,5932,1936,5949,1937,5959,1944,5964,1956,5966,1973e" filled="false" stroked="true" strokeweight=".204pt" strokecolor="#808080">
              <v:path arrowok="t"/>
              <v:stroke dashstyle="solid"/>
            </v:shape>
            <v:line style="position:absolute" from="4120,581" to="7387,581" stroked="true" strokeweight=".306pt" strokecolor="#000000">
              <v:stroke dashstyle="solid"/>
            </v:line>
            <v:line style="position:absolute" from="6227,2773" to="6158,2773" stroked="true" strokeweight=".102pt" strokecolor="#000000">
              <v:stroke dashstyle="solid"/>
            </v:line>
            <v:line style="position:absolute" from="6087,2773" to="5966,2773" stroked="true" strokeweight=".102pt" strokecolor="#000000">
              <v:stroke dashstyle="solid"/>
            </v:line>
            <v:line style="position:absolute" from="5895,2773" to="5775,2773" stroked="true" strokeweight=".102pt" strokecolor="#000000">
              <v:stroke dashstyle="solid"/>
            </v:line>
            <v:line style="position:absolute" from="5702,2773" to="5582,2773" stroked="true" strokeweight=".102pt" strokecolor="#000000">
              <v:stroke dashstyle="solid"/>
            </v:line>
            <v:line style="position:absolute" from="5510,2773" to="5390,2773" stroked="true" strokeweight=".102pt" strokecolor="#000000">
              <v:stroke dashstyle="solid"/>
            </v:line>
            <v:line style="position:absolute" from="5317,2773" to="5248,2773" stroked="true" strokeweight=".102pt" strokecolor="#000000">
              <v:stroke dashstyle="solid"/>
            </v:line>
            <v:line style="position:absolute" from="7387,411" to="7387,532" stroked="true" strokeweight=".102pt" strokecolor="#000000">
              <v:stroke dashstyle="solid"/>
            </v:line>
            <v:line style="position:absolute" from="7387,603" to="7387,724" stroked="true" strokeweight=".102pt" strokecolor="#000000">
              <v:stroke dashstyle="solid"/>
            </v:line>
            <v:line style="position:absolute" from="7387,797" to="7387,918" stroked="true" strokeweight=".102pt" strokecolor="#000000">
              <v:stroke dashstyle="solid"/>
            </v:line>
            <v:line style="position:absolute" from="7387,989" to="7387,1109" stroked="true" strokeweight=".102pt" strokecolor="#000000">
              <v:stroke dashstyle="solid"/>
            </v:line>
            <v:line style="position:absolute" from="7387,1183" to="7387,1312" stroked="true" strokeweight=".102pt" strokecolor="#000000">
              <v:stroke dashstyle="solid"/>
            </v:line>
            <v:line style="position:absolute" from="4120,1232" to="7387,1232" stroked="true" strokeweight=".204pt" strokecolor="#000000">
              <v:stroke dashstyle="solid"/>
            </v:line>
            <v:shape style="position:absolute;left:5775;top:1253;width:237;height:266" type="#_x0000_t75" stroked="false">
              <v:imagedata r:id="rId148" o:title=""/>
            </v:shape>
            <v:shape style="position:absolute;left:5616;top:1305;width:114;height:21" coordorigin="5616,1305" coordsize="114,21" path="m5730,1326l5616,1305,5616,1326,5730,1326xe" filled="true" fillcolor="#dcdcdc" stroked="false">
              <v:path arrowok="t"/>
              <v:fill type="solid"/>
            </v:shape>
            <v:shape style="position:absolute;left:5616;top:1305;width:114;height:21" coordorigin="5616,1305" coordsize="114,21" path="m5730,1326l5730,1305,5616,1305,5730,1326xe" filled="true" fillcolor="#dcdcdc" stroked="false">
              <v:path arrowok="t"/>
              <v:fill type="solid"/>
            </v:shape>
            <v:shape style="position:absolute;left:5616;top:1325;width:80;height:2" coordorigin="5616,1326" coordsize="80,0" path="m5616,1326l5696,1326e" filled="true" fillcolor="#dcdcdc" stroked="false">
              <v:path arrowok="t"/>
              <v:fill type="solid"/>
            </v:shape>
            <v:shape style="position:absolute;left:5616;top:1325;width:80;height:2" coordorigin="5616,1326" coordsize="80,0" path="m5616,1326l5696,1326e" filled="true" fillcolor="#dcdcdc" stroked="false">
              <v:path arrowok="t"/>
              <v:fill type="solid"/>
            </v:shape>
            <v:shape style="position:absolute;left:5616;top:1325;width:80;height:2" coordorigin="5616,1326" coordsize="80,0" path="m5616,1326l5696,1326e" filled="true" fillcolor="#dcdcdc" stroked="false">
              <v:path arrowok="t"/>
              <v:fill type="solid"/>
            </v:shape>
            <v:shape style="position:absolute;left:5601;top:1305;width:15;height:21" coordorigin="5602,1305" coordsize="15,21" path="m5616,1326l5602,1305,5602,1326,5616,1326xe" filled="true" fillcolor="#dcdcdc" stroked="false">
              <v:path arrowok="t"/>
              <v:fill type="solid"/>
            </v:shape>
            <v:shape style="position:absolute;left:5601;top:1305;width:15;height:21" coordorigin="5602,1305" coordsize="15,21" path="m5616,1326l5616,1305,5602,1305,5616,1326xe" filled="true" fillcolor="#dcdcdc" stroked="false">
              <v:path arrowok="t"/>
              <v:fill type="solid"/>
            </v:shape>
            <v:shape style="position:absolute;left:5601;top:1325;width:15;height:2" coordorigin="5602,1326" coordsize="15,0" path="m5602,1326l5616,1326e" filled="true" fillcolor="#dcdcdc" stroked="false">
              <v:path arrowok="t"/>
              <v:fill type="solid"/>
            </v:shape>
            <v:shape style="position:absolute;left:5601;top:1325;width:15;height:2" coordorigin="5602,1326" coordsize="15,0" path="m5602,1326l5616,1326e" filled="true" fillcolor="#dcdcdc" stroked="false">
              <v:path arrowok="t"/>
              <v:fill type="solid"/>
            </v:shape>
            <v:shape style="position:absolute;left:5601;top:1325;width:15;height:2" coordorigin="5602,1326" coordsize="15,0" path="m5602,1326l5616,1326e" filled="true" fillcolor="#dcdcdc" stroked="false">
              <v:path arrowok="t"/>
              <v:fill type="solid"/>
            </v:shape>
            <v:shape style="position:absolute;left:5498;top:1305;width:104;height:21" coordorigin="5498,1305" coordsize="104,21" path="m5602,1326l5498,1305,5498,1326,5602,1326xe" filled="true" fillcolor="#dcdcdc" stroked="false">
              <v:path arrowok="t"/>
              <v:fill type="solid"/>
            </v:shape>
            <v:shape style="position:absolute;left:5498;top:1305;width:104;height:21" coordorigin="5498,1305" coordsize="104,21" path="m5602,1326l5602,1305,5498,1305,5602,1326xe" filled="true" fillcolor="#dcdcdc" stroked="false">
              <v:path arrowok="t"/>
              <v:fill type="solid"/>
            </v:shape>
            <v:shape style="position:absolute;left:5498;top:1325;width:104;height:2" coordorigin="5498,1326" coordsize="104,0" path="m5498,1326l5602,1326e" filled="true" fillcolor="#dcdcdc" stroked="false">
              <v:path arrowok="t"/>
              <v:fill type="solid"/>
            </v:shape>
            <v:shape style="position:absolute;left:5498;top:1325;width:104;height:2" coordorigin="5498,1326" coordsize="104,0" path="m5498,1326l5602,1326e" filled="true" fillcolor="#dcdcdc" stroked="false">
              <v:path arrowok="t"/>
              <v:fill type="solid"/>
            </v:shape>
            <v:shape style="position:absolute;left:5498;top:1325;width:104;height:2" coordorigin="5498,1326" coordsize="104,0" path="m5498,1326l5602,1326e" filled="true" fillcolor="#dcdcdc" stroked="false">
              <v:path arrowok="t"/>
              <v:fill type="solid"/>
            </v:shape>
            <v:line style="position:absolute" from="5692,1346" to="5692,2773" stroked="true" strokeweight=".204pt" strokecolor="#dcdcdc">
              <v:stroke dashstyle="solid"/>
            </v:line>
            <v:rect style="position:absolute;left:5430;top:1305;width:62;height:1468" filled="false" stroked="true" strokeweight=".204pt" strokecolor="#000000">
              <v:stroke dashstyle="solid"/>
            </v:rect>
            <v:line style="position:absolute" from="5728,1503" to="5728,2773" stroked="true" strokeweight=".204pt" strokecolor="#dcdcdc">
              <v:stroke dashstyle="solid"/>
            </v:line>
            <v:line style="position:absolute" from="5535,1346" to="5535,2773" stroked="true" strokeweight=".204pt" strokecolor="#dcdcdc">
              <v:stroke dashstyle="solid"/>
            </v:line>
            <v:shape style="position:absolute;left:5540;top:1781;width:147;height:101" coordorigin="5541,1781" coordsize="147,101" path="m5541,1781l5544,1804,5555,1815,5573,1817,5594,1812,5604,1809,5614,1806,5624,1802,5635,1799,5641,1799,5645,1797,5651,1795,5661,1795,5665,1793,5676,1797,5672,1796,5681,1802,5685,1811,5687,1822,5687,1832,5686,1842,5685,1852,5681,1861,5672,1865,5672,1870,5661,1869,5645,1866,5627,1861,5610,1855,5594,1851,5573,1846,5556,1848,5545,1858,5541,1881e" filled="false" stroked="true" strokeweight=".204pt" strokecolor="#808080">
              <v:path arrowok="t"/>
              <v:stroke dashstyle="solid"/>
            </v:shape>
            <v:shape style="position:absolute;left:5540;top:1599;width:147;height:103" coordorigin="5541,1599" coordsize="147,103" path="m5541,1599l5549,1631,5571,1636,5600,1628,5628,1622,5642,1617,5649,1614,5656,1614,5671,1614,5675,1616,5677,1618,5681,1620,5683,1624,5683,1628,5685,1634,5685,1638,5687,1644,5687,1657,5685,1661,5685,1667,5683,1671,5683,1677,5675,1685,5671,1685,5669,1687,5661,1687,5655,1688,5640,1684,5635,1681,5619,1676,5605,1672,5591,1669,5576,1665,5558,1665,5547,1672,5542,1684,5541,1702,5541,1689e" filled="false" stroked="true" strokeweight=".204pt" strokecolor="#808080">
              <v:path arrowok="t"/>
              <v:stroke dashstyle="solid"/>
            </v:shape>
            <v:shape style="position:absolute;left:5540;top:1701;width:147;height:90" coordorigin="5541,1702" coordsize="147,90" path="m5541,1702l5545,1715,5552,1723,5562,1726,5576,1726,5591,1723,5605,1719,5619,1714,5635,1710,5641,1708,5645,1706,5651,1706,5655,1704,5669,1704,5671,1706,5679,1709,5684,1719,5686,1731,5687,1740,5687,1746,5685,1753,5685,1757,5683,1763,5683,1767,5681,1771,5677,1773,5675,1775,5671,1777,5661,1777,5642,1779,5646,1771,5635,1773,5606,1764,5574,1756,5550,1761,5541,1791e" filled="false" stroked="true" strokeweight=".204pt" strokecolor="#808080">
              <v:path arrowok="t"/>
              <v:stroke dashstyle="solid"/>
            </v:shape>
            <v:shape style="position:absolute;left:5540;top:1407;width:147;height:203" coordorigin="5541,1408" coordsize="147,203" path="m5541,1408l5548,1438,5569,1445,5598,1438,5628,1430,5639,1426,5649,1423,5660,1422,5671,1422,5675,1424,5683,1432,5683,1436,5685,1442,5685,1446,5687,1452,5687,1465,5685,1471,5685,1475,5683,1481,5683,1485,5675,1493,5671,1493,5669,1495,5661,1495,5655,1496,5640,1492,5635,1489,5619,1484,5605,1480,5591,1477,5576,1473,5558,1473,5548,1480,5542,1492,5541,1510,5549,1539,5572,1545,5601,1538,5628,1530,5641,1526,5645,1526,5651,1524,5655,1524,5661,1522,5665,1522,5669,1524,5671,1524,5675,1526,5677,1528,5681,1530,5683,1534,5684,1542,5687,1550,5687,1559,5687,1565,5685,1571,5685,1577,5683,1581,5683,1585,5681,1589,5677,1591,5675,1593,5665,1597,5655,1596,5645,1594,5635,1591,5606,1582,5574,1574,5550,1579,5541,1610e" filled="false" stroked="true" strokeweight=".204pt" strokecolor="#808080">
              <v:path arrowok="t"/>
              <v:stroke dashstyle="solid"/>
            </v:shape>
            <v:shape style="position:absolute;left:5540;top:2558;width:147;height:203" coordorigin="5541,2559" coordsize="147,203" path="m5541,2559l5549,2589,5572,2595,5601,2588,5628,2579,5635,2577,5641,2575,5645,2575,5651,2573,5655,2573,5661,2571,5665,2571,5669,2573,5671,2573,5675,2575,5677,2577,5681,2579,5683,2583,5684,2592,5688,2601,5687,2610,5687,2614,5685,2620,5685,2626,5683,2630,5683,2634,5681,2639,5677,2641,5675,2643,5671,2645,5669,2647,5661,2647,5655,2644,5641,2643,5635,2641,5606,2632,5575,2624,5550,2629,5541,2659,5541,2673,5546,2686,5555,2694,5569,2696,5584,2693,5599,2690,5614,2686,5628,2681,5637,2678,5650,2675,5663,2673,5671,2675,5675,2675,5683,2683,5683,2688,5685,2694,5685,2698,5687,2704,5687,2716,5685,2722,5685,2726,5683,2732,5683,2737,5675,2745,5671,2747,5661,2747,5644,2748,5649,2745,5635,2741,5603,2732,5572,2724,5549,2730,5541,2761e" filled="false" stroked="true" strokeweight=".204pt" strokecolor="#808080">
              <v:path arrowok="t"/>
              <v:stroke dashstyle="solid"/>
            </v:shape>
            <v:shape style="position:absolute;left:5540;top:2254;width:147;height:203" coordorigin="5541,2255" coordsize="147,203" path="m5541,2255l5549,2285,5571,2291,5600,2285,5628,2277,5642,2272,5649,2270,5656,2269,5671,2269,5675,2271,5677,2273,5681,2275,5683,2279,5683,2283,5685,2289,5685,2294,5687,2300,5687,2312,5685,2318,5685,2322,5683,2328,5683,2332,5675,2340,5671,2340,5669,2343,5661,2343,5655,2343,5640,2339,5635,2336,5619,2332,5605,2328,5591,2324,5576,2320,5558,2320,5548,2327,5542,2340,5541,2357,5541,2367,5543,2375,5545,2381,5553,2389,5557,2392,5569,2392,5585,2390,5599,2386,5614,2381,5628,2377,5641,2373,5645,2373,5651,2371,5655,2371,5661,2369,5669,2369,5671,2371,5675,2373,5677,2375,5681,2377,5683,2381,5684,2389,5687,2397,5687,2406,5687,2412,5685,2418,5685,2424,5683,2428,5683,2432,5681,2436,5677,2438,5675,2440,5665,2444,5655,2443,5645,2441,5635,2438,5606,2430,5574,2421,5550,2426,5541,2457e" filled="false" stroked="true" strokeweight=".204pt" strokecolor="#808080">
              <v:path arrowok="t"/>
              <v:stroke dashstyle="solid"/>
            </v:shape>
            <v:shape style="position:absolute;left:5540;top:1962;width:147;height:101" coordorigin="5541,1963" coordsize="147,101" path="m5541,1963l5541,1973,5543,1981,5545,1987,5553,1995,5557,1998,5569,1998,5585,1996,5599,1992,5614,1988,5628,1983,5641,1979,5645,1979,5651,1977,5655,1977,5661,1975,5669,1975,5671,1977,5675,1979,5677,1981,5681,1983,5683,1987,5684,1995,5687,2003,5687,2012,5687,2018,5685,2024,5685,2030,5683,2034,5683,2038,5681,2042,5677,2044,5675,2047,5665,2050,5655,2049,5645,2047,5635,2044,5606,2036,5574,2027,5550,2032,5541,2063,5541,2053e" filled="false" stroked="true" strokeweight=".204pt" strokecolor="#808080">
              <v:path arrowok="t"/>
              <v:stroke dashstyle="solid"/>
            </v:shape>
            <v:shape style="position:absolute;left:5540;top:2062;width:148;height:192" coordorigin="5541,2063" coordsize="148,192" path="m5541,2063l5551,2084,5570,2089,5593,2084,5614,2077,5620,2075,5628,2073,5635,2073,5641,2071,5645,2069,5651,2067,5655,2067,5665,2067,5670,2067,5674,2068,5681,2073,5684,2080,5689,2102,5687,2110,5685,2114,5685,2120,5683,2124,5683,2130,5675,2138,5671,2138,5669,2140,5655,2140,5651,2138,5645,2138,5633,2134,5620,2130,5606,2126,5594,2122,5584,2120,5573,2118,5563,2118,5553,2120,5545,2128,5543,2134,5541,2142,5541,2165,5543,2173,5550,2192,5559,2190,5576,2189,5590,2186,5602,2183,5615,2179,5628,2175,5641,2171,5645,2171,5651,2169,5655,2167,5669,2167,5671,2169,5675,2171,5677,2173,5681,2175,5683,2179,5683,2183,5687,2195,5688,2203,5687,2211,5685,2222,5681,2237,5684,2234,5665,2242,5661,2240,5651,2240,5645,2238,5641,2236,5635,2236,5624,2233,5614,2230,5604,2227,5594,2224,5573,2219,5555,2220,5544,2232,5541,2255e" filled="false" stroked="true" strokeweight=".204pt" strokecolor="#808080">
              <v:path arrowok="t"/>
              <v:stroke dashstyle="solid"/>
            </v:shape>
            <v:shape style="position:absolute;left:5540;top:2456;width:147;height:103" coordorigin="5541,2457" coordsize="147,103" path="m5541,2457l5548,2487,5569,2494,5598,2487,5628,2479,5639,2476,5649,2473,5660,2471,5671,2471,5675,2473,5681,2479,5683,2481,5683,2485,5685,2492,5685,2496,5687,2502,5687,2514,5685,2520,5685,2524,5683,2530,5683,2534,5675,2543,5671,2545,5661,2545,5655,2545,5640,2541,5635,2538,5619,2534,5605,2530,5591,2526,5576,2522,5558,2522,5548,2529,5542,2542,5541,2559e" filled="false" stroked="true" strokeweight=".204pt" strokecolor="#808080">
              <v:path arrowok="t"/>
              <v:stroke dashstyle="solid"/>
            </v:shape>
            <v:shape style="position:absolute;left:5540;top:1870;width:147;height:103" coordorigin="5541,1871" coordsize="147,103" path="m5541,1871l5541,1885,5546,1898,5555,1906,5569,1908,5584,1905,5599,1902,5614,1898,5628,1893,5639,1890,5649,1887,5660,1885,5671,1885,5675,1887,5683,1895,5683,1900,5685,1906,5685,1910,5687,1916,5687,1928,5685,1934,5685,1938,5683,1944,5683,1949,5675,1957,5671,1959,5661,1959,5655,1959,5640,1955,5635,1953,5603,1944,5572,1936,5549,1942,5541,1973e" filled="false" stroked="true" strokeweight=".204pt" strokecolor="#808080">
              <v:path arrowok="t"/>
              <v:stroke dashstyle="solid"/>
            </v:shape>
            <v:shape style="position:absolute;left:5498;top:1325;width:233;height:192" coordorigin="5498,1326" coordsize="233,192" path="m5535,1518l5498,1518,5498,1326,5531,1326,5543,1340,5685,1340,5696,1326,5730,1326,5730,1518,5692,1518e" filled="false" stroked="true" strokeweight=".102pt" strokecolor="#000000">
              <v:path arrowok="t"/>
              <v:stroke dashstyle="solid"/>
            </v:shape>
            <v:shape style="position:absolute;left:5506;top:1334;width:214;height:184" coordorigin="5506,1334" coordsize="214,184" path="m5535,1518l5535,1508,5506,1508,5506,1334,5527,1334,5539,1350,5690,1350,5702,1334,5720,1334,5720,1508,5692,1508,5692,1518e" filled="false" stroked="true" strokeweight=".102pt" strokecolor="#000000">
              <v:path arrowok="t"/>
              <v:stroke dashstyle="solid"/>
            </v:shape>
            <v:shape style="position:absolute;left:5595;top:1254;width:47;height:103" coordorigin="5596,1254" coordsize="47,103" path="m5618,1357l5596,1357,5612,1338,5612,1277,5618,1254,5626,1277,5626,1338,5643,1357,5618,1357xe" filled="false" stroked="true" strokeweight=".102pt" strokecolor="#000000">
              <v:path arrowok="t"/>
              <v:stroke dashstyle="solid"/>
            </v:shape>
            <v:line style="position:absolute" from="5496,1316" to="5732,1316" stroked="true" strokeweight="1.224700pt" strokecolor="#000000">
              <v:stroke dashstyle="solid"/>
            </v:line>
            <v:shape style="position:absolute;left:5540;top:1350;width:147;height:58" coordorigin="5541,1350" coordsize="147,58" path="m5687,1350l5687,1363,5685,1369,5685,1375,5683,1379,5683,1383,5681,1387,5677,1389,5675,1391,5671,1393,5669,1393,5665,1395,5661,1395,5655,1393,5651,1393,5645,1391,5641,1391,5611,1382,5577,1372,5550,1376,5541,1408e" filled="false" stroked="true" strokeweight=".204pt" strokecolor="#808080">
              <v:path arrowok="t"/>
              <v:stroke dashstyle="solid"/>
            </v:shape>
            <v:rect style="position:absolute;left:6076;top:1305;width:64;height:1468" filled="false" stroked="true" strokeweight=".204pt" strokecolor="#000000">
              <v:stroke dashstyle="solid"/>
            </v:rect>
            <v:rect style="position:absolute;left:5367;top:1305;width:64;height:1468" filled="false" stroked="true" strokeweight=".204pt" strokecolor="#000000">
              <v:stroke dashstyle="solid"/>
            </v:rect>
            <v:line style="position:absolute" from="6139,1305" to="6139,2773" stroked="true" strokeweight=".306pt" strokecolor="#000000">
              <v:stroke dashstyle="solid"/>
            </v:line>
            <v:line style="position:absolute" from="5368,1305" to="5368,2773" stroked="true" strokeweight=".306pt" strokecolor="#000000">
              <v:stroke dashstyle="solid"/>
            </v:line>
            <v:shape style="position:absolute;left:4119;top:356;width:316;height:111" coordorigin="4120,356" coordsize="316,111" path="m4120,466l4216,466,4326,356,4435,466e" filled="false" stroked="true" strokeweight=".204pt" strokecolor="#808080">
              <v:path arrowok="t"/>
              <v:stroke dashstyle="solid"/>
            </v:shape>
            <v:shape style="position:absolute;left:4435;top:466;width:220;height:111" coordorigin="4435,466" coordsize="220,111" path="m4655,466l4545,577,4435,466e" filled="false" stroked="true" strokeweight=".204pt" strokecolor="#808080">
              <v:path arrowok="t"/>
              <v:stroke dashstyle="solid"/>
            </v:shape>
            <v:shape style="position:absolute;left:4655;top:356;width:220;height:111" coordorigin="4655,356" coordsize="220,111" path="m4655,466l4765,356,4875,466e" filled="false" stroked="true" strokeweight=".204pt" strokecolor="#808080">
              <v:path arrowok="t"/>
              <v:stroke dashstyle="solid"/>
            </v:shape>
            <v:shape style="position:absolute;left:4875;top:466;width:220;height:111" coordorigin="4875,466" coordsize="220,111" path="m5095,466l4985,577,4875,466e" filled="false" stroked="true" strokeweight=".204pt" strokecolor="#808080">
              <v:path arrowok="t"/>
              <v:stroke dashstyle="solid"/>
            </v:shape>
            <v:shape style="position:absolute;left:5095;top:356;width:218;height:111" coordorigin="5095,356" coordsize="218,111" path="m5095,466l5205,356,5313,466e" filled="false" stroked="true" strokeweight=".204pt" strokecolor="#808080">
              <v:path arrowok="t"/>
              <v:stroke dashstyle="solid"/>
            </v:shape>
            <v:shape style="position:absolute;left:5312;top:466;width:220;height:111" coordorigin="5313,466" coordsize="220,111" path="m5533,466l5423,577,5313,466e" filled="false" stroked="true" strokeweight=".204pt" strokecolor="#808080">
              <v:path arrowok="t"/>
              <v:stroke dashstyle="solid"/>
            </v:shape>
            <v:shape style="position:absolute;left:5532;top:356;width:220;height:111" coordorigin="5533,356" coordsize="220,111" path="m5533,466l5643,356,5753,466e" filled="false" stroked="true" strokeweight=".204pt" strokecolor="#808080">
              <v:path arrowok="t"/>
              <v:stroke dashstyle="solid"/>
            </v:shape>
            <v:shape style="position:absolute;left:5752;top:466;width:220;height:111" coordorigin="5753,466" coordsize="220,111" path="m5973,466l5863,577,5753,466e" filled="false" stroked="true" strokeweight=".204pt" strokecolor="#808080">
              <v:path arrowok="t"/>
              <v:stroke dashstyle="solid"/>
            </v:shape>
            <v:shape style="position:absolute;left:5972;top:356;width:220;height:111" coordorigin="5973,356" coordsize="220,111" path="m5973,466l6082,356,6192,466e" filled="false" stroked="true" strokeweight=".204pt" strokecolor="#808080">
              <v:path arrowok="t"/>
              <v:stroke dashstyle="solid"/>
            </v:shape>
            <v:shape style="position:absolute;left:6192;top:466;width:220;height:111" coordorigin="6192,466" coordsize="220,111" path="m6412,466l6302,577,6192,466e" filled="false" stroked="true" strokeweight=".204pt" strokecolor="#808080">
              <v:path arrowok="t"/>
              <v:stroke dashstyle="solid"/>
            </v:shape>
            <v:shape style="position:absolute;left:6412;top:356;width:220;height:111" coordorigin="6412,356" coordsize="220,111" path="m6412,466l6522,356,6632,466e" filled="false" stroked="true" strokeweight=".204pt" strokecolor="#808080">
              <v:path arrowok="t"/>
              <v:stroke dashstyle="solid"/>
            </v:shape>
            <v:shape style="position:absolute;left:6632;top:466;width:220;height:111" coordorigin="6632,466" coordsize="220,111" path="m6852,466l6742,577,6632,466e" filled="false" stroked="true" strokeweight=".204pt" strokecolor="#808080">
              <v:path arrowok="t"/>
              <v:stroke dashstyle="solid"/>
            </v:shape>
            <v:shape style="position:absolute;left:6851;top:356;width:220;height:111" coordorigin="6852,356" coordsize="220,111" path="m6852,466l6962,356,7072,466e" filled="false" stroked="true" strokeweight=".204pt" strokecolor="#808080">
              <v:path arrowok="t"/>
              <v:stroke dashstyle="solid"/>
            </v:shape>
            <v:shape style="position:absolute;left:7071;top:466;width:220;height:111" coordorigin="7072,466" coordsize="220,111" path="m7292,466l7182,577,7072,466e" filled="false" stroked="true" strokeweight=".204pt" strokecolor="#808080">
              <v:path arrowok="t"/>
              <v:stroke dashstyle="solid"/>
            </v:shape>
            <v:line style="position:absolute" from="7292,466" to="7387,466" stroked="true" strokeweight=".204pt" strokecolor="#808080">
              <v:stroke dashstyle="solid"/>
            </v:line>
            <v:line style="position:absolute" from="7387,209" to="7387,338" stroked="true" strokeweight=".102pt" strokecolor="#000000">
              <v:stroke dashstyle="solid"/>
            </v:line>
            <v:line style="position:absolute" from="4120,350" to="7387,350" stroked="true" strokeweight=".306pt" strokecolor="#000000">
              <v:stroke dashstyle="solid"/>
            </v:line>
            <v:line style="position:absolute" from="4120,279" to="7387,279" stroked="true" strokeweight=".306pt" strokecolor="#000000">
              <v:stroke dashstyle="solid"/>
            </v:line>
            <v:line style="position:absolute" from="4120,209" to="4120,338" stroked="true" strokeweight=".102pt" strokecolor="#000000">
              <v:stroke dashstyle="solid"/>
            </v:line>
            <v:line style="position:absolute" from="4120,411" to="4120,532" stroked="true" strokeweight=".102pt" strokecolor="#000000">
              <v:stroke dashstyle="solid"/>
            </v:line>
            <v:line style="position:absolute" from="4120,603" to="4120,724" stroked="true" strokeweight=".102pt" strokecolor="#000000">
              <v:stroke dashstyle="solid"/>
            </v:line>
            <v:line style="position:absolute" from="4120,797" to="4120,918" stroked="true" strokeweight=".102pt" strokecolor="#000000">
              <v:stroke dashstyle="solid"/>
            </v:line>
            <v:line style="position:absolute" from="4120,989" to="4120,1109" stroked="true" strokeweight=".102pt" strokecolor="#000000">
              <v:stroke dashstyle="solid"/>
            </v:line>
            <v:line style="position:absolute" from="4120,1183" to="4120,1312" stroked="true" strokeweight=".102pt" strokecolor="#000000">
              <v:stroke dashstyle="solid"/>
            </v:line>
            <v:shape style="position:absolute;left:6939;top:1928;width:210;height:121" type="#_x0000_t75" stroked="false">
              <v:imagedata r:id="rId149" o:title=""/>
            </v:shape>
            <v:line style="position:absolute" from="6980,1897" to="6980,1210" stroked="true" strokeweight=".204pt" strokecolor="#0000ff">
              <v:stroke dashstyle="solid"/>
            </v:line>
            <v:line style="position:absolute" from="5687,2220" to="6528,2220" stroked="true" strokeweight=".204pt" strokecolor="#0000ff">
              <v:stroke dashstyle="solid"/>
            </v:line>
            <v:shape style="position:absolute;left:6640;top:2152;width:557;height:126" type="#_x0000_t75" stroked="false">
              <v:imagedata r:id="rId150" o:title=""/>
            </v:shape>
            <v:shape style="position:absolute;left:5134;top:1163;width:1848;height:986" coordorigin="5134,1163" coordsize="1848,986" path="m6922,1865l6922,1193,6920,1181,6913,1172,6904,1165,6892,1163,5164,1163,5152,1165,5143,1172,5136,1181,5134,1193,5134,2148,5164,2148,5164,1223,5194,1193,5194,1223,6862,1223,6862,1193,6892,1223,6892,1865,6922,1865xm5194,1223l5194,1193,5164,1223,5194,1223xm5194,2148l5194,1223,5164,1223,5164,2148,5194,2148xm6982,1865l6802,1865,6862,1985,6862,1895,6922,1895,6922,1985,6982,1865xm6892,1223l6862,1193,6862,1223,6892,1223xm6892,1865l6892,1223,6862,1223,6862,1865,6892,1865xm6922,1985l6922,1895,6862,1895,6862,1985,6892,2045,6922,1985xe" filled="true" fillcolor="#ff0000" stroked="false">
              <v:path arrowok="t"/>
              <v:fill type="solid"/>
            </v:shape>
            <v:shape style="position:absolute;left:5047;top:555;width:1377;height:1372" type="#_x0000_t75" stroked="false">
              <v:imagedata r:id="rId151" o:title=""/>
            </v:shape>
            <w10:wrap type="topAndBottom"/>
          </v:group>
        </w:pict>
      </w:r>
      <w:r>
        <w:rPr/>
        <w:pict>
          <v:group style="position:absolute;margin-left:470.544495pt;margin-top:10.884984pt;width:154.9pt;height:122.15pt;mso-position-horizontal-relative:page;mso-position-vertical-relative:paragraph;z-index:-251396096;mso-wrap-distance-left:0;mso-wrap-distance-right:0" coordorigin="9411,218" coordsize="3098,2443">
            <v:shape style="position:absolute;left:11103;top:1467;width:99;height:20" coordorigin="11104,1468" coordsize="99,20" path="m11202,1487l11104,1468,11104,1487,11202,1487xe" filled="true" fillcolor="#dcdcdc" stroked="false">
              <v:path arrowok="t"/>
              <v:fill type="solid"/>
            </v:shape>
            <v:shape style="position:absolute;left:11103;top:1467;width:99;height:20" coordorigin="11104,1468" coordsize="99,20" path="m11202,1487l11202,1468,11104,1468,11202,1487xe" filled="true" fillcolor="#dcdcdc" stroked="false">
              <v:path arrowok="t"/>
              <v:fill type="solid"/>
            </v:shape>
            <v:shape style="position:absolute;left:11090;top:1467;width:14;height:20" coordorigin="11090,1468" coordsize="14,20" path="m11104,1487l11090,1468,11090,1487,11104,1487xe" filled="true" fillcolor="#dcdcdc" stroked="false">
              <v:path arrowok="t"/>
              <v:fill type="solid"/>
            </v:shape>
            <v:shape style="position:absolute;left:11090;top:1467;width:14;height:20" coordorigin="11090,1468" coordsize="14,20" path="m11104,1487l11104,1468,11090,1468,11104,1487xe" filled="true" fillcolor="#dcdcdc" stroked="false">
              <v:path arrowok="t"/>
              <v:fill type="solid"/>
            </v:shape>
            <v:shape style="position:absolute;left:10982;top:1467;width:108;height:20" coordorigin="10983,1468" coordsize="108,20" path="m11090,1487l10983,1468,10983,1487,11090,1487xe" filled="true" fillcolor="#dcdcdc" stroked="false">
              <v:path arrowok="t"/>
              <v:fill type="solid"/>
            </v:shape>
            <v:shape style="position:absolute;left:10982;top:1467;width:108;height:20" coordorigin="10983,1468" coordsize="108,20" path="m11090,1487l11090,1468,10983,1468,11090,1487xe" filled="true" fillcolor="#dcdcdc" stroked="false">
              <v:path arrowok="t"/>
              <v:fill type="solid"/>
            </v:shape>
            <v:shape style="position:absolute;left:11013;top:1487;width:78;height:2" coordorigin="11013,1487" coordsize="78,0" path="m11013,1487l11090,1487e" filled="true" fillcolor="#dcdcdc" stroked="false">
              <v:path arrowok="t"/>
              <v:fill type="solid"/>
            </v:shape>
            <v:shape style="position:absolute;left:11090;top:1487;width:14;height:2" coordorigin="11090,1487" coordsize="14,0" path="m11090,1487l11104,1487e" filled="true" fillcolor="#dcdcdc" stroked="false">
              <v:path arrowok="t"/>
              <v:fill type="solid"/>
            </v:shape>
            <v:shape style="position:absolute;left:11090;top:1487;width:14;height:2" coordorigin="11090,1487" coordsize="14,0" path="m11090,1487l11104,1487e" filled="true" fillcolor="#dcdcdc" stroked="false">
              <v:path arrowok="t"/>
              <v:fill type="solid"/>
            </v:shape>
            <v:shape style="position:absolute;left:11013;top:1487;width:78;height:2" coordorigin="11013,1487" coordsize="78,0" path="m11013,1487l11090,1487e" filled="true" fillcolor="#dcdcdc" stroked="false">
              <v:path arrowok="t"/>
              <v:fill type="solid"/>
            </v:shape>
            <v:shape style="position:absolute;left:11013;top:1487;width:78;height:2" coordorigin="11013,1487" coordsize="78,0" path="m11013,1487l11090,1487e" filled="true" fillcolor="#dcdcdc" stroked="false">
              <v:path arrowok="t"/>
              <v:fill type="solid"/>
            </v:shape>
            <v:shape style="position:absolute;left:11090;top:1487;width:14;height:2" coordorigin="11090,1487" coordsize="14,0" path="m11090,1487l11104,1487e" filled="true" fillcolor="#dcdcdc" stroked="false">
              <v:path arrowok="t"/>
              <v:fill type="solid"/>
            </v:shape>
            <v:shape style="position:absolute;left:11090;top:1487;width:14;height:2" coordorigin="11090,1487" coordsize="14,0" path="m11090,1487l11104,1487e" filled="true" fillcolor="#dcdcdc" stroked="false">
              <v:path arrowok="t"/>
              <v:fill type="solid"/>
            </v:shape>
            <v:shape style="position:absolute;left:11090;top:1487;width:14;height:2" coordorigin="11090,1487" coordsize="14,0" path="m11090,1487l11104,1487e" filled="true" fillcolor="#dcdcdc" stroked="false">
              <v:path arrowok="t"/>
              <v:fill type="solid"/>
            </v:shape>
            <v:shape style="position:absolute;left:11103;top:1487;width:99;height:2" coordorigin="11104,1487" coordsize="99,0" path="m11104,1487l11202,1487e" filled="true" fillcolor="#dcdcdc" stroked="false">
              <v:path arrowok="t"/>
              <v:fill type="solid"/>
            </v:shape>
            <v:shape style="position:absolute;left:11103;top:1487;width:99;height:2" coordorigin="11104,1487" coordsize="99,0" path="m11104,1487l11202,1487e" filled="true" fillcolor="#dcdcdc" stroked="false">
              <v:path arrowok="t"/>
              <v:fill type="solid"/>
            </v:shape>
            <v:shape style="position:absolute;left:11103;top:1487;width:99;height:2" coordorigin="11104,1487" coordsize="99,0" path="m11104,1487l11202,1487e" filled="true" fillcolor="#dcdcdc" stroked="false">
              <v:path arrowok="t"/>
              <v:fill type="solid"/>
            </v:shape>
            <v:line style="position:absolute" from="9413,1161" to="9457,1119" stroked="true" strokeweight=".193pt" strokecolor="#dcdcdc">
              <v:stroke dashstyle="solid"/>
            </v:line>
            <v:line style="position:absolute" from="9413,1213" to="9507,1119" stroked="true" strokeweight=".193pt" strokecolor="#dcdcdc">
              <v:stroke dashstyle="solid"/>
            </v:line>
            <v:line style="position:absolute" from="9413,1263" to="9559,1119" stroked="true" strokeweight=".193pt" strokecolor="#dcdcdc">
              <v:stroke dashstyle="solid"/>
            </v:line>
            <v:line style="position:absolute" from="9413,1315" to="9609,1119" stroked="true" strokeweight=".193pt" strokecolor="#dcdcdc">
              <v:stroke dashstyle="solid"/>
            </v:line>
            <v:line style="position:absolute" from="9413,1366" to="9661,1119" stroked="true" strokeweight=".193pt" strokecolor="#dcdcdc">
              <v:stroke dashstyle="solid"/>
            </v:line>
            <v:line style="position:absolute" from="9413,1418" to="9711,1119" stroked="true" strokeweight=".193pt" strokecolor="#dcdcdc">
              <v:stroke dashstyle="solid"/>
            </v:line>
            <v:line style="position:absolute" from="9413,1468" to="9763,1119" stroked="true" strokeweight=".193pt" strokecolor="#dcdcdc">
              <v:stroke dashstyle="solid"/>
            </v:line>
            <v:line style="position:absolute" from="9465,1468" to="9813,1119" stroked="true" strokeweight=".193pt" strokecolor="#dcdcdc">
              <v:stroke dashstyle="solid"/>
            </v:line>
            <v:line style="position:absolute" from="9515,1468" to="9865,1119" stroked="true" strokeweight=".193pt" strokecolor="#dcdcdc">
              <v:stroke dashstyle="solid"/>
            </v:line>
            <v:line style="position:absolute" from="9567,1468" to="9916,1119" stroked="true" strokeweight=".193pt" strokecolor="#dcdcdc">
              <v:stroke dashstyle="solid"/>
            </v:line>
            <v:line style="position:absolute" from="9617,1468" to="9968,1119" stroked="true" strokeweight=".193pt" strokecolor="#dcdcdc">
              <v:stroke dashstyle="solid"/>
            </v:line>
            <v:line style="position:absolute" from="9669,1468" to="10018,1119" stroked="true" strokeweight=".193pt" strokecolor="#dcdcdc">
              <v:stroke dashstyle="solid"/>
            </v:line>
            <v:line style="position:absolute" from="9719,1468" to="10070,1119" stroked="true" strokeweight=".193pt" strokecolor="#dcdcdc">
              <v:stroke dashstyle="solid"/>
            </v:line>
            <v:line style="position:absolute" from="9771,1468" to="10120,1119" stroked="true" strokeweight=".193pt" strokecolor="#dcdcdc">
              <v:stroke dashstyle="solid"/>
            </v:line>
            <v:line style="position:absolute" from="9821,1468" to="10172,1119" stroked="true" strokeweight=".193pt" strokecolor="#dcdcdc">
              <v:stroke dashstyle="solid"/>
            </v:line>
            <v:line style="position:absolute" from="9873,1468" to="10222,1119" stroked="true" strokeweight=".193pt" strokecolor="#dcdcdc">
              <v:stroke dashstyle="solid"/>
            </v:line>
            <v:line style="position:absolute" from="9923,1468" to="10274,1119" stroked="true" strokeweight=".193pt" strokecolor="#dcdcdc">
              <v:stroke dashstyle="solid"/>
            </v:line>
            <v:line style="position:absolute" from="9975,1468" to="10324,1119" stroked="true" strokeweight=".193pt" strokecolor="#dcdcdc">
              <v:stroke dashstyle="solid"/>
            </v:line>
            <v:line style="position:absolute" from="10025,1468" to="10376,1119" stroked="true" strokeweight=".193pt" strokecolor="#dcdcdc">
              <v:stroke dashstyle="solid"/>
            </v:line>
            <v:line style="position:absolute" from="10077,1468" to="10426,1119" stroked="true" strokeweight=".193pt" strokecolor="#dcdcdc">
              <v:stroke dashstyle="solid"/>
            </v:line>
            <v:line style="position:absolute" from="10127,1468" to="10478,1119" stroked="true" strokeweight=".193pt" strokecolor="#dcdcdc">
              <v:stroke dashstyle="solid"/>
            </v:line>
            <v:line style="position:absolute" from="10179,1468" to="10528,1119" stroked="true" strokeweight=".193pt" strokecolor="#dcdcdc">
              <v:stroke dashstyle="solid"/>
            </v:line>
            <v:line style="position:absolute" from="10229,1468" to="10580,1119" stroked="true" strokeweight=".193pt" strokecolor="#dcdcdc">
              <v:stroke dashstyle="solid"/>
            </v:line>
            <v:line style="position:absolute" from="10281,1468" to="10630,1119" stroked="true" strokeweight=".193pt" strokecolor="#dcdcdc">
              <v:stroke dashstyle="solid"/>
            </v:line>
            <v:line style="position:absolute" from="10332,1468" to="10682,1119" stroked="true" strokeweight=".193pt" strokecolor="#dcdcdc">
              <v:stroke dashstyle="solid"/>
            </v:line>
            <v:line style="position:absolute" from="10384,1468" to="10734,1119" stroked="true" strokeweight=".193pt" strokecolor="#dcdcdc">
              <v:stroke dashstyle="solid"/>
            </v:line>
            <v:line style="position:absolute" from="10436,1468" to="10784,1119" stroked="true" strokeweight=".193pt" strokecolor="#dcdcdc">
              <v:stroke dashstyle="solid"/>
            </v:line>
            <v:line style="position:absolute" from="10486,1468" to="10836,1119" stroked="true" strokeweight=".193pt" strokecolor="#dcdcdc">
              <v:stroke dashstyle="solid"/>
            </v:line>
            <v:line style="position:absolute" from="10538,1468" to="10886,1119" stroked="true" strokeweight=".193pt" strokecolor="#dcdcdc">
              <v:stroke dashstyle="solid"/>
            </v:line>
            <v:line style="position:absolute" from="10588,1468" to="10938,1119" stroked="true" strokeweight=".193pt" strokecolor="#dcdcdc">
              <v:stroke dashstyle="solid"/>
            </v:line>
            <v:line style="position:absolute" from="10640,1468" to="10988,1119" stroked="true" strokeweight=".193pt" strokecolor="#dcdcdc">
              <v:stroke dashstyle="solid"/>
            </v:line>
            <v:line style="position:absolute" from="10690,1468" to="11040,1119" stroked="true" strokeweight=".193pt" strokecolor="#dcdcdc">
              <v:stroke dashstyle="solid"/>
            </v:line>
            <v:line style="position:absolute" from="10742,1468" to="11090,1119" stroked="true" strokeweight=".193pt" strokecolor="#dcdcdc">
              <v:stroke dashstyle="solid"/>
            </v:line>
            <v:line style="position:absolute" from="10792,1468" to="10830,1431" stroked="true" strokeweight=".193pt" strokecolor="#dcdcdc">
              <v:stroke dashstyle="solid"/>
            </v:line>
            <v:line style="position:absolute" from="10834,1425" to="11142,1119" stroked="true" strokeweight=".193pt" strokecolor="#dcdcdc">
              <v:stroke dashstyle="solid"/>
            </v:line>
            <v:line style="position:absolute" from="10844,1468" to="11193,1119" stroked="true" strokeweight=".193pt" strokecolor="#dcdcdc">
              <v:stroke dashstyle="solid"/>
            </v:line>
            <v:line style="position:absolute" from="10894,1468" to="11245,1119" stroked="true" strokeweight=".193pt" strokecolor="#dcdcdc">
              <v:stroke dashstyle="solid"/>
            </v:line>
            <v:line style="position:absolute" from="10946,1468" to="11295,1119" stroked="true" strokeweight=".193pt" strokecolor="#dcdcdc">
              <v:stroke dashstyle="solid"/>
            </v:line>
            <v:line style="position:absolute" from="10996,1468" to="11347,1119" stroked="true" strokeweight=".193pt" strokecolor="#dcdcdc">
              <v:stroke dashstyle="solid"/>
            </v:line>
            <v:line style="position:absolute" from="11048,1468" to="11397,1119" stroked="true" strokeweight=".193pt" strokecolor="#dcdcdc">
              <v:stroke dashstyle="solid"/>
            </v:line>
            <v:line style="position:absolute" from="11098,1468" to="11449,1119" stroked="true" strokeweight=".193pt" strokecolor="#dcdcdc">
              <v:stroke dashstyle="solid"/>
            </v:line>
            <v:line style="position:absolute" from="11150,1468" to="11499,1119" stroked="true" strokeweight=".193pt" strokecolor="#dcdcdc">
              <v:stroke dashstyle="solid"/>
            </v:line>
            <v:line style="position:absolute" from="11200,1468" to="11551,1119" stroked="true" strokeweight=".193pt" strokecolor="#dcdcdc">
              <v:stroke dashstyle="solid"/>
            </v:line>
            <v:line style="position:absolute" from="11252,1468" to="11601,1119" stroked="true" strokeweight=".193pt" strokecolor="#dcdcdc">
              <v:stroke dashstyle="solid"/>
            </v:line>
            <v:line style="position:absolute" from="11302,1468" to="11653,1119" stroked="true" strokeweight=".193pt" strokecolor="#dcdcdc">
              <v:stroke dashstyle="solid"/>
            </v:line>
            <v:line style="position:absolute" from="11354,1468" to="11703,1119" stroked="true" strokeweight=".193pt" strokecolor="#dcdcdc">
              <v:stroke dashstyle="solid"/>
            </v:line>
            <v:line style="position:absolute" from="11404,1468" to="11755,1119" stroked="true" strokeweight=".193pt" strokecolor="#dcdcdc">
              <v:stroke dashstyle="solid"/>
            </v:line>
            <v:line style="position:absolute" from="11456,1468" to="11805,1119" stroked="true" strokeweight=".193pt" strokecolor="#dcdcdc">
              <v:stroke dashstyle="solid"/>
            </v:line>
            <v:line style="position:absolute" from="11506,1468" to="11857,1119" stroked="true" strokeweight=".193pt" strokecolor="#dcdcdc">
              <v:stroke dashstyle="solid"/>
            </v:line>
            <v:line style="position:absolute" from="11558,1468" to="11907,1119" stroked="true" strokeweight=".193pt" strokecolor="#dcdcdc">
              <v:stroke dashstyle="solid"/>
            </v:line>
            <v:line style="position:absolute" from="11609,1468" to="11959,1119" stroked="true" strokeweight=".193pt" strokecolor="#dcdcdc">
              <v:stroke dashstyle="solid"/>
            </v:line>
            <v:line style="position:absolute" from="11661,1468" to="12009,1119" stroked="true" strokeweight=".193pt" strokecolor="#dcdcdc">
              <v:stroke dashstyle="solid"/>
            </v:line>
            <v:line style="position:absolute" from="11711,1468" to="12061,1119" stroked="true" strokeweight=".193pt" strokecolor="#dcdcdc">
              <v:stroke dashstyle="solid"/>
            </v:line>
            <v:line style="position:absolute" from="11763,1468" to="12111,1119" stroked="true" strokeweight=".193pt" strokecolor="#dcdcdc">
              <v:stroke dashstyle="solid"/>
            </v:line>
            <v:line style="position:absolute" from="11813,1468" to="12163,1119" stroked="true" strokeweight=".193pt" strokecolor="#dcdcdc">
              <v:stroke dashstyle="solid"/>
            </v:line>
            <v:line style="position:absolute" from="11865,1468" to="12213,1119" stroked="true" strokeweight=".193pt" strokecolor="#dcdcdc">
              <v:stroke dashstyle="solid"/>
            </v:line>
            <v:line style="position:absolute" from="11915,1468" to="12265,1119" stroked="true" strokeweight=".193pt" strokecolor="#dcdcdc">
              <v:stroke dashstyle="solid"/>
            </v:line>
            <v:line style="position:absolute" from="11967,1468" to="12317,1119" stroked="true" strokeweight=".193pt" strokecolor="#dcdcdc">
              <v:stroke dashstyle="solid"/>
            </v:line>
            <v:line style="position:absolute" from="12019,1468" to="12367,1119" stroked="true" strokeweight=".193pt" strokecolor="#dcdcdc">
              <v:stroke dashstyle="solid"/>
            </v:line>
            <v:line style="position:absolute" from="12069,1468" to="12419,1119" stroked="true" strokeweight=".193pt" strokecolor="#dcdcdc">
              <v:stroke dashstyle="solid"/>
            </v:line>
            <v:line style="position:absolute" from="12121,1468" to="12470,1119" stroked="true" strokeweight=".193pt" strokecolor="#dcdcdc">
              <v:stroke dashstyle="solid"/>
            </v:line>
            <v:line style="position:absolute" from="12171,1468" to="12506,1132" stroked="true" strokeweight=".193pt" strokecolor="#dcdcdc">
              <v:stroke dashstyle="solid"/>
            </v:line>
            <v:line style="position:absolute" from="12223,1468" to="12506,1182" stroked="true" strokeweight=".193pt" strokecolor="#dcdcdc">
              <v:stroke dashstyle="solid"/>
            </v:line>
            <v:line style="position:absolute" from="12273,1468" to="12506,1234" stroked="true" strokeweight=".193pt" strokecolor="#dcdcdc">
              <v:stroke dashstyle="solid"/>
            </v:line>
            <v:line style="position:absolute" from="12325,1468" to="12506,1285" stroked="true" strokeweight=".193pt" strokecolor="#dcdcdc">
              <v:stroke dashstyle="solid"/>
            </v:line>
            <v:line style="position:absolute" from="12375,1468" to="12506,1337" stroked="true" strokeweight=".193pt" strokecolor="#dcdcdc">
              <v:stroke dashstyle="solid"/>
            </v:line>
            <v:line style="position:absolute" from="12427,1468" to="12506,1387" stroked="true" strokeweight=".193pt" strokecolor="#dcdcdc">
              <v:stroke dashstyle="solid"/>
            </v:line>
            <v:line style="position:absolute" from="12477,1468" to="12506,1439" stroked="true" strokeweight=".193pt" strokecolor="#dcdcdc">
              <v:stroke dashstyle="solid"/>
            </v:line>
            <v:line style="position:absolute" from="12506,1468" to="9413,1468" stroked="true" strokeweight=".096pt" strokecolor="#000000">
              <v:stroke dashstyle="solid"/>
            </v:line>
            <v:shape style="position:absolute;left:9410;top:281;width:382;height:382" type="#_x0000_t75" stroked="false">
              <v:imagedata r:id="rId152" o:title=""/>
            </v:shape>
            <v:line style="position:absolute" from="9413,713" to="9842,283" stroked="true" strokeweight=".193pt" strokecolor="#dcdcdc">
              <v:stroke dashstyle="solid"/>
            </v:line>
            <v:line style="position:absolute" from="9413,764" to="9892,283" stroked="true" strokeweight=".193pt" strokecolor="#dcdcdc">
              <v:stroke dashstyle="solid"/>
            </v:line>
            <v:line style="position:absolute" from="9413,816" to="9944,283" stroked="true" strokeweight=".193pt" strokecolor="#dcdcdc">
              <v:stroke dashstyle="solid"/>
            </v:line>
            <v:line style="position:absolute" from="9413,866" to="9994,283" stroked="true" strokeweight=".193pt" strokecolor="#dcdcdc">
              <v:stroke dashstyle="solid"/>
            </v:line>
            <v:line style="position:absolute" from="9432,899" to="10046,283" stroked="true" strokeweight=".193pt" strokecolor="#dcdcdc">
              <v:stroke dashstyle="solid"/>
            </v:line>
            <v:line style="position:absolute" from="9484,899" to="10097,283" stroked="true" strokeweight=".193pt" strokecolor="#dcdcdc">
              <v:stroke dashstyle="solid"/>
            </v:line>
            <v:line style="position:absolute" from="9534,899" to="10149,283" stroked="true" strokeweight=".193pt" strokecolor="#dcdcdc">
              <v:stroke dashstyle="solid"/>
            </v:line>
            <v:line style="position:absolute" from="9586,899" to="10201,283" stroked="true" strokeweight=".193pt" strokecolor="#dcdcdc">
              <v:stroke dashstyle="solid"/>
            </v:line>
            <v:line style="position:absolute" from="9636,899" to="10251,283" stroked="true" strokeweight=".193pt" strokecolor="#dcdcdc">
              <v:stroke dashstyle="solid"/>
            </v:line>
            <v:line style="position:absolute" from="9688,899" to="10303,283" stroked="true" strokeweight=".193pt" strokecolor="#dcdcdc">
              <v:stroke dashstyle="solid"/>
            </v:line>
            <v:line style="position:absolute" from="9738,899" to="10353,283" stroked="true" strokeweight=".193pt" strokecolor="#dcdcdc">
              <v:stroke dashstyle="solid"/>
            </v:line>
            <v:line style="position:absolute" from="9790,899" to="10405,283" stroked="true" strokeweight=".193pt" strokecolor="#dcdcdc">
              <v:stroke dashstyle="solid"/>
            </v:line>
            <v:line style="position:absolute" from="9840,899" to="10455,283" stroked="true" strokeweight=".193pt" strokecolor="#dcdcdc">
              <v:stroke dashstyle="solid"/>
            </v:line>
            <v:line style="position:absolute" from="9892,899" to="10507,283" stroked="true" strokeweight=".193pt" strokecolor="#dcdcdc">
              <v:stroke dashstyle="solid"/>
            </v:line>
            <v:line style="position:absolute" from="9942,899" to="10557,283" stroked="true" strokeweight=".193pt" strokecolor="#dcdcdc">
              <v:stroke dashstyle="solid"/>
            </v:line>
            <v:line style="position:absolute" from="9994,899" to="10609,283" stroked="true" strokeweight=".193pt" strokecolor="#dcdcdc">
              <v:stroke dashstyle="solid"/>
            </v:line>
            <v:line style="position:absolute" from="10045,899" to="10659,283" stroked="true" strokeweight=".193pt" strokecolor="#dcdcdc">
              <v:stroke dashstyle="solid"/>
            </v:line>
            <v:line style="position:absolute" from="10097,899" to="10711,283" stroked="true" strokeweight=".193pt" strokecolor="#dcdcdc">
              <v:stroke dashstyle="solid"/>
            </v:line>
            <v:line style="position:absolute" from="10147,899" to="10761,283" stroked="true" strokeweight=".193pt" strokecolor="#dcdcdc">
              <v:stroke dashstyle="solid"/>
            </v:line>
            <v:line style="position:absolute" from="10199,899" to="10813,283" stroked="true" strokeweight=".193pt" strokecolor="#dcdcdc">
              <v:stroke dashstyle="solid"/>
            </v:line>
            <v:line style="position:absolute" from="10249,899" to="10863,283" stroked="true" strokeweight=".193pt" strokecolor="#dcdcdc">
              <v:stroke dashstyle="solid"/>
            </v:line>
            <v:line style="position:absolute" from="10301,899" to="10915,283" stroked="true" strokeweight=".193pt" strokecolor="#dcdcdc">
              <v:stroke dashstyle="solid"/>
            </v:line>
            <v:line style="position:absolute" from="10351,899" to="10965,283" stroked="true" strokeweight=".193pt" strokecolor="#dcdcdc">
              <v:stroke dashstyle="solid"/>
            </v:line>
            <v:line style="position:absolute" from="10403,899" to="11017,283" stroked="true" strokeweight=".193pt" strokecolor="#dcdcdc">
              <v:stroke dashstyle="solid"/>
            </v:line>
            <v:line style="position:absolute" from="10453,899" to="11067,283" stroked="true" strokeweight=".193pt" strokecolor="#dcdcdc">
              <v:stroke dashstyle="solid"/>
            </v:line>
            <v:line style="position:absolute" from="10505,899" to="11119,283" stroked="true" strokeweight=".193pt" strokecolor="#dcdcdc">
              <v:stroke dashstyle="solid"/>
            </v:line>
            <v:line style="position:absolute" from="10555,899" to="11169,283" stroked="true" strokeweight=".193pt" strokecolor="#dcdcdc">
              <v:stroke dashstyle="solid"/>
            </v:line>
            <v:line style="position:absolute" from="10607,899" to="11221,283" stroked="true" strokeweight=".193pt" strokecolor="#dcdcdc">
              <v:stroke dashstyle="solid"/>
            </v:line>
            <v:line style="position:absolute" from="10657,899" to="11271,283" stroked="true" strokeweight=".193pt" strokecolor="#dcdcdc">
              <v:stroke dashstyle="solid"/>
            </v:line>
            <v:line style="position:absolute" from="10709,899" to="11323,283" stroked="true" strokeweight=".193pt" strokecolor="#dcdcdc">
              <v:stroke dashstyle="solid"/>
            </v:line>
            <v:line style="position:absolute" from="10761,899" to="11374,283" stroked="true" strokeweight=".193pt" strokecolor="#dcdcdc">
              <v:stroke dashstyle="solid"/>
            </v:line>
            <v:line style="position:absolute" from="10811,899" to="11426,283" stroked="true" strokeweight=".193pt" strokecolor="#dcdcdc">
              <v:stroke dashstyle="solid"/>
            </v:line>
            <v:line style="position:absolute" from="10863,899" to="11476,283" stroked="true" strokeweight=".193pt" strokecolor="#dcdcdc">
              <v:stroke dashstyle="solid"/>
            </v:line>
            <v:line style="position:absolute" from="10913,899" to="11528,283" stroked="true" strokeweight=".193pt" strokecolor="#dcdcdc">
              <v:stroke dashstyle="solid"/>
            </v:line>
            <v:line style="position:absolute" from="10965,899" to="11578,283" stroked="true" strokeweight=".193pt" strokecolor="#dcdcdc">
              <v:stroke dashstyle="solid"/>
            </v:line>
            <v:line style="position:absolute" from="11015,899" to="11630,283" stroked="true" strokeweight=".193pt" strokecolor="#dcdcdc">
              <v:stroke dashstyle="solid"/>
            </v:line>
            <v:line style="position:absolute" from="11067,899" to="11680,283" stroked="true" strokeweight=".193pt" strokecolor="#dcdcdc">
              <v:stroke dashstyle="solid"/>
            </v:line>
            <v:line style="position:absolute" from="11117,899" to="11732,283" stroked="true" strokeweight=".193pt" strokecolor="#dcdcdc">
              <v:stroke dashstyle="solid"/>
            </v:line>
            <v:line style="position:absolute" from="11169,899" to="11784,283" stroked="true" strokeweight=".193pt" strokecolor="#dcdcdc">
              <v:stroke dashstyle="solid"/>
            </v:line>
            <v:line style="position:absolute" from="11219,899" to="11834,283" stroked="true" strokeweight=".193pt" strokecolor="#dcdcdc">
              <v:stroke dashstyle="solid"/>
            </v:line>
            <v:line style="position:absolute" from="11271,899" to="11886,283" stroked="true" strokeweight=".193pt" strokecolor="#dcdcdc">
              <v:stroke dashstyle="solid"/>
            </v:line>
            <v:line style="position:absolute" from="11322,899" to="11936,283" stroked="true" strokeweight=".193pt" strokecolor="#dcdcdc">
              <v:stroke dashstyle="solid"/>
            </v:line>
            <v:line style="position:absolute" from="11374,899" to="11988,283" stroked="true" strokeweight=".193pt" strokecolor="#dcdcdc">
              <v:stroke dashstyle="solid"/>
            </v:line>
            <v:line style="position:absolute" from="11424,899" to="12038,283" stroked="true" strokeweight=".193pt" strokecolor="#dcdcdc">
              <v:stroke dashstyle="solid"/>
            </v:line>
            <v:line style="position:absolute" from="11476,899" to="12090,283" stroked="true" strokeweight=".193pt" strokecolor="#dcdcdc">
              <v:stroke dashstyle="solid"/>
            </v:line>
            <v:line style="position:absolute" from="11526,899" to="12140,283" stroked="true" strokeweight=".193pt" strokecolor="#dcdcdc">
              <v:stroke dashstyle="solid"/>
            </v:line>
            <v:line style="position:absolute" from="11578,899" to="12192,283" stroked="true" strokeweight=".193pt" strokecolor="#dcdcdc">
              <v:stroke dashstyle="solid"/>
            </v:line>
            <v:line style="position:absolute" from="11628,899" to="12242,283" stroked="true" strokeweight=".193pt" strokecolor="#dcdcdc">
              <v:stroke dashstyle="solid"/>
            </v:line>
            <v:line style="position:absolute" from="11680,899" to="12294,283" stroked="true" strokeweight=".193pt" strokecolor="#dcdcdc">
              <v:stroke dashstyle="solid"/>
            </v:line>
            <v:line style="position:absolute" from="11730,899" to="12344,283" stroked="true" strokeweight=".193pt" strokecolor="#dcdcdc">
              <v:stroke dashstyle="solid"/>
            </v:line>
            <v:line style="position:absolute" from="11782,899" to="12396,283" stroked="true" strokeweight=".193pt" strokecolor="#dcdcdc">
              <v:stroke dashstyle="solid"/>
            </v:line>
            <v:line style="position:absolute" from="11832,899" to="12446,283" stroked="true" strokeweight=".193pt" strokecolor="#dcdcdc">
              <v:stroke dashstyle="solid"/>
            </v:line>
            <v:line style="position:absolute" from="11884,899" to="12498,283" stroked="true" strokeweight=".193pt" strokecolor="#dcdcdc">
              <v:stroke dashstyle="solid"/>
            </v:line>
            <v:line style="position:absolute" from="11934,899" to="12506,326" stroked="true" strokeweight=".193pt" strokecolor="#dcdcdc">
              <v:stroke dashstyle="solid"/>
            </v:line>
            <v:line style="position:absolute" from="11986,899" to="12506,378" stroked="true" strokeweight=".193pt" strokecolor="#dcdcdc">
              <v:stroke dashstyle="solid"/>
            </v:line>
            <v:line style="position:absolute" from="12036,899" to="12506,428" stroked="true" strokeweight=".193pt" strokecolor="#dcdcdc">
              <v:stroke dashstyle="solid"/>
            </v:line>
            <v:line style="position:absolute" from="12088,899" to="12506,480" stroked="true" strokeweight=".193pt" strokecolor="#dcdcdc">
              <v:stroke dashstyle="solid"/>
            </v:line>
            <v:shape style="position:absolute;left:12136;top:528;width:372;height:373" type="#_x0000_t75" stroked="false">
              <v:imagedata r:id="rId153" o:title=""/>
            </v:shape>
            <v:rect style="position:absolute;left:9412;top:283;width:3094;height:1185" filled="false" stroked="true" strokeweight=".193pt" strokecolor="#000000">
              <v:stroke dashstyle="solid"/>
            </v:rect>
            <v:line style="position:absolute" from="11017,1506" to="11017,2658" stroked="true" strokeweight=".193pt" strokecolor="#dcdcdc">
              <v:stroke dashstyle="solid"/>
            </v:line>
            <v:shape style="position:absolute;left:11207;top:1467;width:58;height:1191" coordorigin="11208,1468" coordsize="58,1191" path="m11208,2658l11208,1468,11266,1468,11266,2658e" filled="false" stroked="true" strokeweight=".193pt" strokecolor="#000000">
              <v:path arrowok="t"/>
              <v:stroke dashstyle="solid"/>
            </v:shape>
            <v:line style="position:absolute" from="10985,1655" to="10985,2658" stroked="true" strokeweight=".193pt" strokecolor="#dcdcdc">
              <v:stroke dashstyle="solid"/>
            </v:line>
            <v:line style="position:absolute" from="11167,1506" to="11167,2658" stroked="true" strokeweight=".193pt" strokecolor="#dcdcdc">
              <v:stroke dashstyle="solid"/>
            </v:line>
            <v:shape style="position:absolute;left:11023;top:1917;width:139;height:97" coordorigin="11023,1917" coordsize="139,97" path="m11162,1917l11160,1927,11160,1935,11154,1946,11150,1950,11144,1952,11129,1952,11123,1950,11117,1948,11112,1946,11104,1946,11098,1944,11092,1942,11085,1940,11079,1939,11056,1932,11038,1931,11027,1941,11023,1966,11026,1989,11036,1999,11051,2000,11073,1995,11087,1990,11101,1986,11115,1983,11129,1979,11145,1980,11155,1986,11160,1998,11162,2014e" filled="false" stroked="true" strokeweight=".193pt" strokecolor="#808080">
              <v:path arrowok="t"/>
              <v:stroke dashstyle="solid"/>
            </v:shape>
            <v:shape style="position:absolute;left:11023;top:1745;width:139;height:97" coordorigin="11023,1746" coordsize="139,97" path="m11162,1746l11154,1774,11134,1781,11107,1775,11079,1767,11056,1760,11039,1760,11027,1770,11023,1794,11023,1805,11025,1809,11025,1815,11029,1823,11031,1825,11035,1827,11037,1829,11058,1829,11062,1827,11067,1825,11073,1825,11086,1821,11102,1816,11117,1811,11129,1809,11135,1807,11141,1807,11144,1809,11150,1811,11161,1817,11159,1832,11162,1842e" filled="false" stroked="true" strokeweight=".193pt" strokecolor="#808080">
              <v:path arrowok="t"/>
              <v:stroke dashstyle="solid"/>
            </v:shape>
            <v:shape style="position:absolute;left:11022;top:1832;width:140;height:95" coordorigin="11022,1832" coordsize="140,95" path="m11162,1832l11160,1842,11160,1850,11156,1856,11154,1861,11150,1863,11144,1865,11141,1867,11135,1867,11120,1864,11107,1860,11093,1856,11079,1852,11073,1850,11067,1850,11062,1848,11058,1846,11052,1846,11048,1844,11044,1844,11040,1846,11037,1846,11035,1848,11031,1850,11029,1852,11027,1856,11024,1863,11022,1872,11023,1881,11023,1890,11025,1896,11025,1900,11029,1908,11031,1910,11035,1912,11037,1913,11040,1915,11048,1915,11052,1913,11058,1913,11062,1912,11067,1912,11073,1910,11087,1905,11101,1901,11115,1897,11129,1894,11145,1895,11154,1901,11159,1912,11162,1927e" filled="false" stroked="true" strokeweight=".193pt" strokecolor="#808080">
              <v:path arrowok="t"/>
              <v:stroke dashstyle="solid"/>
            </v:shape>
            <v:shape style="position:absolute;left:11022;top:1566;width:140;height:191" coordorigin="11023,1566" coordsize="140,191" path="m11162,1566l11158,1587,11150,1597,11137,1599,11117,1597,11108,1594,11098,1591,11089,1588,11079,1586,11067,1582,11062,1582,11058,1580,11052,1578,11040,1578,11037,1580,11035,1582,11031,1584,11029,1586,11025,1593,11025,1597,11023,1603,11023,1609,11023,1619,11023,1629,11027,1638,11029,1641,11031,1643,11035,1645,11037,1647,11040,1647,11044,1649,11053,1644,11050,1651,11067,1643,11073,1643,11079,1641,11085,1640,11092,1638,11098,1636,11104,1634,11116,1630,11128,1626,11141,1626,11144,1628,11150,1630,11154,1632,11156,1638,11160,1643,11160,1651,11160,1674,11154,1689,11139,1696,11117,1692,11102,1687,11082,1682,11063,1677,11048,1674,11035,1675,11028,1681,11025,1691,11023,1703,11023,1716,11025,1730,11032,1740,11044,1744,11060,1742,11077,1737,11095,1731,11112,1726,11120,1726,11125,1724,11132,1722,11144,1722,11160,1726,11160,1745,11162,1757e" filled="false" stroked="true" strokeweight=".193pt" strokecolor="#808080">
              <v:path arrowok="t"/>
              <v:stroke dashstyle="solid"/>
            </v:shape>
            <v:shape style="position:absolute;left:11022;top:2364;width:140;height:191" coordorigin="11022,2365" coordsize="140,191" path="m11162,2365l11159,2385,11151,2397,11137,2400,11117,2396,11101,2393,11083,2387,11065,2382,11048,2378,11035,2381,11027,2388,11024,2399,11023,2413,11024,2427,11027,2439,11034,2446,11048,2448,11061,2446,11079,2441,11097,2436,11112,2432,11122,2429,11134,2423,11144,2429,11154,2433,11159,2441,11160,2451,11162,2461,11160,2471,11160,2479,11156,2485,11154,2490,11150,2492,11144,2494,11141,2496,11135,2496,11129,2494,11123,2494,11117,2492,11112,2490,11102,2488,11092,2485,11083,2482,11073,2479,11067,2479,11062,2477,11058,2475,11048,2475,11044,2473,11040,2475,11037,2475,11035,2477,11031,2479,11029,2481,11024,2488,11022,2501,11023,2510,11022,2516,11025,2531,11029,2537,11036,2542,11038,2546,11048,2544,11064,2541,11080,2536,11096,2532,11112,2527,11132,2523,11147,2524,11157,2534,11162,2556e" filled="false" stroked="true" strokeweight=".193pt" strokecolor="#808080">
              <v:path arrowok="t"/>
              <v:stroke dashstyle="solid"/>
            </v:shape>
            <v:shape style="position:absolute;left:11023;top:2089;width:139;height:95" coordorigin="11023,2089" coordsize="139,95" path="m11162,2089l11160,2099,11160,2106,11156,2112,11154,2118,11150,2120,11144,2122,11141,2124,11135,2124,11120,2121,11107,2117,11093,2113,11079,2108,11056,2103,11038,2103,11027,2113,11023,2137,11026,2160,11036,2170,11052,2172,11073,2166,11087,2162,11101,2158,11115,2154,11129,2151,11145,2151,11154,2157,11159,2168,11162,2184e" filled="false" stroked="true" strokeweight=".193pt" strokecolor="#808080">
              <v:path arrowok="t"/>
              <v:stroke dashstyle="solid"/>
            </v:shape>
            <v:shape style="position:absolute;left:11022;top:2173;width:140;height:191" coordorigin="11022,2174" coordsize="140,191" path="m11162,2174l11160,2184,11160,2193,11156,2199,11154,2203,11150,2207,11144,2209,11135,2209,11121,2206,11107,2203,11093,2199,11079,2195,11056,2189,11038,2188,11027,2198,11023,2222,11026,2245,11036,2256,11051,2257,11073,2251,11088,2246,11102,2243,11115,2240,11129,2236,11146,2236,11155,2243,11159,2254,11162,2270,11160,2280,11160,2288,11156,2294,11154,2299,11150,2301,11144,2303,11141,2305,11135,2305,11120,2302,11107,2298,11093,2294,11079,2290,11073,2288,11067,2288,11062,2286,11058,2284,11052,2284,11048,2282,11044,2282,11040,2284,11037,2284,11035,2286,11031,2288,11029,2290,11027,2294,11024,2301,11022,2310,11023,2319,11023,2328,11025,2334,11025,2338,11029,2346,11031,2348,11035,2349,11037,2351,11040,2353,11048,2353,11052,2351,11058,2351,11062,2349,11067,2349,11073,2348,11087,2343,11101,2339,11115,2335,11129,2332,11145,2332,11154,2338,11159,2350,11162,2365e" filled="false" stroked="true" strokeweight=".193pt" strokecolor="#808080">
              <v:path arrowok="t"/>
              <v:stroke dashstyle="solid"/>
            </v:shape>
            <v:shape style="position:absolute;left:11023;top:2555;width:139;height:97" coordorigin="11023,2556" coordsize="139,97" path="m11162,2556l11154,2585,11134,2591,11107,2585,11079,2577,11056,2571,11038,2570,11027,2580,11023,2604,11026,2627,11036,2638,11052,2639,11073,2633,11085,2631,11101,2626,11117,2622,11129,2620,11135,2618,11141,2618,11144,2620,11150,2622,11162,2627,11159,2642,11162,2652e" filled="false" stroked="true" strokeweight=".193pt" strokecolor="#808080">
              <v:path arrowok="t"/>
              <v:stroke dashstyle="solid"/>
            </v:shape>
            <v:shape style="position:absolute;left:11022;top:2004;width:140;height:95" coordorigin="11022,2004" coordsize="140,95" path="m11162,2004l11158,2025,11150,2035,11137,2037,11117,2035,11108,2032,11098,2029,11089,2026,11079,2023,11067,2020,11062,2020,11058,2018,11052,2016,11040,2016,11037,2018,11035,2020,11031,2022,11029,2023,11025,2031,11025,2035,11023,2041,11023,2045,11023,2056,11022,2065,11027,2076,11029,2079,11031,2081,11035,2083,11037,2085,11040,2085,11044,2087,11048,2085,11058,2085,11062,2083,11067,2081,11073,2081,11083,2078,11092,2075,11102,2072,11112,2070,11123,2066,11129,2066,11135,2064,11141,2064,11144,2066,11150,2068,11154,2070,11156,2076,11160,2081,11160,2089,11162,2099e" filled="false" stroked="true" strokeweight=".193pt" strokecolor="#808080">
              <v:path arrowok="t"/>
              <v:stroke dashstyle="solid"/>
            </v:shape>
            <v:line style="position:absolute" from="9413,283" to="12506,283" stroked="true" strokeweight=".289pt" strokecolor="#000000">
              <v:stroke dashstyle="solid"/>
            </v:line>
            <v:line style="position:absolute" from="11437,2658" to="11316,2658" stroked="true" strokeweight=".096pt" strokecolor="#000000">
              <v:stroke dashstyle="solid"/>
            </v:line>
            <v:line style="position:absolute" from="11248,2658" to="11135,2658" stroked="true" strokeweight=".096pt" strokecolor="#000000">
              <v:stroke dashstyle="solid"/>
            </v:line>
            <v:line style="position:absolute" from="11065,2658" to="10952,2658" stroked="true" strokeweight=".096pt" strokecolor="#000000">
              <v:stroke dashstyle="solid"/>
            </v:line>
            <v:line style="position:absolute" from="10884,2658" to="10771,2658" stroked="true" strokeweight=".096pt" strokecolor="#000000">
              <v:stroke dashstyle="solid"/>
            </v:line>
            <v:line style="position:absolute" from="10701,2658" to="10588,2658" stroked="true" strokeweight=".096pt" strokecolor="#000000">
              <v:stroke dashstyle="solid"/>
            </v:line>
            <v:line style="position:absolute" from="10520,2658" to="10399,2658" stroked="true" strokeweight=".096pt" strokecolor="#000000">
              <v:stroke dashstyle="solid"/>
            </v:line>
            <v:line style="position:absolute" from="9413,218" to="9413,287" stroked="true" strokeweight=".096pt" strokecolor="#000000">
              <v:stroke dashstyle="solid"/>
            </v:line>
            <v:line style="position:absolute" from="9413,357" to="9413,470" stroked="true" strokeweight=".096pt" strokecolor="#000000">
              <v:stroke dashstyle="solid"/>
            </v:line>
            <v:line style="position:absolute" from="9413,538" to="9413,652" stroked="true" strokeweight=".096pt" strokecolor="#000000">
              <v:stroke dashstyle="solid"/>
            </v:line>
            <v:line style="position:absolute" from="9413,721" to="9413,835" stroked="true" strokeweight=".096pt" strokecolor="#000000">
              <v:stroke dashstyle="solid"/>
            </v:line>
            <v:line style="position:absolute" from="9413,903" to="9413,1016" stroked="true" strokeweight=".096pt" strokecolor="#000000">
              <v:stroke dashstyle="solid"/>
            </v:line>
            <v:line style="position:absolute" from="9413,1084" to="9413,1198" stroked="true" strokeweight=".096pt" strokecolor="#000000">
              <v:stroke dashstyle="solid"/>
            </v:line>
            <v:line style="position:absolute" from="9413,1267" to="9413,1381" stroked="true" strokeweight=".096pt" strokecolor="#000000">
              <v:stroke dashstyle="solid"/>
            </v:line>
            <v:line style="position:absolute" from="9413,1449" to="9413,1520" stroked="true" strokeweight=".096pt" strokecolor="#000000">
              <v:stroke dashstyle="solid"/>
            </v:line>
            <v:line style="position:absolute" from="12506,218" to="12506,287" stroked="true" strokeweight=".096pt" strokecolor="#000000">
              <v:stroke dashstyle="solid"/>
            </v:line>
            <v:line style="position:absolute" from="12506,357" to="12506,470" stroked="true" strokeweight=".096pt" strokecolor="#000000">
              <v:stroke dashstyle="solid"/>
            </v:line>
            <v:line style="position:absolute" from="12506,538" to="12506,652" stroked="true" strokeweight=".096pt" strokecolor="#000000">
              <v:stroke dashstyle="solid"/>
            </v:line>
            <v:line style="position:absolute" from="12506,721" to="12506,835" stroked="true" strokeweight=".096pt" strokecolor="#000000">
              <v:stroke dashstyle="solid"/>
            </v:line>
            <v:line style="position:absolute" from="12506,903" to="12506,1016" stroked="true" strokeweight=".096pt" strokecolor="#000000">
              <v:stroke dashstyle="solid"/>
            </v:line>
            <v:line style="position:absolute" from="12506,1084" to="12506,1198" stroked="true" strokeweight=".096pt" strokecolor="#000000">
              <v:stroke dashstyle="solid"/>
            </v:line>
            <v:line style="position:absolute" from="12506,1267" to="12506,1381" stroked="true" strokeweight=".096pt" strokecolor="#000000">
              <v:stroke dashstyle="solid"/>
            </v:line>
            <v:line style="position:absolute" from="12506,1449" to="12506,1520" stroked="true" strokeweight=".096pt" strokecolor="#000000">
              <v:stroke dashstyle="solid"/>
            </v:line>
            <v:line style="position:absolute" from="9413,899" to="12506,899" stroked="true" strokeweight=".193pt" strokecolor="#000000">
              <v:stroke dashstyle="solid"/>
            </v:line>
            <v:shape style="position:absolute;left:10980;top:1418;width:224;height:251" type="#_x0000_t75" stroked="false">
              <v:imagedata r:id="rId154" o:title=""/>
            </v:shape>
            <v:shape style="position:absolute;left:10830;top:1467;width:108;height:20" coordorigin="10830,1468" coordsize="108,20" path="m10938,1487l10830,1468,10830,1487,10938,1487xe" filled="true" fillcolor="#dcdcdc" stroked="false">
              <v:path arrowok="t"/>
              <v:fill type="solid"/>
            </v:shape>
            <v:shape style="position:absolute;left:10830;top:1467;width:108;height:20" coordorigin="10830,1468" coordsize="108,20" path="m10938,1487l10938,1468,10830,1468,10938,1487xe" filled="true" fillcolor="#dcdcdc" stroked="false">
              <v:path arrowok="t"/>
              <v:fill type="solid"/>
            </v:shape>
            <v:shape style="position:absolute;left:10830;top:1487;width:76;height:2" coordorigin="10830,1487" coordsize="76,0" path="m10830,1487l10906,1487e" filled="true" fillcolor="#dcdcdc" stroked="false">
              <v:path arrowok="t"/>
              <v:fill type="solid"/>
            </v:shape>
            <v:shape style="position:absolute;left:10830;top:1487;width:76;height:2" coordorigin="10830,1487" coordsize="76,0" path="m10830,1487l10906,1487e" filled="true" fillcolor="#dcdcdc" stroked="false">
              <v:path arrowok="t"/>
              <v:fill type="solid"/>
            </v:shape>
            <v:shape style="position:absolute;left:10830;top:1487;width:76;height:2" coordorigin="10830,1487" coordsize="76,0" path="m10830,1487l10906,1487e" filled="true" fillcolor="#dcdcdc" stroked="false">
              <v:path arrowok="t"/>
              <v:fill type="solid"/>
            </v:shape>
            <v:shape style="position:absolute;left:10816;top:1467;width:14;height:20" coordorigin="10817,1468" coordsize="14,20" path="m10830,1487l10817,1468,10817,1487,10830,1487xe" filled="true" fillcolor="#dcdcdc" stroked="false">
              <v:path arrowok="t"/>
              <v:fill type="solid"/>
            </v:shape>
            <v:shape style="position:absolute;left:10816;top:1467;width:14;height:20" coordorigin="10817,1468" coordsize="14,20" path="m10830,1487l10830,1468,10817,1468,10830,1487xe" filled="true" fillcolor="#dcdcdc" stroked="false">
              <v:path arrowok="t"/>
              <v:fill type="solid"/>
            </v:shape>
            <v:shape style="position:absolute;left:10816;top:1487;width:14;height:2" coordorigin="10817,1487" coordsize="14,0" path="m10817,1487l10830,1487e" filled="true" fillcolor="#dcdcdc" stroked="false">
              <v:path arrowok="t"/>
              <v:fill type="solid"/>
            </v:shape>
            <v:shape style="position:absolute;left:10816;top:1487;width:14;height:2" coordorigin="10817,1487" coordsize="14,0" path="m10817,1487l10830,1487e" filled="true" fillcolor="#dcdcdc" stroked="false">
              <v:path arrowok="t"/>
              <v:fill type="solid"/>
            </v:shape>
            <v:shape style="position:absolute;left:10816;top:1487;width:14;height:2" coordorigin="10817,1487" coordsize="14,0" path="m10817,1487l10830,1487e" filled="true" fillcolor="#dcdcdc" stroked="false">
              <v:path arrowok="t"/>
              <v:fill type="solid"/>
            </v:shape>
            <v:shape style="position:absolute;left:10718;top:1467;width:99;height:20" coordorigin="10719,1468" coordsize="99,20" path="m10817,1487l10719,1468,10719,1487,10817,1487xe" filled="true" fillcolor="#dcdcdc" stroked="false">
              <v:path arrowok="t"/>
              <v:fill type="solid"/>
            </v:shape>
            <v:shape style="position:absolute;left:10718;top:1467;width:99;height:20" coordorigin="10719,1468" coordsize="99,20" path="m10817,1487l10817,1468,10719,1468,10817,1487xe" filled="true" fillcolor="#dcdcdc" stroked="false">
              <v:path arrowok="t"/>
              <v:fill type="solid"/>
            </v:shape>
            <v:shape style="position:absolute;left:10718;top:1487;width:99;height:2" coordorigin="10719,1487" coordsize="99,0" path="m10719,1487l10817,1487e" filled="true" fillcolor="#dcdcdc" stroked="false">
              <v:path arrowok="t"/>
              <v:fill type="solid"/>
            </v:shape>
            <v:shape style="position:absolute;left:10718;top:1487;width:99;height:2" coordorigin="10719,1487" coordsize="99,0" path="m10719,1487l10817,1487e" filled="true" fillcolor="#dcdcdc" stroked="false">
              <v:path arrowok="t"/>
              <v:fill type="solid"/>
            </v:shape>
            <v:shape style="position:absolute;left:10718;top:1487;width:99;height:2" coordorigin="10719,1487" coordsize="99,0" path="m10719,1487l10817,1487e" filled="true" fillcolor="#dcdcdc" stroked="false">
              <v:path arrowok="t"/>
              <v:fill type="solid"/>
            </v:shape>
            <v:line style="position:absolute" from="10902,1506" to="10902,2658" stroked="true" strokeweight=".193pt" strokecolor="#dcdcdc">
              <v:stroke dashstyle="solid"/>
            </v:line>
            <v:shape style="position:absolute;left:10653;top:1467;width:60;height:1191" coordorigin="10653,1468" coordsize="60,1191" path="m10713,2658l10713,1468,10653,1468,10653,2658e" filled="false" stroked="true" strokeweight=".193pt" strokecolor="#000000">
              <v:path arrowok="t"/>
              <v:stroke dashstyle="solid"/>
            </v:shape>
            <v:line style="position:absolute" from="10936,1655" to="10936,2658" stroked="true" strokeweight=".193pt" strokecolor="#dcdcdc">
              <v:stroke dashstyle="solid"/>
            </v:line>
            <v:line style="position:absolute" from="10753,1506" to="10753,2658" stroked="true" strokeweight=".193pt" strokecolor="#dcdcdc">
              <v:stroke dashstyle="solid"/>
            </v:line>
            <v:shape style="position:absolute;left:10759;top:1917;width:139;height:97" coordorigin="10759,1917" coordsize="139,97" path="m10759,1917l10766,1946,10785,1952,10812,1947,10840,1939,10850,1935,10861,1933,10871,1931,10882,1931,10886,1933,10888,1935,10890,1939,10892,1940,10894,1944,10896,1950,10896,1954,10898,1960,10898,1966,10897,1978,10895,1989,10886,1998,10882,2000,10873,2000,10864,1999,10855,1999,10790,1979,10775,1980,10765,1987,10760,1998,10759,2014e" filled="false" stroked="true" strokeweight=".193pt" strokecolor="#808080">
              <v:path arrowok="t"/>
              <v:stroke dashstyle="solid"/>
            </v:shape>
            <v:shape style="position:absolute;left:10759;top:1745;width:139;height:97" coordorigin="10759,1746" coordsize="139,97" path="m10759,1746l10766,1774,10786,1781,10813,1775,10840,1767,10848,1765,10852,1763,10857,1761,10863,1761,10867,1759,10880,1759,10882,1761,10886,1761,10888,1763,10896,1778,10896,1784,10898,1788,10898,1794,10897,1805,10895,1819,10886,1827,10882,1829,10873,1829,10858,1830,10857,1824,10848,1825,10821,1816,10791,1809,10767,1813,10759,1842,10759,1832e" filled="false" stroked="true" strokeweight=".193pt" strokecolor="#808080">
              <v:path arrowok="t"/>
              <v:stroke dashstyle="solid"/>
            </v:shape>
            <v:shape style="position:absolute;left:10759;top:1842;width:139;height:85" coordorigin="10759,1842" coordsize="139,85" path="m10759,1842l10771,1864,10795,1865,10823,1857,10848,1850,10852,1850,10863,1846,10867,1846,10873,1844,10877,1844,10880,1846,10882,1846,10895,1852,10897,1869,10898,1881,10897,1892,10895,1904,10886,1912,10882,1913,10880,1915,10873,1915,10867,1913,10863,1913,10857,1912,10852,1912,10848,1910,10820,1901,10791,1894,10767,1899,10759,1927e" filled="false" stroked="true" strokeweight=".193pt" strokecolor="#808080">
              <v:path arrowok="t"/>
              <v:stroke dashstyle="solid"/>
            </v:shape>
            <v:shape style="position:absolute;left:10758;top:1566;width:141;height:191" coordorigin="10758,1566" coordsize="141,191" path="m10759,1566l10759,1580,10760,1589,10771,1597,10781,1603,10793,1597,10803,1597,10821,1592,10838,1586,10856,1581,10873,1578,10884,1580,10891,1587,10895,1598,10898,1609,10898,1618,10896,1624,10896,1630,10892,1638,10887,1648,10884,1646,10877,1649,10868,1644,10869,1651,10852,1643,10843,1644,10825,1635,10815,1634,10801,1628,10795,1628,10780,1626,10763,1632,10764,1632,10759,1651,10767,1690,10797,1694,10837,1682,10873,1674,10899,1712,10896,1726,10892,1734,10890,1736,10888,1740,10886,1742,10882,1742,10880,1744,10877,1744,10860,1742,10843,1737,10826,1731,10809,1726,10795,1726,10794,1721,10775,1722,10760,1729,10758,1743,10759,1757e" filled="false" stroked="true" strokeweight=".193pt" strokecolor="#808080">
              <v:path arrowok="t"/>
              <v:stroke dashstyle="solid"/>
            </v:shape>
            <v:shape style="position:absolute;left:10759;top:2364;width:140;height:191" coordorigin="10759,2365" coordsize="140,191" path="m10759,2365l10761,2385,10770,2397,10784,2400,10803,2396,10821,2392,10838,2387,10855,2381,10873,2378,10880,2378,10882,2380,10886,2380,10888,2382,10890,2386,10896,2393,10897,2404,10898,2413,10898,2420,10894,2436,10890,2442,10883,2450,10883,2447,10873,2448,10860,2446,10842,2442,10823,2436,10809,2432,10789,2427,10773,2429,10762,2440,10759,2461,10762,2483,10773,2494,10789,2495,10809,2490,10819,2488,10828,2484,10838,2481,10848,2479,10852,2479,10863,2475,10873,2475,10877,2473,10880,2475,10882,2475,10886,2477,10888,2479,10890,2481,10896,2490,10897,2499,10898,2510,10896,2521,10892,2533,10884,2542,10873,2544,10857,2541,10841,2537,10825,2532,10809,2527,10789,2523,10773,2524,10763,2534,10759,2556e" filled="false" stroked="true" strokeweight=".193pt" strokecolor="#808080">
              <v:path arrowok="t"/>
              <v:stroke dashstyle="solid"/>
            </v:shape>
            <v:shape style="position:absolute;left:10759;top:2089;width:139;height:95" coordorigin="10759,2089" coordsize="139,95" path="m10759,2089l10759,2099,10761,2106,10763,2112,10767,2118,10775,2122,10780,2124,10786,2124,10790,2122,10798,2122,10863,2103,10876,2102,10884,2103,10890,2108,10896,2120,10898,2134,10897,2146,10893,2158,10886,2170,10882,2170,10880,2172,10867,2172,10863,2170,10857,2170,10852,2168,10848,2166,10840,2164,10823,2158,10800,2153,10779,2151,10764,2159,10759,2184,10759,2174e" filled="false" stroked="true" strokeweight=".193pt" strokecolor="#808080">
              <v:path arrowok="t"/>
              <v:stroke dashstyle="solid"/>
            </v:shape>
            <v:shape style="position:absolute;left:10759;top:2183;width:139;height:182" coordorigin="10759,2184" coordsize="139,182" path="m10759,2184l10762,2196,10768,2205,10777,2209,10790,2209,10805,2205,10819,2202,10833,2198,10848,2193,10852,2191,10857,2189,10863,2189,10867,2187,10880,2187,10882,2189,10886,2189,10888,2191,10890,2195,10892,2197,10894,2201,10896,2207,10896,2211,10898,2216,10898,2222,10897,2235,10895,2245,10886,2255,10882,2257,10873,2257,10864,2256,10855,2255,10848,2251,10818,2243,10789,2236,10767,2241,10759,2270,10766,2298,10787,2304,10814,2298,10840,2290,10848,2288,10852,2288,10857,2286,10863,2284,10867,2284,10873,2282,10877,2282,10880,2284,10882,2284,10895,2290,10897,2307,10898,2319,10897,2330,10895,2342,10886,2349,10882,2351,10880,2353,10873,2353,10867,2351,10863,2351,10857,2349,10852,2349,10848,2348,10820,2339,10791,2332,10767,2337,10759,2365e" filled="false" stroked="true" strokeweight=".193pt" strokecolor="#808080">
              <v:path arrowok="t"/>
              <v:stroke dashstyle="solid"/>
            </v:shape>
            <v:shape style="position:absolute;left:10759;top:2555;width:139;height:97" coordorigin="10759,2556" coordsize="139,97" path="m10759,2556l10766,2584,10786,2591,10813,2585,10840,2577,10848,2575,10852,2573,10857,2571,10863,2571,10867,2569,10880,2569,10882,2571,10886,2571,10888,2573,10890,2577,10892,2579,10895,2585,10898,2598,10898,2604,10897,2615,10895,2629,10886,2637,10878,2639,10867,2639,10856,2637,10848,2633,10820,2627,10791,2619,10768,2623,10759,2652e" filled="false" stroked="true" strokeweight=".193pt" strokecolor="#808080">
              <v:path arrowok="t"/>
              <v:stroke dashstyle="solid"/>
            </v:shape>
            <v:shape style="position:absolute;left:10758;top:2004;width:140;height:95" coordorigin="10759,2004" coordsize="140,95" path="m10759,2004l10759,2017,10760,2027,10771,2035,10781,2041,10793,2035,10803,2035,10821,2030,10838,2024,10856,2019,10873,2016,10880,2015,10882,2017,10888,2022,10895,2028,10895,2037,10898,2045,10898,2056,10896,2062,10896,2068,10892,2076,10887,2086,10884,2084,10877,2087,10873,2085,10863,2085,10857,2083,10852,2081,10848,2081,10838,2079,10828,2076,10819,2073,10809,2070,10789,2065,10773,2066,10762,2077,10759,2099e" filled="false" stroked="true" strokeweight=".193pt" strokecolor="#808080">
              <v:path arrowok="t"/>
              <v:stroke dashstyle="solid"/>
            </v:shape>
            <v:shape style="position:absolute;left:10718;top:1487;width:220;height:182" coordorigin="10719,1487" coordsize="220,182" path="m10753,1668l10719,1668,10719,1487,10750,1487,10761,1503,10896,1503,10906,1487,10938,1487,10938,1668,10902,1668e" filled="false" stroked="true" strokeweight=".096pt" strokecolor="#000000">
              <v:path arrowok="t"/>
              <v:stroke dashstyle="solid"/>
            </v:shape>
            <v:shape style="position:absolute;left:10726;top:1496;width:203;height:172" coordorigin="10726,1497" coordsize="203,172" path="m10753,1668l10753,1661,10726,1661,10726,1497,10746,1497,10755,1510,10900,1510,10909,1497,10929,1497,10929,1661,10902,1661,10902,1668e" filled="false" stroked="true" strokeweight=".096pt" strokecolor="#000000">
              <v:path arrowok="t"/>
              <v:stroke dashstyle="solid"/>
            </v:shape>
            <v:shape style="position:absolute;left:10811;top:1419;width:45;height:99" coordorigin="10811,1420" coordsize="45,99" path="m10832,1518l10811,1518,10827,1501,10827,1443,10832,1420,10840,1443,10840,1501,10855,1518,10832,1518xe" filled="false" stroked="true" strokeweight=".096pt" strokecolor="#000000">
              <v:path arrowok="t"/>
              <v:stroke dashstyle="solid"/>
            </v:shape>
            <v:line style="position:absolute" from="10717,1477" to="10940,1477" stroked="true" strokeweight="1.1576pt" strokecolor="#000000">
              <v:stroke dashstyle="solid"/>
            </v:line>
            <v:shape style="position:absolute;left:10759;top:1510;width:139;height:56" coordorigin="10759,1510" coordsize="139,56" path="m10896,1510l10898,1512,10898,1524,10896,1528,10897,1536,10892,1542,10888,1549,10878,1556,10863,1552,10852,1549,10839,1545,10824,1540,10809,1535,10798,1533,10780,1531,10767,1536,10761,1548,10759,1566e" filled="false" stroked="true" strokeweight=".193pt" strokecolor="#808080">
              <v:path arrowok="t"/>
              <v:stroke dashstyle="solid"/>
            </v:shape>
            <v:shape style="position:absolute;left:11265;top:1467;width:60;height:1191" coordorigin="11266,1468" coordsize="60,1191" path="m11266,2658l11266,1468,11325,1468,11325,2658e" filled="false" stroked="true" strokeweight=".193pt" strokecolor="#000000">
              <v:path arrowok="t"/>
              <v:stroke dashstyle="solid"/>
            </v:shape>
            <v:shape style="position:absolute;left:10595;top:1467;width:58;height:1191" coordorigin="10595,1468" coordsize="58,1191" path="m10653,2658l10653,1468,10595,1468,10595,2658e" filled="false" stroked="true" strokeweight=".193pt" strokecolor="#000000">
              <v:path arrowok="t"/>
              <v:stroke dashstyle="solid"/>
            </v:shape>
            <v:line style="position:absolute" from="11325,1468" to="11325,2658" stroked="true" strokeweight=".289pt" strokecolor="#000000">
              <v:stroke dashstyle="solid"/>
            </v:line>
            <v:line style="position:absolute" from="10595,1468" to="10595,2658" stroked="true" strokeweight=".289pt" strokecolor="#000000">
              <v:stroke dashstyle="solid"/>
            </v:line>
            <v:line style="position:absolute" from="12506,1119" to="9413,1119" stroked="true" strokeweight=".289pt" strokecolor="#000000">
              <v:stroke dashstyle="solid"/>
            </v:line>
            <v:shape style="position:absolute;left:12207;top:1008;width:299;height:105" coordorigin="12208,1009" coordsize="299,105" path="m12506,1009l12416,1009,12312,1113,12208,1009e" filled="false" stroked="true" strokeweight=".193pt" strokecolor="#808080">
              <v:path arrowok="t"/>
              <v:stroke dashstyle="solid"/>
            </v:shape>
            <v:shape style="position:absolute;left:11999;top:904;width:209;height:105" coordorigin="12000,904" coordsize="209,105" path="m12000,1009l12104,904,12208,1009e" filled="false" stroked="true" strokeweight=".193pt" strokecolor="#808080">
              <v:path arrowok="t"/>
              <v:stroke dashstyle="solid"/>
            </v:shape>
            <v:shape style="position:absolute;left:11791;top:1008;width:209;height:105" coordorigin="11792,1009" coordsize="209,105" path="m12000,1009l11896,1113,11792,1009e" filled="false" stroked="true" strokeweight=".193pt" strokecolor="#808080">
              <v:path arrowok="t"/>
              <v:stroke dashstyle="solid"/>
            </v:shape>
            <v:shape style="position:absolute;left:11583;top:904;width:209;height:105" coordorigin="11584,904" coordsize="209,105" path="m11584,1009l11688,904,11792,1009e" filled="false" stroked="true" strokeweight=".193pt" strokecolor="#808080">
              <v:path arrowok="t"/>
              <v:stroke dashstyle="solid"/>
            </v:shape>
            <v:shape style="position:absolute;left:11375;top:1008;width:209;height:105" coordorigin="11375,1009" coordsize="209,105" path="m11584,1009l11480,1113,11375,1009e" filled="false" stroked="true" strokeweight=".193pt" strokecolor="#808080">
              <v:path arrowok="t"/>
              <v:stroke dashstyle="solid"/>
            </v:shape>
            <v:shape style="position:absolute;left:11167;top:904;width:208;height:105" coordorigin="11167,904" coordsize="208,105" path="m11167,1009l11271,904,11375,1009e" filled="false" stroked="true" strokeweight=".193pt" strokecolor="#808080">
              <v:path arrowok="t"/>
              <v:stroke dashstyle="solid"/>
            </v:shape>
            <v:shape style="position:absolute;left:10959;top:1008;width:209;height:105" coordorigin="10959,1009" coordsize="209,105" path="m11167,1009l11063,1113,10959,1009e" filled="false" stroked="true" strokeweight=".193pt" strokecolor="#808080">
              <v:path arrowok="t"/>
              <v:stroke dashstyle="solid"/>
            </v:shape>
            <v:shape style="position:absolute;left:10751;top:904;width:209;height:105" coordorigin="10751,904" coordsize="209,105" path="m10751,1009l10855,904,10959,1009e" filled="false" stroked="true" strokeweight=".193pt" strokecolor="#808080">
              <v:path arrowok="t"/>
              <v:stroke dashstyle="solid"/>
            </v:shape>
            <v:shape style="position:absolute;left:10543;top:1008;width:209;height:105" coordorigin="10543,1009" coordsize="209,105" path="m10751,1009l10647,1113,10543,1009e" filled="false" stroked="true" strokeweight=".193pt" strokecolor="#808080">
              <v:path arrowok="t"/>
              <v:stroke dashstyle="solid"/>
            </v:shape>
            <v:shape style="position:absolute;left:10335;top:904;width:209;height:105" coordorigin="10335,904" coordsize="209,105" path="m10335,1009l10439,904,10543,1009e" filled="false" stroked="true" strokeweight=".193pt" strokecolor="#808080">
              <v:path arrowok="t"/>
              <v:stroke dashstyle="solid"/>
            </v:shape>
            <v:shape style="position:absolute;left:10127;top:1008;width:209;height:105" coordorigin="10127,1009" coordsize="209,105" path="m10335,1009l10231,1113,10127,1009e" filled="false" stroked="true" strokeweight=".193pt" strokecolor="#808080">
              <v:path arrowok="t"/>
              <v:stroke dashstyle="solid"/>
            </v:shape>
            <v:shape style="position:absolute;left:9919;top:904;width:209;height:105" coordorigin="9919,904" coordsize="209,105" path="m9919,1009l10023,904,10127,1009e" filled="false" stroked="true" strokeweight=".193pt" strokecolor="#808080">
              <v:path arrowok="t"/>
              <v:stroke dashstyle="solid"/>
            </v:shape>
            <v:shape style="position:absolute;left:9711;top:1008;width:209;height:105" coordorigin="9711,1009" coordsize="209,105" path="m9919,1009l9815,1113,9711,1009e" filled="false" stroked="true" strokeweight=".193pt" strokecolor="#808080">
              <v:path arrowok="t"/>
              <v:stroke dashstyle="solid"/>
            </v:shape>
            <v:shape style="position:absolute;left:9503;top:904;width:209;height:105" coordorigin="9503,904" coordsize="209,105" path="m9503,1009l9607,904,9711,1009e" filled="false" stroked="true" strokeweight=".193pt" strokecolor="#808080">
              <v:path arrowok="t"/>
              <v:stroke dashstyle="solid"/>
            </v:shape>
            <v:line style="position:absolute" from="9503,1009" to="9413,1009" stroked="true" strokeweight=".193pt" strokecolor="#808080">
              <v:stroke dashstyle="solid"/>
            </v:line>
            <v:shape style="position:absolute;left:11643;top:1830;width:199;height:114" type="#_x0000_t75" stroked="false">
              <v:imagedata r:id="rId155" o:title=""/>
            </v:shape>
            <v:shape style="position:absolute;left:11895;top:1830;width:197;height:114" type="#_x0000_t75" stroked="false">
              <v:imagedata r:id="rId156" o:title=""/>
            </v:shape>
            <v:line style="position:absolute" from="11670,1790" to="11670,729" stroked="true" strokeweight=".193pt" strokecolor="#0000ff">
              <v:stroke dashstyle="solid"/>
            </v:line>
            <v:line style="position:absolute" from="11957,1800" to="11957,1186" stroked="true" strokeweight=".193pt" strokecolor="#0000ff">
              <v:stroke dashstyle="solid"/>
            </v:line>
            <v:shape style="position:absolute;left:12194;top:1830;width:131;height:114" type="#_x0000_t75" stroked="false">
              <v:imagedata r:id="rId157" o:title=""/>
            </v:shape>
            <v:line style="position:absolute" from="12262,1800" to="12262,1456" stroked="true" strokeweight=".193pt" strokecolor="#0000ff">
              <v:stroke dashstyle="solid"/>
            </v:line>
            <v:line style="position:absolute" from="10898,2315" to="11693,2315" stroked="true" strokeweight=".193pt" strokecolor="#0000ff">
              <v:stroke dashstyle="solid"/>
            </v:line>
            <v:shape style="position:absolute;left:11799;top:2249;width:527;height:119" type="#_x0000_t75" stroked="false">
              <v:imagedata r:id="rId158" o:title=""/>
            </v:shape>
            <v:shape style="position:absolute;left:10170;top:1302;width:1848;height:987" coordorigin="10171,1302" coordsize="1848,987" path="m11959,2004l11959,1332,11956,1321,11950,1311,11940,1305,11929,1302,10201,1302,10189,1305,10179,1311,10173,1321,10171,1332,10171,2289,10201,2289,10201,1362,10231,1332,10231,1362,11899,1362,11899,1332,11929,1362,11929,2004,11959,2004xm10231,1362l10231,1332,10201,1362,10231,1362xm10231,2289l10231,1362,10201,1362,10201,2289,10231,2289xm12019,2004l11839,2004,11899,2124,11899,2034,11959,2034,11959,2124,12019,2004xm11929,1362l11899,1332,11899,1362,11929,1362xm11929,2004l11929,1362,11899,1362,11899,2004,11929,2004xm11959,2124l11959,2034,11899,2034,11899,2124,11929,2184,11959,2124xe" filled="true" fillcolor="#ff0000" stroked="false">
              <v:path arrowok="t"/>
              <v:fill type="solid"/>
            </v:shape>
            <v:shape style="position:absolute;left:10193;top:707;width:1376;height:1372" type="#_x0000_t75" stroked="false">
              <v:imagedata r:id="rId159" o:title=""/>
            </v:shape>
            <w10:wrap type="topAndBottom"/>
          </v:group>
        </w:pict>
      </w:r>
      <w:r>
        <w:rPr/>
        <w:pict>
          <v:group style="position:absolute;margin-left:733.463989pt;margin-top:10.906984pt;width:144.2pt;height:118.8pt;mso-position-horizontal-relative:page;mso-position-vertical-relative:paragraph;z-index:-251395072;mso-wrap-distance-left:0;mso-wrap-distance-right:0" coordorigin="14669,218" coordsize="2884,2376">
            <v:line style="position:absolute" from="14671,393" to="14671,500" stroked="true" strokeweight=".09pt" strokecolor="#000000">
              <v:stroke dashstyle="solid"/>
            </v:line>
            <v:line style="position:absolute" from="14671,563" to="14671,669" stroked="true" strokeweight=".09pt" strokecolor="#000000">
              <v:stroke dashstyle="solid"/>
            </v:line>
            <v:line style="position:absolute" from="14671,734" to="14671,841" stroked="true" strokeweight=".09pt" strokecolor="#000000">
              <v:stroke dashstyle="solid"/>
            </v:line>
            <v:shape style="position:absolute;left:14669;top:218;width:2884;height:2376" type="#_x0000_t75" stroked="false">
              <v:imagedata r:id="rId160" o:title=""/>
            </v:shape>
            <v:line style="position:absolute" from="17551,563" to="17551,669" stroked="true" strokeweight=".09pt" strokecolor="#000000">
              <v:stroke dashstyle="solid"/>
            </v:line>
            <v:line style="position:absolute" from="17551,734" to="17551,841" stroked="true" strokeweight=".09pt" strokecolor="#000000">
              <v:stroke dashstyle="solid"/>
            </v:line>
            <v:line style="position:absolute" from="17551,532" to="17551,637" stroked="true" strokeweight=".09pt" strokecolor="#000000">
              <v:stroke dashstyle="solid"/>
            </v:line>
            <v:line style="position:absolute" from="17551,393" to="17551,841" stroked="true" strokeweight=".09pt" strokecolor="#000000">
              <v:stroke dashstyle="solid"/>
            </v:line>
            <v:shape style="position:absolute;left:15365;top:635;width:1377;height:1372" type="#_x0000_t75" stroked="false">
              <v:imagedata r:id="rId161" o:title=""/>
            </v:shape>
            <w10:wrap type="topAndBottom"/>
          </v:group>
        </w:pict>
      </w:r>
    </w:p>
    <w:p>
      <w:pPr>
        <w:spacing w:line="189" w:lineRule="exact" w:before="0"/>
        <w:ind w:left="115" w:right="0" w:firstLine="0"/>
        <w:jc w:val="center"/>
        <w:rPr>
          <w:rFonts w:ascii="Arial Narrow" w:hAnsi="Arial Narrow"/>
          <w:b/>
          <w:sz w:val="18"/>
        </w:rPr>
      </w:pPr>
      <w:r>
        <w:rPr>
          <w:rFonts w:ascii="Arial Narrow" w:hAnsi="Arial Narrow"/>
          <w:b/>
          <w:sz w:val="18"/>
        </w:rPr>
        <w:t>Transmisiones indirectas en el encuentro entre un elemento de separación vertical de entramado y fachadas con hoja interior de fábrica.</w:t>
      </w:r>
    </w:p>
    <w:p>
      <w:pPr>
        <w:spacing w:after="0" w:line="189" w:lineRule="exact"/>
        <w:jc w:val="center"/>
        <w:rPr>
          <w:rFonts w:ascii="Arial Narrow" w:hAnsi="Arial Narrow"/>
          <w:sz w:val="18"/>
        </w:rPr>
        <w:sectPr>
          <w:pgSz w:w="23820" w:h="16840" w:orient="landscape"/>
          <w:pgMar w:header="0" w:footer="908" w:top="1340" w:bottom="1100" w:left="880" w:right="1000"/>
        </w:sectPr>
      </w:pPr>
    </w:p>
    <w:p>
      <w:pPr>
        <w:pStyle w:val="Heading2"/>
        <w:numPr>
          <w:ilvl w:val="4"/>
          <w:numId w:val="40"/>
        </w:numPr>
        <w:tabs>
          <w:tab w:pos="1570" w:val="left" w:leader="none"/>
          <w:tab w:pos="1571" w:val="left" w:leader="none"/>
        </w:tabs>
        <w:spacing w:line="240" w:lineRule="auto" w:before="77" w:after="0"/>
        <w:ind w:left="1570" w:right="0" w:hanging="1081"/>
        <w:jc w:val="left"/>
      </w:pPr>
      <w:r>
        <w:rPr>
          <w:color w:val="33339A"/>
        </w:rPr>
        <w:t>Tabiquería. Tabla 3.1 del DB</w:t>
      </w:r>
      <w:r>
        <w:rPr>
          <w:color w:val="33339A"/>
          <w:spacing w:val="-1"/>
        </w:rPr>
        <w:t> </w:t>
      </w:r>
      <w:r>
        <w:rPr>
          <w:color w:val="33339A"/>
        </w:rPr>
        <w:t>HR</w:t>
      </w:r>
    </w:p>
    <w:p>
      <w:pPr>
        <w:pStyle w:val="BodyText"/>
        <w:spacing w:before="9"/>
        <w:rPr>
          <w:b/>
          <w:sz w:val="19"/>
        </w:rPr>
      </w:pPr>
    </w:p>
    <w:p>
      <w:pPr>
        <w:pStyle w:val="BodyText"/>
        <w:ind w:left="458" w:right="384"/>
        <w:jc w:val="both"/>
      </w:pPr>
      <w:r>
        <w:rPr/>
        <w:t>La tabiquería está formada por el conjunto de particiones interiores de una unidad de uso. A efectos de uso de la opción simplificada, se considera tabiquería a aquellas particiones que delimitan recintos inte- riores. No se consideran tabiquería aquellas particiones que no encierran un espacio, por ejemplo, un murete que no llega hasta el techo.</w:t>
      </w:r>
    </w:p>
    <w:p>
      <w:pPr>
        <w:pStyle w:val="BodyText"/>
      </w:pPr>
    </w:p>
    <w:p>
      <w:pPr>
        <w:pStyle w:val="BodyText"/>
        <w:ind w:left="458"/>
        <w:jc w:val="both"/>
      </w:pPr>
      <w:r>
        <w:rPr/>
        <w:t>En esta opción se contemplan los tipos siguientes (Véase la figura 2.1.4.3):</w:t>
      </w:r>
    </w:p>
    <w:p>
      <w:pPr>
        <w:pStyle w:val="ListParagraph"/>
        <w:numPr>
          <w:ilvl w:val="0"/>
          <w:numId w:val="52"/>
        </w:numPr>
        <w:tabs>
          <w:tab w:pos="1179" w:val="left" w:leader="none"/>
        </w:tabs>
        <w:spacing w:line="240" w:lineRule="auto" w:before="0" w:after="0"/>
        <w:ind w:left="1178" w:right="384" w:hanging="360"/>
        <w:jc w:val="left"/>
        <w:rPr>
          <w:sz w:val="20"/>
        </w:rPr>
      </w:pPr>
      <w:r>
        <w:rPr>
          <w:b/>
          <w:sz w:val="20"/>
        </w:rPr>
        <w:t>Tabiquería de fábrica con apoyo directo: </w:t>
      </w:r>
      <w:r>
        <w:rPr>
          <w:sz w:val="20"/>
        </w:rPr>
        <w:t>Tabiquería de fábrica o de paneles prefabricados ce- rámicos, de hormigón o de yeso, apoyadas en el forjado sin interposición de bandas</w:t>
      </w:r>
      <w:r>
        <w:rPr>
          <w:spacing w:val="-27"/>
          <w:sz w:val="20"/>
        </w:rPr>
        <w:t> </w:t>
      </w:r>
      <w:r>
        <w:rPr>
          <w:sz w:val="20"/>
        </w:rPr>
        <w:t>elásticas.</w:t>
      </w:r>
    </w:p>
    <w:p>
      <w:pPr>
        <w:pStyle w:val="BodyText"/>
      </w:pPr>
    </w:p>
    <w:p>
      <w:pPr>
        <w:pStyle w:val="ListParagraph"/>
        <w:numPr>
          <w:ilvl w:val="0"/>
          <w:numId w:val="52"/>
        </w:numPr>
        <w:tabs>
          <w:tab w:pos="1179" w:val="left" w:leader="none"/>
        </w:tabs>
        <w:spacing w:line="240" w:lineRule="auto" w:before="0" w:after="0"/>
        <w:ind w:left="1178" w:right="0" w:hanging="361"/>
        <w:jc w:val="both"/>
        <w:rPr>
          <w:sz w:val="20"/>
        </w:rPr>
      </w:pPr>
      <w:r>
        <w:rPr>
          <w:b/>
          <w:sz w:val="20"/>
        </w:rPr>
        <w:t>Tabiquería de fábrica con apoyo elástico</w:t>
      </w:r>
      <w:r>
        <w:rPr>
          <w:sz w:val="20"/>
          <w:vertAlign w:val="superscript"/>
        </w:rPr>
        <w:t>10</w:t>
      </w:r>
      <w:r>
        <w:rPr>
          <w:sz w:val="20"/>
          <w:vertAlign w:val="baseline"/>
        </w:rPr>
        <w:t>, que puede tratarse</w:t>
      </w:r>
      <w:r>
        <w:rPr>
          <w:spacing w:val="-11"/>
          <w:sz w:val="20"/>
          <w:vertAlign w:val="baseline"/>
        </w:rPr>
        <w:t> </w:t>
      </w:r>
      <w:r>
        <w:rPr>
          <w:sz w:val="20"/>
          <w:vertAlign w:val="baseline"/>
        </w:rPr>
        <w:t>de:</w:t>
      </w:r>
    </w:p>
    <w:p>
      <w:pPr>
        <w:pStyle w:val="ListParagraph"/>
        <w:numPr>
          <w:ilvl w:val="1"/>
          <w:numId w:val="52"/>
        </w:numPr>
        <w:tabs>
          <w:tab w:pos="1899" w:val="left" w:leader="none"/>
        </w:tabs>
        <w:spacing w:line="240" w:lineRule="auto" w:before="1" w:after="0"/>
        <w:ind w:left="1898" w:right="385" w:hanging="360"/>
        <w:jc w:val="both"/>
        <w:rPr>
          <w:sz w:val="20"/>
        </w:rPr>
      </w:pPr>
      <w:r>
        <w:rPr>
          <w:sz w:val="20"/>
        </w:rPr>
        <w:t>Tabiques de fábrica, paneles prefabricados cerámicos, de hormigón o de yeso con ban- das elásticas dispuestas en su base, en el encuentro con el forjado</w:t>
      </w:r>
      <w:r>
        <w:rPr>
          <w:spacing w:val="-18"/>
          <w:sz w:val="20"/>
        </w:rPr>
        <w:t> </w:t>
      </w:r>
      <w:r>
        <w:rPr>
          <w:sz w:val="20"/>
        </w:rPr>
        <w:t>inferior.</w:t>
      </w:r>
    </w:p>
    <w:p>
      <w:pPr>
        <w:pStyle w:val="ListParagraph"/>
        <w:numPr>
          <w:ilvl w:val="1"/>
          <w:numId w:val="52"/>
        </w:numPr>
        <w:tabs>
          <w:tab w:pos="1899" w:val="left" w:leader="none"/>
        </w:tabs>
        <w:spacing w:line="240" w:lineRule="auto" w:before="0" w:after="0"/>
        <w:ind w:left="1898" w:right="382" w:hanging="360"/>
        <w:jc w:val="both"/>
        <w:rPr>
          <w:sz w:val="20"/>
        </w:rPr>
      </w:pPr>
      <w:r>
        <w:rPr>
          <w:sz w:val="20"/>
        </w:rPr>
        <w:t>Tabiques de fábrica, paneles prefabricados cerámicos, de hormigón o de yeso apoyados en el suelo flotante. Se considera que la tabiquería de fábrica apoyada en el suelo flotan- te tiene apoyo elástico pues entre ésta y el forjado se interpone el material aislante a rui- do de impactos que independiza tabique y forjado. Para ello, debe tenerse en cuenta  que el material aislante sea apto en cuanto a sus propiedades de compresibilidad y fluencia.</w:t>
      </w:r>
    </w:p>
    <w:p>
      <w:pPr>
        <w:pStyle w:val="BodyText"/>
        <w:spacing w:before="10"/>
        <w:rPr>
          <w:sz w:val="19"/>
        </w:rPr>
      </w:pPr>
    </w:p>
    <w:p>
      <w:pPr>
        <w:pStyle w:val="ListParagraph"/>
        <w:numPr>
          <w:ilvl w:val="0"/>
          <w:numId w:val="52"/>
        </w:numPr>
        <w:tabs>
          <w:tab w:pos="1179" w:val="left" w:leader="none"/>
        </w:tabs>
        <w:spacing w:line="240" w:lineRule="auto" w:before="0" w:after="0"/>
        <w:ind w:left="1178" w:right="0" w:hanging="361"/>
        <w:jc w:val="both"/>
        <w:rPr>
          <w:sz w:val="20"/>
        </w:rPr>
      </w:pPr>
      <w:r>
        <w:rPr>
          <w:b/>
          <w:sz w:val="20"/>
        </w:rPr>
        <w:t>Tabiquería de entramado: </w:t>
      </w:r>
      <w:r>
        <w:rPr>
          <w:sz w:val="20"/>
        </w:rPr>
        <w:t>Tabiquería formada por placas de yeso</w:t>
      </w:r>
      <w:r>
        <w:rPr>
          <w:spacing w:val="-10"/>
          <w:sz w:val="20"/>
        </w:rPr>
        <w:t> </w:t>
      </w:r>
      <w:r>
        <w:rPr>
          <w:sz w:val="20"/>
        </w:rPr>
        <w:t>laminado.</w:t>
      </w:r>
    </w:p>
    <w:p>
      <w:pPr>
        <w:pStyle w:val="BodyText"/>
        <w:spacing w:before="1"/>
      </w:pPr>
    </w:p>
    <w:p>
      <w:pPr>
        <w:pStyle w:val="BodyText"/>
        <w:ind w:left="458" w:right="385"/>
        <w:jc w:val="both"/>
      </w:pPr>
      <w:r>
        <w:rPr/>
        <w:t>La figura 2.1.4.3 muestra los diferentes tipos de tabiquería y la relación entre los mismos y el forjado. Se han incluido todas las combinaciones posibles, dentro de la tabiquería con apoyo elástico se ha incluido además la tabiquería de fábrica con bandas apoyada en el suelo flotante.</w:t>
      </w:r>
    </w:p>
    <w:p>
      <w:pPr>
        <w:pStyle w:val="BodyText"/>
        <w:spacing w:before="9"/>
        <w:rPr>
          <w:sz w:val="16"/>
        </w:rPr>
      </w:pPr>
      <w:r>
        <w:rPr/>
        <w:pict>
          <v:group style="position:absolute;margin-left:63.599998pt;margin-top:11.625381pt;width:482.35pt;height:118.1pt;mso-position-horizontal-relative:page;mso-position-vertical-relative:paragraph;z-index:-251390976;mso-wrap-distance-left:0;mso-wrap-distance-right:0" coordorigin="1272,233" coordsize="9647,2362">
            <v:line style="position:absolute" from="1272,237" to="7638,237" stroked="true" strokeweight=".48001pt" strokecolor="#000000">
              <v:stroke dashstyle="solid"/>
            </v:line>
            <v:line style="position:absolute" from="7638,237" to="10919,237" stroked="true" strokeweight=".48pt" strokecolor="#000000">
              <v:stroke dashstyle="solid"/>
            </v:line>
            <v:line style="position:absolute" from="7633,242" to="7633,979" stroked="true" strokeweight=".48001pt" strokecolor="#000000">
              <v:stroke dashstyle="solid"/>
            </v:line>
            <v:shape style="position:absolute;left:2419;top:1607;width:284;height:285" coordorigin="2420,1608" coordsize="284,285" path="m2703,1608l2420,1892,2703,1892,2703,1608xe" filled="true" fillcolor="#dcdcdc" stroked="false">
              <v:path arrowok="t"/>
              <v:fill type="solid"/>
            </v:shape>
            <v:shape style="position:absolute;left:2027;top:1892;width:393;height:394" coordorigin="2028,1892" coordsize="393,394" path="m2420,1892l2028,2286,2311,2286,2420,1892xe" filled="true" fillcolor="#dcdcdc" stroked="false">
              <v:path arrowok="t"/>
              <v:fill type="solid"/>
            </v:shape>
            <v:shape style="position:absolute;left:2311;top:1892;width:393;height:394" coordorigin="2311,1892" coordsize="393,394" path="m2703,1892l2420,1892,2311,2286,2703,1892xe" filled="true" fillcolor="#dcdcdc" stroked="false">
              <v:path arrowok="t"/>
              <v:fill type="solid"/>
            </v:shape>
            <v:shape style="position:absolute;left:2027;top:2286;width:284;height:285" coordorigin="2028,2286" coordsize="284,285" path="m2311,2286l2028,2286,2028,2571,2311,2286xe" filled="true" fillcolor="#dcdcdc" stroked="false">
              <v:path arrowok="t"/>
              <v:fill type="solid"/>
            </v:shape>
            <v:shape style="position:absolute;left:1601;top:1858;width:284;height:286" coordorigin="1602,1859" coordsize="284,286" path="m1602,1859l1602,2144,1885,2144,1602,1859xe" filled="true" fillcolor="#808080" stroked="false">
              <v:path arrowok="t"/>
              <v:fill type="solid"/>
            </v:shape>
            <v:shape style="position:absolute;left:1601;top:2144;width:426;height:142" coordorigin="1602,2144" coordsize="426,142" path="m1602,2144l1743,2286,2028,2286,1602,2144xe" filled="true" fillcolor="#808080" stroked="false">
              <v:path arrowok="t"/>
              <v:fill type="solid"/>
            </v:shape>
            <v:shape style="position:absolute;left:1601;top:2144;width:426;height:142" coordorigin="1602,2144" coordsize="426,142" path="m1885,2144l1602,2144,2028,2286,1885,2144xe" filled="true" fillcolor="#808080" stroked="false">
              <v:path arrowok="t"/>
              <v:fill type="solid"/>
            </v:shape>
            <v:shape style="position:absolute;left:1743;top:2286;width:285;height:285" coordorigin="1743,2286" coordsize="285,285" path="m2028,2286l1743,2286,2028,2571,2028,2286xe" filled="true" fillcolor="#808080" stroked="false">
              <v:path arrowok="t"/>
              <v:fill type="solid"/>
            </v:shape>
            <v:line style="position:absolute" from="2028,2266" to="2031,2248" stroked="true" strokeweight=".289pt" strokecolor="#7e9fff">
              <v:stroke dashstyle="solid"/>
            </v:line>
            <v:line style="position:absolute" from="2029,2285" to="2035,2244" stroked="true" strokeweight=".289pt" strokecolor="#7e9fff">
              <v:stroke dashstyle="solid"/>
            </v:line>
            <v:line style="position:absolute" from="2033,2280" to="2041,2239" stroked="true" strokeweight=".289pt" strokecolor="#7e9fff">
              <v:stroke dashstyle="solid"/>
            </v:line>
            <v:line style="position:absolute" from="2038,2275" to="2046,2233" stroked="true" strokeweight=".289pt" strokecolor="#7e9fff">
              <v:stroke dashstyle="solid"/>
            </v:line>
            <v:line style="position:absolute" from="2044,2270" to="2052,2228" stroked="true" strokeweight=".289pt" strokecolor="#7e9fff">
              <v:stroke dashstyle="solid"/>
            </v:line>
            <v:line style="position:absolute" from="2049,2264" to="2057,2222" stroked="true" strokeweight=".289pt" strokecolor="#7e9fff">
              <v:stroke dashstyle="solid"/>
            </v:line>
            <v:line style="position:absolute" from="2055,2259" to="2061,2218" stroked="true" strokeweight=".289pt" strokecolor="#7e9fff">
              <v:stroke dashstyle="solid"/>
            </v:line>
            <v:line style="position:absolute" from="2059,2253" to="2067,2212" stroked="true" strokeweight=".289pt" strokecolor="#7e9fff">
              <v:stroke dashstyle="solid"/>
            </v:line>
            <v:line style="position:absolute" from="2065,2248" to="2072,2207" stroked="true" strokeweight=".289pt" strokecolor="#7e9fff">
              <v:stroke dashstyle="solid"/>
            </v:line>
            <v:line style="position:absolute" from="2070,2243" to="2078,2201" stroked="true" strokeweight=".289pt" strokecolor="#7e9fff">
              <v:stroke dashstyle="solid"/>
            </v:line>
            <v:line style="position:absolute" from="2076,2238" to="2082,2196" stroked="true" strokeweight=".289pt" strokecolor="#7e9fff">
              <v:stroke dashstyle="solid"/>
            </v:line>
            <v:line style="position:absolute" from="2081,2232" to="2088,2191" stroked="true" strokeweight=".289pt" strokecolor="#7e9fff">
              <v:stroke dashstyle="solid"/>
            </v:line>
            <v:line style="position:absolute" from="2086,2227" to="2093,2186" stroked="true" strokeweight=".289pt" strokecolor="#7e9fff">
              <v:stroke dashstyle="solid"/>
            </v:line>
            <v:line style="position:absolute" from="2091,2221" to="2099,2180" stroked="true" strokeweight=".289pt" strokecolor="#7e9fff">
              <v:stroke dashstyle="solid"/>
            </v:line>
            <v:line style="position:absolute" from="2097,2217" to="2104,2175" stroked="true" strokeweight=".289pt" strokecolor="#7e9fff">
              <v:stroke dashstyle="solid"/>
            </v:line>
            <v:line style="position:absolute" from="2102,2212" to="2109,2170" stroked="true" strokeweight=".289pt" strokecolor="#7e9fff">
              <v:stroke dashstyle="solid"/>
            </v:line>
            <v:line style="position:absolute" from="2107,2206" to="2114,2165" stroked="true" strokeweight=".289pt" strokecolor="#7e9fff">
              <v:stroke dashstyle="solid"/>
            </v:line>
            <v:line style="position:absolute" from="2112,2201" to="2119,2160" stroked="true" strokeweight=".289pt" strokecolor="#7e9fff">
              <v:stroke dashstyle="solid"/>
            </v:line>
            <v:line style="position:absolute" from="2117,2195" to="2125,2154" stroked="true" strokeweight=".289pt" strokecolor="#7e9fff">
              <v:stroke dashstyle="solid"/>
            </v:line>
            <v:line style="position:absolute" from="2123,2191" to="2130,2149" stroked="true" strokeweight=".289pt" strokecolor="#7e9fff">
              <v:stroke dashstyle="solid"/>
            </v:line>
            <v:line style="position:absolute" from="2128,2185" to="2135,2143" stroked="true" strokeweight=".289pt" strokecolor="#7e9fff">
              <v:stroke dashstyle="solid"/>
            </v:line>
            <v:line style="position:absolute" from="2133,2180" to="2140,2138" stroked="true" strokeweight=".289pt" strokecolor="#7e9fff">
              <v:stroke dashstyle="solid"/>
            </v:line>
            <v:line style="position:absolute" from="2138,2174" to="2146,2133" stroked="true" strokeweight=".289pt" strokecolor="#7e9fff">
              <v:stroke dashstyle="solid"/>
            </v:line>
            <v:line style="position:absolute" from="2144,2169" to="2151,2128" stroked="true" strokeweight=".289pt" strokecolor="#7e9fff">
              <v:stroke dashstyle="solid"/>
            </v:line>
            <v:line style="position:absolute" from="2149,2164" to="2157,2122" stroked="true" strokeweight=".289pt" strokecolor="#7e9fff">
              <v:stroke dashstyle="solid"/>
            </v:line>
            <v:line style="position:absolute" from="2155,2159" to="2161,2117" stroked="true" strokeweight=".289pt" strokecolor="#7e9fff">
              <v:stroke dashstyle="solid"/>
            </v:line>
            <v:line style="position:absolute" from="2159,2154" to="2167,2112" stroked="true" strokeweight=".289pt" strokecolor="#7e9fff">
              <v:stroke dashstyle="solid"/>
            </v:line>
            <v:line style="position:absolute" from="2164,2148" to="2172,2107" stroked="true" strokeweight=".289pt" strokecolor="#7e9fff">
              <v:stroke dashstyle="solid"/>
            </v:line>
            <v:line style="position:absolute" from="2170,2143" to="2177,2102" stroked="true" strokeweight=".289pt" strokecolor="#7e9fff">
              <v:stroke dashstyle="solid"/>
            </v:line>
            <v:line style="position:absolute" from="2175,2138" to="2182,2096" stroked="true" strokeweight=".289pt" strokecolor="#7e9fff">
              <v:stroke dashstyle="solid"/>
            </v:line>
            <v:line style="position:absolute" from="2181,2133" to="2187,2091" stroked="true" strokeweight=".289pt" strokecolor="#7e9fff">
              <v:stroke dashstyle="solid"/>
            </v:line>
            <v:line style="position:absolute" from="2185,2127" to="2193,2085" stroked="true" strokeweight=".289pt" strokecolor="#7e9fff">
              <v:stroke dashstyle="solid"/>
            </v:line>
            <v:line style="position:absolute" from="2191,2122" to="2198,2081" stroked="true" strokeweight=".289pt" strokecolor="#7e9fff">
              <v:stroke dashstyle="solid"/>
            </v:line>
            <v:line style="position:absolute" from="2196,2116" to="2204,2075" stroked="true" strokeweight=".289pt" strokecolor="#7e9fff">
              <v:stroke dashstyle="solid"/>
            </v:line>
            <v:line style="position:absolute" from="2202,2111" to="2208,2070" stroked="true" strokeweight=".289pt" strokecolor="#7e9fff">
              <v:stroke dashstyle="solid"/>
            </v:line>
            <v:line style="position:absolute" from="2206,2106" to="2214,2064" stroked="true" strokeweight=".289pt" strokecolor="#7e9fff">
              <v:stroke dashstyle="solid"/>
            </v:line>
            <v:line style="position:absolute" from="2212,2101" to="2219,2059" stroked="true" strokeweight=".289pt" strokecolor="#7e9fff">
              <v:stroke dashstyle="solid"/>
            </v:line>
            <v:line style="position:absolute" from="2217,2095" to="2225,2054" stroked="true" strokeweight=".289pt" strokecolor="#7e9fff">
              <v:stroke dashstyle="solid"/>
            </v:line>
            <v:line style="position:absolute" from="2222,2090" to="2230,2049" stroked="true" strokeweight=".289pt" strokecolor="#7e9fff">
              <v:stroke dashstyle="solid"/>
            </v:line>
            <v:line style="position:absolute" from="2228,2085" to="2235,2044" stroked="true" strokeweight=".289pt" strokecolor="#7e9fff">
              <v:stroke dashstyle="solid"/>
            </v:line>
            <v:line style="position:absolute" from="2232,2080" to="2240,2038" stroked="true" strokeweight=".289pt" strokecolor="#7e9fff">
              <v:stroke dashstyle="solid"/>
            </v:line>
            <v:line style="position:absolute" from="2238,2075" to="2245,2033" stroked="true" strokeweight=".289pt" strokecolor="#7e9fff">
              <v:stroke dashstyle="solid"/>
            </v:line>
            <v:line style="position:absolute" from="2243,2069" to="2251,2027" stroked="true" strokeweight=".289pt" strokecolor="#7e9fff">
              <v:stroke dashstyle="solid"/>
            </v:line>
            <v:line style="position:absolute" from="2249,2064" to="2256,2023" stroked="true" strokeweight=".289pt" strokecolor="#7e9fff">
              <v:stroke dashstyle="solid"/>
            </v:line>
            <v:line style="position:absolute" from="2254,2058" to="2261,2017" stroked="true" strokeweight=".289pt" strokecolor="#7e9fff">
              <v:stroke dashstyle="solid"/>
            </v:line>
            <v:line style="position:absolute" from="2259,2054" to="2266,2012" stroked="true" strokeweight=".289pt" strokecolor="#7e9fff">
              <v:stroke dashstyle="solid"/>
            </v:line>
            <v:line style="position:absolute" from="2264,2048" to="2272,2006" stroked="true" strokeweight=".289pt" strokecolor="#7e9fff">
              <v:stroke dashstyle="solid"/>
            </v:line>
            <v:line style="position:absolute" from="2270,2043" to="2277,2001" stroked="true" strokeweight=".289pt" strokecolor="#7e9fff">
              <v:stroke dashstyle="solid"/>
            </v:line>
            <v:line style="position:absolute" from="2275,2037" to="2282,1996" stroked="true" strokeweight=".289pt" strokecolor="#7e9fff">
              <v:stroke dashstyle="solid"/>
            </v:line>
            <v:line style="position:absolute" from="2280,2032" to="2287,1991" stroked="true" strokeweight=".289pt" strokecolor="#7e9fff">
              <v:stroke dashstyle="solid"/>
            </v:line>
            <v:line style="position:absolute" from="2297,1937" to="2302,1908" stroked="true" strokeweight=".289pt" strokecolor="#7e9fff">
              <v:stroke dashstyle="solid"/>
            </v:line>
            <v:line style="position:absolute" from="2285,2027" to="2293,1986" stroked="true" strokeweight=".289pt" strokecolor="#7e9fff">
              <v:stroke dashstyle="solid"/>
            </v:line>
            <v:line style="position:absolute" from="2297,1962" to="2307,1903" stroked="true" strokeweight=".289pt" strokecolor="#7e9fff">
              <v:stroke dashstyle="solid"/>
            </v:line>
            <v:line style="position:absolute" from="2290,2022" to="2312,1897" stroked="true" strokeweight=".289pt" strokecolor="#7e9fff">
              <v:stroke dashstyle="solid"/>
            </v:line>
            <v:line style="position:absolute" from="2296,2017" to="2318,1892" stroked="true" strokeweight=".289pt" strokecolor="#7e9fff">
              <v:stroke dashstyle="solid"/>
            </v:line>
            <v:line style="position:absolute" from="2301,2011" to="2323,1887" stroked="true" strokeweight=".289pt" strokecolor="#7e9fff">
              <v:stroke dashstyle="solid"/>
            </v:line>
            <v:line style="position:absolute" from="2306,2006" to="2325,1898" stroked="true" strokeweight=".289pt" strokecolor="#7e9fff">
              <v:stroke dashstyle="solid"/>
            </v:line>
            <v:line style="position:absolute" from="2311,2000" to="2325,1923" stroked="true" strokeweight=".289pt" strokecolor="#7e9fff">
              <v:stroke dashstyle="solid"/>
            </v:line>
            <v:line style="position:absolute" from="2317,1996" to="2325,1947" stroked="true" strokeweight=".289pt" strokecolor="#7e9fff">
              <v:stroke dashstyle="solid"/>
            </v:line>
            <v:line style="position:absolute" from="2322,1990" to="2325,1972" stroked="true" strokeweight=".289pt" strokecolor="#7e9fff">
              <v:stroke dashstyle="solid"/>
            </v:line>
            <v:shape style="position:absolute;left:2402;top:1571;width:304;height:337" type="#_x0000_t75" stroked="false">
              <v:imagedata r:id="rId163" o:title=""/>
            </v:shape>
            <v:line style="position:absolute" from="1602,1827" to="1603,1826" stroked="true" strokeweight=".289pt" strokecolor="#5c5cb8">
              <v:stroke dashstyle="solid"/>
            </v:line>
            <v:line style="position:absolute" from="1602,1831" to="1605,1828" stroked="true" strokeweight=".289pt" strokecolor="#5c5cb8">
              <v:stroke dashstyle="solid"/>
            </v:line>
            <v:line style="position:absolute" from="1602,1834" to="1607,1830" stroked="true" strokeweight=".289pt" strokecolor="#5c5cb8">
              <v:stroke dashstyle="solid"/>
            </v:line>
            <v:line style="position:absolute" from="1602,1838" to="1609,1832" stroked="true" strokeweight=".289pt" strokecolor="#5c5cb8">
              <v:stroke dashstyle="solid"/>
            </v:line>
            <v:line style="position:absolute" from="1602,1842" to="1611,1834" stroked="true" strokeweight=".289pt" strokecolor="#5c5cb8">
              <v:stroke dashstyle="solid"/>
            </v:line>
            <v:line style="position:absolute" from="1602,1847" to="1612,1835" stroked="true" strokeweight=".289pt" strokecolor="#5c5cb8">
              <v:stroke dashstyle="solid"/>
            </v:line>
            <v:line style="position:absolute" from="1602,1851" to="1614,1837" stroked="true" strokeweight=".289pt" strokecolor="#5c5cb8">
              <v:stroke dashstyle="solid"/>
            </v:line>
            <v:line style="position:absolute" from="1602,1855" to="1616,1839" stroked="true" strokeweight=".289pt" strokecolor="#5c5cb8">
              <v:stroke dashstyle="solid"/>
            </v:line>
            <v:line style="position:absolute" from="1602,1859" to="1619,1842" stroked="true" strokeweight=".289pt" strokecolor="#5c5cb8">
              <v:stroke dashstyle="solid"/>
            </v:line>
            <v:line style="position:absolute" from="1604,1861" to="1621,1844" stroked="true" strokeweight=".289pt" strokecolor="#5c5cb8">
              <v:stroke dashstyle="solid"/>
            </v:line>
            <v:line style="position:absolute" from="1606,1862" to="1623,1846" stroked="true" strokeweight=".289pt" strokecolor="#5c5cb8">
              <v:stroke dashstyle="solid"/>
            </v:line>
            <v:line style="position:absolute" from="1608,1865" to="1625,1848" stroked="true" strokeweight=".289pt" strokecolor="#5c5cb8">
              <v:stroke dashstyle="solid"/>
            </v:line>
            <v:line style="position:absolute" from="1610,1867" to="1627,1850" stroked="true" strokeweight=".289pt" strokecolor="#5c5cb8">
              <v:stroke dashstyle="solid"/>
            </v:line>
            <v:line style="position:absolute" from="1612,1869" to="1629,1852" stroked="true" strokeweight=".289pt" strokecolor="#5c5cb8">
              <v:stroke dashstyle="solid"/>
            </v:line>
            <v:line style="position:absolute" from="1613,1871" to="1631,1854" stroked="true" strokeweight=".289pt" strokecolor="#5c5cb8">
              <v:stroke dashstyle="solid"/>
            </v:line>
            <v:line style="position:absolute" from="1615,1873" to="1633,1856" stroked="true" strokeweight=".289pt" strokecolor="#5c5cb8">
              <v:stroke dashstyle="solid"/>
            </v:line>
            <v:line style="position:absolute" from="1617,1875" to="1635,1858" stroked="true" strokeweight=".289pt" strokecolor="#5c5cb8">
              <v:stroke dashstyle="solid"/>
            </v:line>
            <v:line style="position:absolute" from="1620,1877" to="1637,1860" stroked="true" strokeweight=".289pt" strokecolor="#5c5cb8">
              <v:stroke dashstyle="solid"/>
            </v:line>
            <v:line style="position:absolute" from="1622,1879" to="1638,1861" stroked="true" strokeweight=".289pt" strokecolor="#5c5cb8">
              <v:stroke dashstyle="solid"/>
            </v:line>
            <v:line style="position:absolute" from="1624,1881" to="1640,1863" stroked="true" strokeweight=".289pt" strokecolor="#5c5cb8">
              <v:stroke dashstyle="solid"/>
            </v:line>
            <v:line style="position:absolute" from="1626,1883" to="1643,1866" stroked="true" strokeweight=".289pt" strokecolor="#5c5cb8">
              <v:stroke dashstyle="solid"/>
            </v:line>
            <v:line style="position:absolute" from="1628,1885" to="1645,1868" stroked="true" strokeweight=".289pt" strokecolor="#5c5cb8">
              <v:stroke dashstyle="solid"/>
            </v:line>
            <v:line style="position:absolute" from="1630,1887" to="1647,1870" stroked="true" strokeweight=".289pt" strokecolor="#5c5cb8">
              <v:stroke dashstyle="solid"/>
            </v:line>
            <v:line style="position:absolute" from="1632,1889" to="1649,1872" stroked="true" strokeweight=".289pt" strokecolor="#5c5cb8">
              <v:stroke dashstyle="solid"/>
            </v:line>
            <v:line style="position:absolute" from="1634,1891" to="1651,1874" stroked="true" strokeweight=".289pt" strokecolor="#5c5cb8">
              <v:stroke dashstyle="solid"/>
            </v:line>
            <v:line style="position:absolute" from="1636,1893" to="1653,1876" stroked="true" strokeweight=".289pt" strokecolor="#5c5cb8">
              <v:stroke dashstyle="solid"/>
            </v:line>
            <v:line style="position:absolute" from="1637,1895" to="1655,1878" stroked="true" strokeweight=".289pt" strokecolor="#5c5cb8">
              <v:stroke dashstyle="solid"/>
            </v:line>
            <v:line style="position:absolute" from="1639,1897" to="1657,1880" stroked="true" strokeweight=".289pt" strokecolor="#5c5cb8">
              <v:stroke dashstyle="solid"/>
            </v:line>
            <v:line style="position:absolute" from="1642,1899" to="1659,1882" stroked="true" strokeweight=".289pt" strokecolor="#5c5cb8">
              <v:stroke dashstyle="solid"/>
            </v:line>
            <v:line style="position:absolute" from="1644,1901" to="1661,1884" stroked="true" strokeweight=".289pt" strokecolor="#5c5cb8">
              <v:stroke dashstyle="solid"/>
            </v:line>
            <v:line style="position:absolute" from="1646,1903" to="1662,1886" stroked="true" strokeweight=".289pt" strokecolor="#5c5cb8">
              <v:stroke dashstyle="solid"/>
            </v:line>
            <v:line style="position:absolute" from="1648,1905" to="1665,1889" stroked="true" strokeweight=".289pt" strokecolor="#5c5cb8">
              <v:stroke dashstyle="solid"/>
            </v:line>
            <v:line style="position:absolute" from="1650,1907" to="1667,1890" stroked="true" strokeweight=".289pt" strokecolor="#5c5cb8">
              <v:stroke dashstyle="solid"/>
            </v:line>
            <v:line style="position:absolute" from="1652,1909" to="1669,1892" stroked="true" strokeweight=".289pt" strokecolor="#5c5cb8">
              <v:stroke dashstyle="solid"/>
            </v:line>
            <v:line style="position:absolute" from="1654,1912" to="1671,1894" stroked="true" strokeweight=".289pt" strokecolor="#5c5cb8">
              <v:stroke dashstyle="solid"/>
            </v:line>
            <v:line style="position:absolute" from="1656,1914" to="1673,1896" stroked="true" strokeweight=".289pt" strokecolor="#5c5cb8">
              <v:stroke dashstyle="solid"/>
            </v:line>
            <v:line style="position:absolute" from="1658,1916" to="1675,1898" stroked="true" strokeweight=".289pt" strokecolor="#5c5cb8">
              <v:stroke dashstyle="solid"/>
            </v:line>
            <v:line style="position:absolute" from="1660,1917" to="1677,1900" stroked="true" strokeweight=".289pt" strokecolor="#5c5cb8">
              <v:stroke dashstyle="solid"/>
            </v:line>
            <v:line style="position:absolute" from="1662,1919" to="1679,1902" stroked="true" strokeweight=".289pt" strokecolor="#5c5cb8">
              <v:stroke dashstyle="solid"/>
            </v:line>
            <v:line style="position:absolute" from="1663,1921" to="1681,1904" stroked="true" strokeweight=".289pt" strokecolor="#5c5cb8">
              <v:stroke dashstyle="solid"/>
            </v:line>
            <v:line style="position:absolute" from="1666,1923" to="1683,1906" stroked="true" strokeweight=".289pt" strokecolor="#5c5cb8">
              <v:stroke dashstyle="solid"/>
            </v:line>
            <v:line style="position:absolute" from="1668,1925" to="1685,1908" stroked="true" strokeweight=".289pt" strokecolor="#5c5cb8">
              <v:stroke dashstyle="solid"/>
            </v:line>
            <v:line style="position:absolute" from="1670,1927" to="1687,1910" stroked="true" strokeweight=".289pt" strokecolor="#5c5cb8">
              <v:stroke dashstyle="solid"/>
            </v:line>
            <v:line style="position:absolute" from="1672,1929" to="1689,1913" stroked="true" strokeweight=".289pt" strokecolor="#5c5cb8">
              <v:stroke dashstyle="solid"/>
            </v:line>
            <v:line style="position:absolute" from="1674,1931" to="1691,1915" stroked="true" strokeweight=".289pt" strokecolor="#5c5cb8">
              <v:stroke dashstyle="solid"/>
            </v:line>
            <v:line style="position:absolute" from="1676,1933" to="1693,1917" stroked="true" strokeweight=".289pt" strokecolor="#5c5cb8">
              <v:stroke dashstyle="solid"/>
            </v:line>
            <v:line style="position:absolute" from="1678,1936" to="1695,1918" stroked="true" strokeweight=".289pt" strokecolor="#5c5cb8">
              <v:stroke dashstyle="solid"/>
            </v:line>
            <v:line style="position:absolute" from="1680,1938" to="1697,1920" stroked="true" strokeweight=".289pt" strokecolor="#5c5cb8">
              <v:stroke dashstyle="solid"/>
            </v:line>
            <v:line style="position:absolute" from="1682,1940" to="1699,1922" stroked="true" strokeweight=".289pt" strokecolor="#5c5cb8">
              <v:stroke dashstyle="solid"/>
            </v:line>
            <v:line style="position:absolute" from="1684,1942" to="1701,1924" stroked="true" strokeweight=".289pt" strokecolor="#5c5cb8">
              <v:stroke dashstyle="solid"/>
            </v:line>
            <v:line style="position:absolute" from="1686,1944" to="1703,1926" stroked="true" strokeweight=".289pt" strokecolor="#5c5cb8">
              <v:stroke dashstyle="solid"/>
            </v:line>
            <v:line style="position:absolute" from="1688,1945" to="1705,1928" stroked="true" strokeweight=".289pt" strokecolor="#5c5cb8">
              <v:stroke dashstyle="solid"/>
            </v:line>
            <v:line style="position:absolute" from="1690,1947" to="1707,1930" stroked="true" strokeweight=".289pt" strokecolor="#5c5cb8">
              <v:stroke dashstyle="solid"/>
            </v:line>
            <v:line style="position:absolute" from="1692,1949" to="1709,1932" stroked="true" strokeweight=".289pt" strokecolor="#5c5cb8">
              <v:stroke dashstyle="solid"/>
            </v:line>
            <v:line style="position:absolute" from="1694,1951" to="1711,1935" stroked="true" strokeweight=".289pt" strokecolor="#5c5cb8">
              <v:stroke dashstyle="solid"/>
            </v:line>
            <v:line style="position:absolute" from="1696,1953" to="1713,1937" stroked="true" strokeweight=".289pt" strokecolor="#5c5cb8">
              <v:stroke dashstyle="solid"/>
            </v:line>
            <v:line style="position:absolute" from="1698,1955" to="1715,1939" stroked="true" strokeweight=".289pt" strokecolor="#5c5cb8">
              <v:stroke dashstyle="solid"/>
            </v:line>
            <v:line style="position:absolute" from="1700,1958" to="1717,1941" stroked="true" strokeweight=".289pt" strokecolor="#5c5cb8">
              <v:stroke dashstyle="solid"/>
            </v:line>
            <v:line style="position:absolute" from="1702,1960" to="1719,1943" stroked="true" strokeweight=".289pt" strokecolor="#5c5cb8">
              <v:stroke dashstyle="solid"/>
            </v:line>
            <v:line style="position:absolute" from="1704,1962" to="1721,1944" stroked="true" strokeweight=".289pt" strokecolor="#5c5cb8">
              <v:stroke dashstyle="solid"/>
            </v:line>
            <v:line style="position:absolute" from="1706,1964" to="1723,1946" stroked="true" strokeweight=".289pt" strokecolor="#5c5cb8">
              <v:stroke dashstyle="solid"/>
            </v:line>
            <v:line style="position:absolute" from="1708,1966" to="1725,1948" stroked="true" strokeweight=".289pt" strokecolor="#5c5cb8">
              <v:stroke dashstyle="solid"/>
            </v:line>
            <v:line style="position:absolute" from="1710,1968" to="1727,1950" stroked="true" strokeweight=".289pt" strokecolor="#5c5cb8">
              <v:stroke dashstyle="solid"/>
            </v:line>
            <v:line style="position:absolute" from="1712,1970" to="1729,1952" stroked="true" strokeweight=".289pt" strokecolor="#5c5cb8">
              <v:stroke dashstyle="solid"/>
            </v:line>
            <v:line style="position:absolute" from="1714,1972" to="1731,1954" stroked="true" strokeweight=".289pt" strokecolor="#5c5cb8">
              <v:stroke dashstyle="solid"/>
            </v:line>
            <v:line style="position:absolute" from="1716,1973" to="1733,1957" stroked="true" strokeweight=".289pt" strokecolor="#5c5cb8">
              <v:stroke dashstyle="solid"/>
            </v:line>
            <v:line style="position:absolute" from="1718,1975" to="1736,1959" stroked="true" strokeweight=".289pt" strokecolor="#5c5cb8">
              <v:stroke dashstyle="solid"/>
            </v:line>
            <v:line style="position:absolute" from="1720,1977" to="1737,1961" stroked="true" strokeweight=".289pt" strokecolor="#5c5cb8">
              <v:stroke dashstyle="solid"/>
            </v:line>
            <v:line style="position:absolute" from="1722,1979" to="1739,1963" stroked="true" strokeweight=".289pt" strokecolor="#5c5cb8">
              <v:stroke dashstyle="solid"/>
            </v:line>
            <v:line style="position:absolute" from="1724,1982" to="1741,1965" stroked="true" strokeweight=".289pt" strokecolor="#5c5cb8">
              <v:stroke dashstyle="solid"/>
            </v:line>
            <v:line style="position:absolute" from="1726,1984" to="1743,1967" stroked="true" strokeweight=".289pt" strokecolor="#5c5cb8">
              <v:stroke dashstyle="solid"/>
            </v:line>
            <v:line style="position:absolute" from="1728,1986" to="1745,1969" stroked="true" strokeweight=".289pt" strokecolor="#5c5cb8">
              <v:stroke dashstyle="solid"/>
            </v:line>
            <v:line style="position:absolute" from="1730,1988" to="1747,1971" stroked="true" strokeweight=".289pt" strokecolor="#5c5cb8">
              <v:stroke dashstyle="solid"/>
            </v:line>
            <v:line style="position:absolute" from="1732,1990" to="1749,1972" stroked="true" strokeweight=".289pt" strokecolor="#5c5cb8">
              <v:stroke dashstyle="solid"/>
            </v:line>
            <v:line style="position:absolute" from="1735,1992" to="1751,1974" stroked="true" strokeweight=".289pt" strokecolor="#5c5cb8">
              <v:stroke dashstyle="solid"/>
            </v:line>
            <v:line style="position:absolute" from="1736,1994" to="1753,1976" stroked="true" strokeweight=".289pt" strokecolor="#5c5cb8">
              <v:stroke dashstyle="solid"/>
            </v:line>
            <v:line style="position:absolute" from="1738,1996" to="1755,1978" stroked="true" strokeweight=".289pt" strokecolor="#5c5cb8">
              <v:stroke dashstyle="solid"/>
            </v:line>
            <v:line style="position:absolute" from="1740,1998" to="1757,1981" stroked="true" strokeweight=".289pt" strokecolor="#5c5cb8">
              <v:stroke dashstyle="solid"/>
            </v:line>
            <v:line style="position:absolute" from="1742,2000" to="1760,1983" stroked="true" strokeweight=".289pt" strokecolor="#5c5cb8">
              <v:stroke dashstyle="solid"/>
            </v:line>
            <v:line style="position:absolute" from="1744,2001" to="1761,1985" stroked="true" strokeweight=".289pt" strokecolor="#5c5cb8">
              <v:stroke dashstyle="solid"/>
            </v:line>
            <v:line style="position:absolute" from="1746,2004" to="1763,1987" stroked="true" strokeweight=".289pt" strokecolor="#5c5cb8">
              <v:stroke dashstyle="solid"/>
            </v:line>
            <v:line style="position:absolute" from="1748,2006" to="1765,1989" stroked="true" strokeweight=".289pt" strokecolor="#5c5cb8">
              <v:stroke dashstyle="solid"/>
            </v:line>
            <v:line style="position:absolute" from="1750,2008" to="1767,1991" stroked="true" strokeweight=".289pt" strokecolor="#5c5cb8">
              <v:stroke dashstyle="solid"/>
            </v:line>
            <v:line style="position:absolute" from="1752,2010" to="1769,1993" stroked="true" strokeweight=".289pt" strokecolor="#5c5cb8">
              <v:stroke dashstyle="solid"/>
            </v:line>
            <v:line style="position:absolute" from="1754,2012" to="1771,1995" stroked="true" strokeweight=".289pt" strokecolor="#5c5cb8">
              <v:stroke dashstyle="solid"/>
            </v:line>
            <v:line style="position:absolute" from="1756,2014" to="1773,1997" stroked="true" strokeweight=".289pt" strokecolor="#5c5cb8">
              <v:stroke dashstyle="solid"/>
            </v:line>
            <v:line style="position:absolute" from="1759,2016" to="1775,1999" stroked="true" strokeweight=".289pt" strokecolor="#5c5cb8">
              <v:stroke dashstyle="solid"/>
            </v:line>
            <v:line style="position:absolute" from="1761,2018" to="1777,2000" stroked="true" strokeweight=".289pt" strokecolor="#5c5cb8">
              <v:stroke dashstyle="solid"/>
            </v:line>
            <v:line style="position:absolute" from="1762,2020" to="1779,2003" stroked="true" strokeweight=".289pt" strokecolor="#5c5cb8">
              <v:stroke dashstyle="solid"/>
            </v:line>
            <v:line style="position:absolute" from="1764,2022" to="1782,2005" stroked="true" strokeweight=".289pt" strokecolor="#5c5cb8">
              <v:stroke dashstyle="solid"/>
            </v:line>
            <v:line style="position:absolute" from="1766,2024" to="1784,2007" stroked="true" strokeweight=".289pt" strokecolor="#5c5cb8">
              <v:stroke dashstyle="solid"/>
            </v:line>
            <v:line style="position:absolute" from="1768,2026" to="1786,2009" stroked="true" strokeweight=".289pt" strokecolor="#5c5cb8">
              <v:stroke dashstyle="solid"/>
            </v:line>
            <v:line style="position:absolute" from="1770,2028" to="1787,2011" stroked="true" strokeweight=".289pt" strokecolor="#5c5cb8">
              <v:stroke dashstyle="solid"/>
            </v:line>
            <v:line style="position:absolute" from="1772,2030" to="1789,2013" stroked="true" strokeweight=".289pt" strokecolor="#5c5cb8">
              <v:stroke dashstyle="solid"/>
            </v:line>
            <v:line style="position:absolute" from="1774,2032" to="1791,2015" stroked="true" strokeweight=".289pt" strokecolor="#5c5cb8">
              <v:stroke dashstyle="solid"/>
            </v:line>
            <v:line style="position:absolute" from="1776,2034" to="1793,2017" stroked="true" strokeweight=".289pt" strokecolor="#5c5cb8">
              <v:stroke dashstyle="solid"/>
            </v:line>
            <v:line style="position:absolute" from="1778,2036" to="1795,2019" stroked="true" strokeweight=".289pt" strokecolor="#5c5cb8">
              <v:stroke dashstyle="solid"/>
            </v:line>
            <v:line style="position:absolute" from="1781,2038" to="1797,2021" stroked="true" strokeweight=".289pt" strokecolor="#5c5cb8">
              <v:stroke dashstyle="solid"/>
            </v:line>
            <v:line style="position:absolute" from="1783,2040" to="1799,2023" stroked="true" strokeweight=".289pt" strokecolor="#5c5cb8">
              <v:stroke dashstyle="solid"/>
            </v:line>
            <v:line style="position:absolute" from="1785,2042" to="1801,2025" stroked="true" strokeweight=".289pt" strokecolor="#5c5cb8">
              <v:stroke dashstyle="solid"/>
            </v:line>
            <v:line style="position:absolute" from="1786,2044" to="1803,2027" stroked="true" strokeweight=".289pt" strokecolor="#5c5cb8">
              <v:stroke dashstyle="solid"/>
            </v:line>
            <v:line style="position:absolute" from="1788,2046" to="1806,2029" stroked="true" strokeweight=".289pt" strokecolor="#5c5cb8">
              <v:stroke dashstyle="solid"/>
            </v:line>
            <v:line style="position:absolute" from="1790,2048" to="1808,2031" stroked="true" strokeweight=".289pt" strokecolor="#5c5cb8">
              <v:stroke dashstyle="solid"/>
            </v:line>
            <v:line style="position:absolute" from="1792,2051" to="1810,2033" stroked="true" strokeweight=".289pt" strokecolor="#5c5cb8">
              <v:stroke dashstyle="solid"/>
            </v:line>
            <v:line style="position:absolute" from="1794,2053" to="1811,2035" stroked="true" strokeweight=".289pt" strokecolor="#5c5cb8">
              <v:stroke dashstyle="solid"/>
            </v:line>
            <v:line style="position:absolute" from="1796,2055" to="1813,2037" stroked="true" strokeweight=".289pt" strokecolor="#5c5cb8">
              <v:stroke dashstyle="solid"/>
            </v:line>
            <v:line style="position:absolute" from="1798,2056" to="1815,2039" stroked="true" strokeweight=".289pt" strokecolor="#5c5cb8">
              <v:stroke dashstyle="solid"/>
            </v:line>
            <v:line style="position:absolute" from="1800,2058" to="1817,2041" stroked="true" strokeweight=".289pt" strokecolor="#5c5cb8">
              <v:stroke dashstyle="solid"/>
            </v:line>
            <v:line style="position:absolute" from="1802,2060" to="1819,2043" stroked="true" strokeweight=".289pt" strokecolor="#5c5cb8">
              <v:stroke dashstyle="solid"/>
            </v:line>
            <v:line style="position:absolute" from="1805,2062" to="1821,2045" stroked="true" strokeweight=".289pt" strokecolor="#5c5cb8">
              <v:stroke dashstyle="solid"/>
            </v:line>
            <v:line style="position:absolute" from="1807,2064" to="1823,2047" stroked="true" strokeweight=".289pt" strokecolor="#5c5cb8">
              <v:stroke dashstyle="solid"/>
            </v:line>
            <v:line style="position:absolute" from="1809,2066" to="1825,2050" stroked="true" strokeweight=".289pt" strokecolor="#5c5cb8">
              <v:stroke dashstyle="solid"/>
            </v:line>
            <v:line style="position:absolute" from="1810,2068" to="1828,2052" stroked="true" strokeweight=".289pt" strokecolor="#5c5cb8">
              <v:stroke dashstyle="solid"/>
            </v:line>
            <v:line style="position:absolute" from="1812,2070" to="1830,2054" stroked="true" strokeweight=".289pt" strokecolor="#5c5cb8">
              <v:stroke dashstyle="solid"/>
            </v:line>
            <v:line style="position:absolute" from="1814,2072" to="1832,2055" stroked="true" strokeweight=".289pt" strokecolor="#5c5cb8">
              <v:stroke dashstyle="solid"/>
            </v:line>
            <v:line style="position:absolute" from="1816,2075" to="1834,2057" stroked="true" strokeweight=".289pt" strokecolor="#5c5cb8">
              <v:stroke dashstyle="solid"/>
            </v:line>
            <v:line style="position:absolute" from="1818,2077" to="1835,2059" stroked="true" strokeweight=".289pt" strokecolor="#5c5cb8">
              <v:stroke dashstyle="solid"/>
            </v:line>
            <v:line style="position:absolute" from="1820,2079" to="1837,2061" stroked="true" strokeweight=".289pt" strokecolor="#5c5cb8">
              <v:stroke dashstyle="solid"/>
            </v:line>
            <v:line style="position:absolute" from="1822,2081" to="1839,2063" stroked="true" strokeweight=".289pt" strokecolor="#5c5cb8">
              <v:stroke dashstyle="solid"/>
            </v:line>
            <v:line style="position:absolute" from="1824,2083" to="1841,2065" stroked="true" strokeweight=".289pt" strokecolor="#5c5cb8">
              <v:stroke dashstyle="solid"/>
            </v:line>
            <v:line style="position:absolute" from="1827,2084" to="1843,2067" stroked="true" strokeweight=".289pt" strokecolor="#5c5cb8">
              <v:stroke dashstyle="solid"/>
            </v:line>
            <v:line style="position:absolute" from="1829,2086" to="1845,2069" stroked="true" strokeweight=".289pt" strokecolor="#5c5cb8">
              <v:stroke dashstyle="solid"/>
            </v:line>
            <v:line style="position:absolute" from="1831,2088" to="1847,2071" stroked="true" strokeweight=".289pt" strokecolor="#5c5cb8">
              <v:stroke dashstyle="solid"/>
            </v:line>
            <v:line style="position:absolute" from="1833,2090" to="1849,2074" stroked="true" strokeweight=".289pt" strokecolor="#5c5cb8">
              <v:stroke dashstyle="solid"/>
            </v:line>
            <v:line style="position:absolute" from="1835,2092" to="1852,2076" stroked="true" strokeweight=".289pt" strokecolor="#5c5cb8">
              <v:stroke dashstyle="solid"/>
            </v:line>
            <v:line style="position:absolute" from="1836,2094" to="1854,2078" stroked="true" strokeweight=".289pt" strokecolor="#5c5cb8">
              <v:stroke dashstyle="solid"/>
            </v:line>
            <v:line style="position:absolute" from="1838,2097" to="1856,2080" stroked="true" strokeweight=".289pt" strokecolor="#5c5cb8">
              <v:stroke dashstyle="solid"/>
            </v:line>
            <v:line style="position:absolute" from="1840,2099" to="1858,2082" stroked="true" strokeweight=".289pt" strokecolor="#5c5cb8">
              <v:stroke dashstyle="solid"/>
            </v:line>
            <v:line style="position:absolute" from="1842,2101" to="1860,2083" stroked="true" strokeweight=".289pt" strokecolor="#5c5cb8">
              <v:stroke dashstyle="solid"/>
            </v:line>
            <v:line style="position:absolute" from="1844,2103" to="1861,2085" stroked="true" strokeweight=".289pt" strokecolor="#5c5cb8">
              <v:stroke dashstyle="solid"/>
            </v:line>
            <v:line style="position:absolute" from="1846,2105" to="1863,2087" stroked="true" strokeweight=".289pt" strokecolor="#5c5cb8">
              <v:stroke dashstyle="solid"/>
            </v:line>
            <v:line style="position:absolute" from="1848,2107" to="1865,2089" stroked="true" strokeweight=".289pt" strokecolor="#5c5cb8">
              <v:stroke dashstyle="solid"/>
            </v:line>
            <v:line style="position:absolute" from="1851,2109" to="1867,2091" stroked="true" strokeweight=".289pt" strokecolor="#5c5cb8">
              <v:stroke dashstyle="solid"/>
            </v:line>
            <v:line style="position:absolute" from="1853,2110" to="1869,2093" stroked="true" strokeweight=".289pt" strokecolor="#5c5cb8">
              <v:stroke dashstyle="solid"/>
            </v:line>
            <v:line style="position:absolute" from="1855,2112" to="1871,2096" stroked="true" strokeweight=".289pt" strokecolor="#5c5cb8">
              <v:stroke dashstyle="solid"/>
            </v:line>
            <v:line style="position:absolute" from="1857,2114" to="1874,2098" stroked="true" strokeweight=".289pt" strokecolor="#5c5cb8">
              <v:stroke dashstyle="solid"/>
            </v:line>
            <v:line style="position:absolute" from="1859,2116" to="1876,2100" stroked="true" strokeweight=".289pt" strokecolor="#5c5cb8">
              <v:stroke dashstyle="solid"/>
            </v:line>
            <v:line style="position:absolute" from="1860,2118" to="1878,2102" stroked="true" strokeweight=".289pt" strokecolor="#5c5cb8">
              <v:stroke dashstyle="solid"/>
            </v:line>
            <v:line style="position:absolute" from="1862,2121" to="1880,2104" stroked="true" strokeweight=".289pt" strokecolor="#5c5cb8">
              <v:stroke dashstyle="solid"/>
            </v:line>
            <v:line style="position:absolute" from="1864,2123" to="1882,2106" stroked="true" strokeweight=".289pt" strokecolor="#5c5cb8">
              <v:stroke dashstyle="solid"/>
            </v:line>
            <v:line style="position:absolute" from="1866,2125" to="1884,2108" stroked="true" strokeweight=".289pt" strokecolor="#5c5cb8">
              <v:stroke dashstyle="solid"/>
            </v:line>
            <v:line style="position:absolute" from="1868,2127" to="1885,2110" stroked="true" strokeweight=".289pt" strokecolor="#5c5cb8">
              <v:stroke dashstyle="solid"/>
            </v:line>
            <v:line style="position:absolute" from="1870,2129" to="1887,2111" stroked="true" strokeweight=".289pt" strokecolor="#5c5cb8">
              <v:stroke dashstyle="solid"/>
            </v:line>
            <v:line style="position:absolute" from="1873,2131" to="1889,2113" stroked="true" strokeweight=".289pt" strokecolor="#5c5cb8">
              <v:stroke dashstyle="solid"/>
            </v:line>
            <v:line style="position:absolute" from="1875,2133" to="1891,2115" stroked="true" strokeweight=".289pt" strokecolor="#5c5cb8">
              <v:stroke dashstyle="solid"/>
            </v:line>
            <v:line style="position:absolute" from="1877,2135" to="1893,2117" stroked="true" strokeweight=".289pt" strokecolor="#5c5cb8">
              <v:stroke dashstyle="solid"/>
            </v:line>
            <v:line style="position:absolute" from="1879,2137" to="1895,2120" stroked="true" strokeweight=".289pt" strokecolor="#5c5cb8">
              <v:stroke dashstyle="solid"/>
            </v:line>
            <v:line style="position:absolute" from="1881,2138" to="1898,2122" stroked="true" strokeweight=".289pt" strokecolor="#5c5cb8">
              <v:stroke dashstyle="solid"/>
            </v:line>
            <v:line style="position:absolute" from="1883,2140" to="1900,2124" stroked="true" strokeweight=".289pt" strokecolor="#5c5cb8">
              <v:stroke dashstyle="solid"/>
            </v:line>
            <v:line style="position:absolute" from="1885,2143" to="1902,2126" stroked="true" strokeweight=".289pt" strokecolor="#5c5cb8">
              <v:stroke dashstyle="solid"/>
            </v:line>
            <v:line style="position:absolute" from="1886,2145" to="1904,2128" stroked="true" strokeweight=".289pt" strokecolor="#5c5cb8">
              <v:stroke dashstyle="solid"/>
            </v:line>
            <v:line style="position:absolute" from="1888,2147" to="1906,2130" stroked="true" strokeweight=".289pt" strokecolor="#5c5cb8">
              <v:stroke dashstyle="solid"/>
            </v:line>
            <v:line style="position:absolute" from="1890,2149" to="1908,2132" stroked="true" strokeweight=".289pt" strokecolor="#5c5cb8">
              <v:stroke dashstyle="solid"/>
            </v:line>
            <v:line style="position:absolute" from="1892,2151" to="1909,2134" stroked="true" strokeweight=".289pt" strokecolor="#5c5cb8">
              <v:stroke dashstyle="solid"/>
            </v:line>
            <v:line style="position:absolute" from="1894,2153" to="1911,2136" stroked="true" strokeweight=".289pt" strokecolor="#5c5cb8">
              <v:stroke dashstyle="solid"/>
            </v:line>
            <v:line style="position:absolute" from="1897,2155" to="1913,2138" stroked="true" strokeweight=".289pt" strokecolor="#5c5cb8">
              <v:stroke dashstyle="solid"/>
            </v:line>
            <v:line style="position:absolute" from="1899,2157" to="1915,2139" stroked="true" strokeweight=".289pt" strokecolor="#5c5cb8">
              <v:stroke dashstyle="solid"/>
            </v:line>
            <v:line style="position:absolute" from="1901,2159" to="1917,2142" stroked="true" strokeweight=".289pt" strokecolor="#5c5cb8">
              <v:stroke dashstyle="solid"/>
            </v:line>
            <v:line style="position:absolute" from="1903,2161" to="1920,2144" stroked="true" strokeweight=".289pt" strokecolor="#5c5cb8">
              <v:stroke dashstyle="solid"/>
            </v:line>
            <v:line style="position:absolute" from="1905,2163" to="1922,2146" stroked="true" strokeweight=".289pt" strokecolor="#5c5cb8">
              <v:stroke dashstyle="solid"/>
            </v:line>
            <v:line style="position:absolute" from="1907,2165" to="1924,2148" stroked="true" strokeweight=".289pt" strokecolor="#5c5cb8">
              <v:stroke dashstyle="solid"/>
            </v:line>
            <v:line style="position:absolute" from="1909,2167" to="1926,2150" stroked="true" strokeweight=".289pt" strokecolor="#5c5cb8">
              <v:stroke dashstyle="solid"/>
            </v:line>
            <v:line style="position:absolute" from="1910,2169" to="1928,2152" stroked="true" strokeweight=".289pt" strokecolor="#5c5cb8">
              <v:stroke dashstyle="solid"/>
            </v:line>
            <v:line style="position:absolute" from="1912,2171" to="1930,2154" stroked="true" strokeweight=".289pt" strokecolor="#5c5cb8">
              <v:stroke dashstyle="solid"/>
            </v:line>
            <v:line style="position:absolute" from="1914,2173" to="1932,2156" stroked="true" strokeweight=".289pt" strokecolor="#5c5cb8">
              <v:stroke dashstyle="solid"/>
            </v:line>
            <v:line style="position:absolute" from="1916,2175" to="1934,2158" stroked="true" strokeweight=".289pt" strokecolor="#5c5cb8">
              <v:stroke dashstyle="solid"/>
            </v:line>
            <v:line style="position:absolute" from="1919,2177" to="1935,2160" stroked="true" strokeweight=".289pt" strokecolor="#5c5cb8">
              <v:stroke dashstyle="solid"/>
            </v:line>
            <v:line style="position:absolute" from="1921,2179" to="1937,2162" stroked="true" strokeweight=".289pt" strokecolor="#5c5cb8">
              <v:stroke dashstyle="solid"/>
            </v:line>
            <v:line style="position:absolute" from="1923,2181" to="1939,2164" stroked="true" strokeweight=".289pt" strokecolor="#5c5cb8">
              <v:stroke dashstyle="solid"/>
            </v:line>
            <v:line style="position:absolute" from="1925,2183" to="1941,2166" stroked="true" strokeweight=".289pt" strokecolor="#5c5cb8">
              <v:stroke dashstyle="solid"/>
            </v:line>
            <v:line style="position:absolute" from="1927,2185" to="1944,2168" stroked="true" strokeweight=".289pt" strokecolor="#5c5cb8">
              <v:stroke dashstyle="solid"/>
            </v:line>
            <v:line style="position:absolute" from="1929,2187" to="1946,2170" stroked="true" strokeweight=".289pt" strokecolor="#5c5cb8">
              <v:stroke dashstyle="solid"/>
            </v:line>
            <v:line style="position:absolute" from="1931,2190" to="1948,2172" stroked="true" strokeweight=".289pt" strokecolor="#5c5cb8">
              <v:stroke dashstyle="solid"/>
            </v:line>
            <v:line style="position:absolute" from="1933,2192" to="1950,2174" stroked="true" strokeweight=".289pt" strokecolor="#5c5cb8">
              <v:stroke dashstyle="solid"/>
            </v:line>
            <v:line style="position:absolute" from="1934,2193" to="1952,2176" stroked="true" strokeweight=".289pt" strokecolor="#5c5cb8">
              <v:stroke dashstyle="solid"/>
            </v:line>
            <v:line style="position:absolute" from="1936,2195" to="1954,2178" stroked="true" strokeweight=".289pt" strokecolor="#5c5cb8">
              <v:stroke dashstyle="solid"/>
            </v:line>
            <v:line style="position:absolute" from="1938,2197" to="1956,2180" stroked="true" strokeweight=".289pt" strokecolor="#5c5cb8">
              <v:stroke dashstyle="solid"/>
            </v:line>
            <v:line style="position:absolute" from="1940,2199" to="1958,2182" stroked="true" strokeweight=".289pt" strokecolor="#5c5cb8">
              <v:stroke dashstyle="solid"/>
            </v:line>
            <v:line style="position:absolute" from="1943,2201" to="1959,2184" stroked="true" strokeweight=".289pt" strokecolor="#5c5cb8">
              <v:stroke dashstyle="solid"/>
            </v:line>
            <v:line style="position:absolute" from="1945,2203" to="1961,2186" stroked="true" strokeweight=".289pt" strokecolor="#5c5cb8">
              <v:stroke dashstyle="solid"/>
            </v:line>
            <v:line style="position:absolute" from="1947,2205" to="1963,2189" stroked="true" strokeweight=".289pt" strokecolor="#5c5cb8">
              <v:stroke dashstyle="solid"/>
            </v:line>
            <v:line style="position:absolute" from="1949,2207" to="1966,2191" stroked="true" strokeweight=".289pt" strokecolor="#5c5cb8">
              <v:stroke dashstyle="solid"/>
            </v:line>
            <v:line style="position:absolute" from="1951,2209" to="1968,2193" stroked="true" strokeweight=".289pt" strokecolor="#5c5cb8">
              <v:stroke dashstyle="solid"/>
            </v:line>
            <v:line style="position:absolute" from="1953,2212" to="1970,2194" stroked="true" strokeweight=".289pt" strokecolor="#5c5cb8">
              <v:stroke dashstyle="solid"/>
            </v:line>
            <v:line style="position:absolute" from="1955,2214" to="1972,2196" stroked="true" strokeweight=".289pt" strokecolor="#5c5cb8">
              <v:stroke dashstyle="solid"/>
            </v:line>
            <v:line style="position:absolute" from="1957,2216" to="1974,2198" stroked="true" strokeweight=".289pt" strokecolor="#5c5cb8">
              <v:stroke dashstyle="solid"/>
            </v:line>
            <v:line style="position:absolute" from="1959,2218" to="1976,2200" stroked="true" strokeweight=".289pt" strokecolor="#5c5cb8">
              <v:stroke dashstyle="solid"/>
            </v:line>
            <v:line style="position:absolute" from="1960,2220" to="1978,2202" stroked="true" strokeweight=".289pt" strokecolor="#5c5cb8">
              <v:stroke dashstyle="solid"/>
            </v:line>
            <v:line style="position:absolute" from="1962,2221" to="1980,2204" stroked="true" strokeweight=".289pt" strokecolor="#5c5cb8">
              <v:stroke dashstyle="solid"/>
            </v:line>
            <v:line style="position:absolute" from="1965,2223" to="1982,2206" stroked="true" strokeweight=".289pt" strokecolor="#5c5cb8">
              <v:stroke dashstyle="solid"/>
            </v:line>
            <v:line style="position:absolute" from="1967,2225" to="1984,2208" stroked="true" strokeweight=".289pt" strokecolor="#5c5cb8">
              <v:stroke dashstyle="solid"/>
            </v:line>
            <v:line style="position:absolute" from="1969,2227" to="1985,2210" stroked="true" strokeweight=".289pt" strokecolor="#5c5cb8">
              <v:stroke dashstyle="solid"/>
            </v:line>
            <v:line style="position:absolute" from="1971,2229" to="1987,2213" stroked="true" strokeweight=".289pt" strokecolor="#5c5cb8">
              <v:stroke dashstyle="solid"/>
            </v:line>
            <v:line style="position:absolute" from="1973,2231" to="1990,2215" stroked="true" strokeweight=".289pt" strokecolor="#5c5cb8">
              <v:stroke dashstyle="solid"/>
            </v:line>
            <v:line style="position:absolute" from="1975,2233" to="1992,2217" stroked="true" strokeweight=".289pt" strokecolor="#5c5cb8">
              <v:stroke dashstyle="solid"/>
            </v:line>
            <v:line style="position:absolute" from="1977,2236" to="1994,2219" stroked="true" strokeweight=".289pt" strokecolor="#5c5cb8">
              <v:stroke dashstyle="solid"/>
            </v:line>
            <v:line style="position:absolute" from="1979,2238" to="1996,2221" stroked="true" strokeweight=".289pt" strokecolor="#5c5cb8">
              <v:stroke dashstyle="solid"/>
            </v:line>
            <v:line style="position:absolute" from="1981,2240" to="1998,2222" stroked="true" strokeweight=".289pt" strokecolor="#5c5cb8">
              <v:stroke dashstyle="solid"/>
            </v:line>
            <v:line style="position:absolute" from="1983,2242" to="2000,2224" stroked="true" strokeweight=".289pt" strokecolor="#5c5cb8">
              <v:stroke dashstyle="solid"/>
            </v:line>
            <v:line style="position:absolute" from="1984,2244" to="2002,2226" stroked="true" strokeweight=".289pt" strokecolor="#5c5cb8">
              <v:stroke dashstyle="solid"/>
            </v:line>
            <v:line style="position:absolute" from="1986,2246" to="2004,2228" stroked="true" strokeweight=".289pt" strokecolor="#5c5cb8">
              <v:stroke dashstyle="solid"/>
            </v:line>
            <v:line style="position:absolute" from="1989,2248" to="2006,2230" stroked="true" strokeweight=".289pt" strokecolor="#5c5cb8">
              <v:stroke dashstyle="solid"/>
            </v:line>
            <v:line style="position:absolute" from="1991,2249" to="2008,2232" stroked="true" strokeweight=".289pt" strokecolor="#5c5cb8">
              <v:stroke dashstyle="solid"/>
            </v:line>
            <v:line style="position:absolute" from="1993,2251" to="2009,2235" stroked="true" strokeweight=".289pt" strokecolor="#5c5cb8">
              <v:stroke dashstyle="solid"/>
            </v:line>
            <v:line style="position:absolute" from="1995,2253" to="2012,2237" stroked="true" strokeweight=".289pt" strokecolor="#5c5cb8">
              <v:stroke dashstyle="solid"/>
            </v:line>
            <v:line style="position:absolute" from="1997,2255" to="2014,2239" stroked="true" strokeweight=".289pt" strokecolor="#5c5cb8">
              <v:stroke dashstyle="solid"/>
            </v:line>
            <v:line style="position:absolute" from="1999,2258" to="2016,2241" stroked="true" strokeweight=".289pt" strokecolor="#5c5cb8">
              <v:stroke dashstyle="solid"/>
            </v:line>
            <v:line style="position:absolute" from="2001,2260" to="2018,2243" stroked="true" strokeweight=".289pt" strokecolor="#5c5cb8">
              <v:stroke dashstyle="solid"/>
            </v:line>
            <v:line style="position:absolute" from="2003,2262" to="2020,2245" stroked="true" strokeweight=".289pt" strokecolor="#5c5cb8">
              <v:stroke dashstyle="solid"/>
            </v:line>
            <v:line style="position:absolute" from="2005,2264" to="2022,2247" stroked="true" strokeweight=".289pt" strokecolor="#5c5cb8">
              <v:stroke dashstyle="solid"/>
            </v:line>
            <v:line style="position:absolute" from="2007,2266" to="2024,2248" stroked="true" strokeweight=".289pt" strokecolor="#5c5cb8">
              <v:stroke dashstyle="solid"/>
            </v:line>
            <v:line style="position:absolute" from="2008,2268" to="2026,2250" stroked="true" strokeweight=".289pt" strokecolor="#5c5cb8">
              <v:stroke dashstyle="solid"/>
            </v:line>
            <v:line style="position:absolute" from="2011,2270" to="2028,2253" stroked="true" strokeweight=".289pt" strokecolor="#5c5cb8">
              <v:stroke dashstyle="solid"/>
            </v:line>
            <v:line style="position:absolute" from="2013,2272" to="2028,2257" stroked="true" strokeweight=".289pt" strokecolor="#5c5cb8">
              <v:stroke dashstyle="solid"/>
            </v:line>
            <v:line style="position:absolute" from="2015,2274" to="2028,2261" stroked="true" strokeweight=".289pt" strokecolor="#5c5cb8">
              <v:stroke dashstyle="solid"/>
            </v:line>
            <v:line style="position:absolute" from="2017,2276" to="2028,2266" stroked="true" strokeweight=".289pt" strokecolor="#5c5cb8">
              <v:stroke dashstyle="solid"/>
            </v:line>
            <v:line style="position:absolute" from="2019,2277" to="2028,2270" stroked="true" strokeweight=".289pt" strokecolor="#5c5cb8">
              <v:stroke dashstyle="solid"/>
            </v:line>
            <v:line style="position:absolute" from="2021,2279" to="2028,2274" stroked="true" strokeweight=".289pt" strokecolor="#5c5cb8">
              <v:stroke dashstyle="solid"/>
            </v:line>
            <v:line style="position:absolute" from="2023,2282" to="2028,2277" stroked="true" strokeweight=".289pt" strokecolor="#5c5cb8">
              <v:stroke dashstyle="solid"/>
            </v:line>
            <v:line style="position:absolute" from="2025,2284" to="2028,2281" stroked="true" strokeweight=".289pt" strokecolor="#5c5cb8">
              <v:stroke dashstyle="solid"/>
            </v:line>
            <v:line style="position:absolute" from="2027,2286" to="2028,2285" stroked="true" strokeweight=".289pt" strokecolor="#5c5cb8">
              <v:stroke dashstyle="solid"/>
            </v:line>
            <v:line style="position:absolute" from="2028,2571" to="2028,2286" stroked="true" strokeweight=".193pt" strokecolor="#000000">
              <v:stroke dashstyle="solid"/>
            </v:line>
            <v:line style="position:absolute" from="2325,1987" to="2325,1510" stroked="true" strokeweight=".193pt" strokecolor="#000000">
              <v:stroke dashstyle="solid"/>
            </v:line>
            <v:shape style="position:absolute;left:2324;top:1429;width:81;height:478" coordorigin="2325,1429" coordsize="81,478" path="m2405,1907l2405,1429,2325,1510e" filled="false" stroked="true" strokeweight=".193pt" strokecolor="#000000">
              <v:path arrowok="t"/>
              <v:stroke dashstyle="solid"/>
            </v:shape>
            <v:line style="position:absolute" from="2325,1510" to="1900,1083" stroked="true" strokeweight=".096pt" strokecolor="#000000">
              <v:stroke dashstyle="solid"/>
            </v:line>
            <v:line style="position:absolute" from="2405,1429" to="1980,1003" stroked="true" strokeweight=".096pt" strokecolor="#000000">
              <v:stroke dashstyle="solid"/>
            </v:line>
            <v:line style="position:absolute" from="1602,2144" to="1602,1859" stroked="true" strokeweight=".096pt" strokecolor="#000000">
              <v:stroke dashstyle="solid"/>
            </v:line>
            <v:line style="position:absolute" from="2703,1892" to="2703,1608" stroked="true" strokeweight=".193pt" strokecolor="#000000">
              <v:stroke dashstyle="solid"/>
            </v:line>
            <v:shape style="position:absolute;left:2027;top:1912;width:270;height:272" coordorigin="2028,1913" coordsize="270,272" path="m2297,1981l2297,1913,2028,2184e" filled="false" stroked="true" strokeweight=".096pt" strokecolor="#000000">
              <v:path arrowok="t"/>
              <v:stroke dashstyle="solid"/>
            </v:shape>
            <v:shape style="position:absolute;left:2166;top:1077;width:538;height:427" coordorigin="2166,1078" coordsize="538,427" path="m2703,1504l2278,1078,2166,1190e" filled="false" stroked="true" strokeweight=".096pt" strokecolor="#000000">
              <v:path arrowok="t"/>
              <v:stroke dashstyle="solid"/>
            </v:shape>
            <v:line style="position:absolute" from="1602,1756" to="2028,2184" stroked="true" strokeweight=".096pt" strokecolor="#000000">
              <v:stroke dashstyle="solid"/>
            </v:line>
            <v:shape style="position:absolute;left:1601;top:1824;width:695;height:428" coordorigin="1602,1825" coordsize="695,428" path="m2297,1981l2028,2252,1602,1825e" filled="false" stroked="true" strokeweight=".096pt" strokecolor="#000000">
              <v:path arrowok="t"/>
              <v:stroke dashstyle="solid"/>
            </v:shape>
            <v:line style="position:absolute" from="2438,1771" to="2703,1504" stroked="true" strokeweight=".096pt" strokecolor="#000000">
              <v:stroke dashstyle="solid"/>
            </v:line>
            <v:line style="position:absolute" from="2297,1913" to="2325,1885" stroked="true" strokeweight=".096pt" strokecolor="#000000">
              <v:stroke dashstyle="solid"/>
            </v:line>
            <v:shape style="position:absolute;left:1601;top:1082;width:298;height:674" coordorigin="1602,1083" coordsize="298,674" path="m1900,1083l1900,1457,1602,1756e" filled="false" stroked="true" strokeweight=".096pt" strokecolor="#000000">
              <v:path arrowok="t"/>
              <v:stroke dashstyle="solid"/>
            </v:shape>
            <v:line style="position:absolute" from="2325,1885" to="1900,1457" stroked="true" strokeweight=".096pt" strokecolor="#000000">
              <v:stroke dashstyle="solid"/>
            </v:line>
            <v:line style="position:absolute" from="2297,1913" to="1871,1486" stroked="true" strokeweight=".096pt" strokecolor="#000000">
              <v:stroke dashstyle="solid"/>
            </v:line>
            <v:line style="position:absolute" from="1900,1083" to="1980,1003" stroked="true" strokeweight=".096pt" strokecolor="#000000">
              <v:stroke dashstyle="solid"/>
            </v:line>
            <v:line style="position:absolute" from="1602,1756" to="1602,1825" stroked="true" strokeweight=".096pt" strokecolor="#000000">
              <v:stroke dashstyle="solid"/>
            </v:line>
            <v:line style="position:absolute" from="2028,2184" to="2028,2286" stroked="true" strokeweight=".096pt" strokecolor="#000000">
              <v:stroke dashstyle="solid"/>
            </v:line>
            <v:line style="position:absolute" from="1602,1825" to="1602,1859" stroked="true" strokeweight=".096pt" strokecolor="#000000">
              <v:stroke dashstyle="solid"/>
            </v:line>
            <v:line style="position:absolute" from="2028,2286" to="2703,1608" stroked="true" strokeweight=".193pt" strokecolor="#000000">
              <v:stroke dashstyle="solid"/>
            </v:line>
            <v:line style="position:absolute" from="1602,1859" to="2028,2286" stroked="true" strokeweight=".096pt" strokecolor="#000000">
              <v:stroke dashstyle="solid"/>
            </v:line>
            <v:line style="position:absolute" from="2703,1504" to="2703,1608" stroked="true" strokeweight=".096pt" strokecolor="#000000">
              <v:stroke dashstyle="solid"/>
            </v:line>
            <v:shape style="position:absolute;left:2405;top:1572;width:298;height:267" coordorigin="2405,1573" coordsize="298,267" path="m2703,1573l2438,1839,2438,1771,2405,1804e" filled="false" stroked="true" strokeweight=".096pt" strokecolor="#000000">
              <v:path arrowok="t"/>
              <v:stroke dashstyle="solid"/>
            </v:shape>
            <v:line style="position:absolute" from="2438,1771" to="2405,1739" stroked="true" strokeweight=".096pt" strokecolor="#000000">
              <v:stroke dashstyle="solid"/>
            </v:line>
            <v:line style="position:absolute" from="1602,2144" to="2028,2571" stroked="true" strokeweight=".096pt" strokecolor="#000000">
              <v:stroke dashstyle="solid"/>
            </v:line>
            <v:line style="position:absolute" from="2028,2571" to="2703,1892" stroked="true" strokeweight=".193pt" strokecolor="#000000">
              <v:stroke dashstyle="solid"/>
            </v:line>
            <v:line style="position:absolute" from="1493,2009" to="1667,2009" stroked="true" strokeweight=".096pt" strokecolor="#000000">
              <v:stroke dashstyle="solid"/>
            </v:line>
            <v:shape style="position:absolute;left:1493;top:1641;width:259;height:164" coordorigin="1493,1641" coordsize="259,164" path="m1493,1641l1752,1641,1752,1805e" filled="false" stroked="true" strokeweight=".096pt" strokecolor="#000000">
              <v:path arrowok="t"/>
              <v:stroke dashstyle="solid"/>
            </v:shape>
            <v:shape style="position:absolute;left:1493;top:1072;width:541;height:103" coordorigin="1493,1072" coordsize="541,103" path="m1493,1072l2033,1072,2033,1174e" filled="false" stroked="true" strokeweight=".096pt" strokecolor="#000000">
              <v:path arrowok="t"/>
              <v:stroke dashstyle="solid"/>
            </v:shape>
            <v:shape style="position:absolute;left:1401;top:1034;width:54;height:68" coordorigin="1401,1034" coordsize="54,68" path="m1433,1042l1423,1042,1423,1102,1433,1102,1433,1042xm1455,1034l1401,1034,1401,1042,1455,1042,1455,1034xe" filled="true" fillcolor="#000000" stroked="false">
              <v:path arrowok="t"/>
              <v:fill type="solid"/>
            </v:shape>
            <v:shape style="position:absolute;left:1397;top:1975;width:46;height:68" coordorigin="1397,1975" coordsize="46,68" path="m1442,1975l1397,1975,1397,2043,1406,2043,1406,2012,1438,2012,1438,2004,1406,2004,1406,1983,1442,1983,1442,1975xe" filled="true" fillcolor="#000000" stroked="false">
              <v:path arrowok="t"/>
              <v:fill type="solid"/>
            </v:shape>
            <v:shape style="position:absolute;left:1401;top:1657;width:25;height:16" coordorigin="1401,1658" coordsize="25,16" path="m1410,1658l1401,1658,1402,1660,1402,1664,1403,1666,1403,1668,1404,1668,1405,1670,1406,1671,1407,1673,1426,1673,1425,1672,1423,1672,1421,1671,1419,1671,1418,1670,1414,1668,1414,1668,1413,1666,1412,1665,1412,1664,1410,1660,1410,1658xe" filled="true" fillcolor="#000000" stroked="false">
              <v:path arrowok="t"/>
              <v:fill type="solid"/>
            </v:shape>
            <v:shape style="position:absolute;left:1427;top:1618;width:25;height:14" coordorigin="1428,1619" coordsize="25,14" path="m1448,1619l1438,1619,1444,1623,1444,1632,1453,1632,1453,1628,1451,1624,1451,1622,1450,1621,1450,1620,1448,1619xm1436,1619l1428,1619,1438,1619,1436,1619xe" filled="true" fillcolor="#000000" stroked="false">
              <v:path arrowok="t"/>
              <v:fill type="solid"/>
            </v:shape>
            <v:shape style="position:absolute;left:1402;top:1610;width:53;height:71" coordorigin="1403,1611" coordsize="53,71" path="m1439,1680l1420,1680,1422,1681,1437,1681,1439,1680xm1451,1649l1438,1649,1445,1657,1446,1658,1446,1664,1444,1668,1442,1669,1439,1671,1438,1672,1436,1672,1434,1673,1407,1673,1409,1674,1412,1677,1414,1678,1414,1678,1415,1679,1417,1679,1418,1680,1439,1680,1447,1676,1450,1674,1453,1669,1455,1667,1455,1664,1455,1656,1454,1655,1452,1651,1451,1650,1451,1649xm1452,1673l1450,1674,1449,1676,1452,1673xm1419,1611l1414,1614,1407,1617,1408,1619,1405,1624,1403,1629,1404,1634,1407,1639,1408,1640,1409,1641,1411,1642,1412,1643,1415,1645,1416,1646,1418,1646,1427,1650,1438,1649,1451,1649,1450,1648,1449,1647,1443,1644,1442,1643,1440,1643,1439,1642,1434,1642,1423,1639,1418,1637,1417,1637,1416,1636,1415,1636,1414,1635,1413,1631,1413,1628,1414,1626,1414,1625,1414,1623,1416,1622,1417,1621,1418,1621,1422,1619,1448,1619,1447,1617,1446,1616,1442,1614,1441,1613,1440,1613,1436,1612,1428,1612,1419,1611xm1434,1611l1436,1612,1436,1612,1434,1611xe" filled="true" fillcolor="#000000" stroked="false">
              <v:path arrowok="t"/>
              <v:fill type="solid"/>
            </v:shape>
            <v:shape style="position:absolute;left:1460;top:1617;width:25;height:63" coordorigin="1461,1618" coordsize="25,63" path="m1476,1638l1468,1638,1468,1680,1476,1680,1476,1638xm1486,1631l1461,1631,1461,1638,1486,1638,1486,1631xm1468,1618l1468,1631,1476,1631,1476,1625,1475,1619,1468,1618xm1475,1618l1475,1619,1483,1619,1475,1618xe" filled="true" fillcolor="#000000" stroked="false">
              <v:path arrowok="t"/>
              <v:fill type="solid"/>
            </v:shape>
            <v:shape style="position:absolute;left:1468;top:1611;width:22;height:8" coordorigin="1468,1612" coordsize="22,8" path="m1489,1612l1476,1612,1474,1613,1472,1614,1470,1615,1469,1616,1468,1618,1483,1619,1488,1619,1489,1613,1489,1612xe" filled="true" fillcolor="#000000" stroked="false">
              <v:path arrowok="t"/>
              <v:fill type="solid"/>
            </v:shape>
            <v:shape style="position:absolute;left:3114;top:998;width:4234;height:1574" type="#_x0000_t75" stroked="false">
              <v:imagedata r:id="rId164" o:title=""/>
            </v:shape>
            <v:shape style="position:absolute;left:7847;top:999;width:2860;height:1573" type="#_x0000_t75" stroked="false">
              <v:imagedata r:id="rId165" o:title=""/>
            </v:shape>
            <v:line style="position:absolute" from="1272,984" to="7638,984" stroked="true" strokeweight=".48001pt" strokecolor="#000000">
              <v:stroke dashstyle="solid"/>
            </v:line>
            <v:line style="position:absolute" from="7638,984" to="10919,984" stroked="true" strokeweight=".48pt" strokecolor="#000000">
              <v:stroke dashstyle="solid"/>
            </v:line>
            <v:line style="position:absolute" from="2832,989" to="2832,2585" stroked="true" strokeweight=".48001pt" strokecolor="#000000">
              <v:stroke dashstyle="solid"/>
            </v:line>
            <v:line style="position:absolute" from="7633,989" to="7633,2585" stroked="true" strokeweight=".48001pt" strokecolor="#000000">
              <v:stroke dashstyle="solid"/>
            </v:line>
            <v:line style="position:absolute" from="1272,2589" to="7638,2589" stroked="true" strokeweight=".47998pt" strokecolor="#000000">
              <v:stroke dashstyle="solid"/>
            </v:line>
            <v:line style="position:absolute" from="7638,2589" to="10919,2589" stroked="true" strokeweight=".48pt" strokecolor="#000000">
              <v:stroke dashstyle="solid"/>
            </v:line>
            <v:shape style="position:absolute;left:7638;top:242;width:3280;height:737" type="#_x0000_t202" filled="true" fillcolor="#ccccff" stroked="false">
              <v:textbox inset="0,0,0,0">
                <w:txbxContent>
                  <w:p>
                    <w:pPr>
                      <w:spacing w:line="240" w:lineRule="auto" w:before="10"/>
                      <w:rPr>
                        <w:sz w:val="23"/>
                      </w:rPr>
                    </w:pPr>
                  </w:p>
                  <w:p>
                    <w:pPr>
                      <w:spacing w:before="0"/>
                      <w:ind w:left="103" w:right="0" w:firstLine="0"/>
                      <w:jc w:val="left"/>
                      <w:rPr>
                        <w:b/>
                        <w:sz w:val="16"/>
                      </w:rPr>
                    </w:pPr>
                    <w:r>
                      <w:rPr>
                        <w:b/>
                        <w:sz w:val="16"/>
                      </w:rPr>
                      <w:t>Tabiquería de entramado autoportante</w:t>
                    </w:r>
                  </w:p>
                </w:txbxContent>
              </v:textbox>
              <v:fill type="solid"/>
              <w10:wrap type="none"/>
            </v:shape>
            <v:shape style="position:absolute;left:2832;top:237;width:4802;height:747" type="#_x0000_t202" filled="true" fillcolor="#ccccff" stroked="true" strokeweight=".48001pt" strokecolor="#000000">
              <v:textbox inset="0,0,0,0">
                <w:txbxContent>
                  <w:p>
                    <w:pPr>
                      <w:spacing w:line="240" w:lineRule="auto" w:before="9"/>
                      <w:rPr>
                        <w:sz w:val="15"/>
                      </w:rPr>
                    </w:pPr>
                  </w:p>
                  <w:p>
                    <w:pPr>
                      <w:spacing w:before="1"/>
                      <w:ind w:left="1732" w:right="92" w:hanging="1622"/>
                      <w:jc w:val="left"/>
                      <w:rPr>
                        <w:b/>
                        <w:sz w:val="16"/>
                      </w:rPr>
                    </w:pPr>
                    <w:r>
                      <w:rPr>
                        <w:b/>
                        <w:sz w:val="16"/>
                      </w:rPr>
                      <w:t>Tabiquería de fábrica con apoyo en el suelo flotante o sobre bandas elásticas.</w:t>
                    </w:r>
                  </w:p>
                </w:txbxContent>
              </v:textbox>
              <v:fill type="solid"/>
              <v:stroke dashstyle="solid"/>
              <w10:wrap type="none"/>
            </v:shape>
            <v:shape style="position:absolute;left:1272;top:242;width:1556;height:737" type="#_x0000_t202" filled="true" fillcolor="#ccccff" stroked="false">
              <v:textbox inset="0,0,0,0">
                <w:txbxContent>
                  <w:p>
                    <w:pPr>
                      <w:spacing w:before="0"/>
                      <w:ind w:left="108" w:right="192" w:firstLine="0"/>
                      <w:jc w:val="left"/>
                      <w:rPr>
                        <w:b/>
                        <w:sz w:val="16"/>
                      </w:rPr>
                    </w:pPr>
                    <w:r>
                      <w:rPr>
                        <w:b/>
                        <w:sz w:val="16"/>
                      </w:rPr>
                      <w:t>Tabiquería de fábrica con apo- yo directo en el forjado</w:t>
                    </w:r>
                  </w:p>
                </w:txbxContent>
              </v:textbox>
              <v:fill type="solid"/>
              <w10:wrap type="none"/>
            </v:shape>
            <w10:wrap type="topAndBottom"/>
          </v:group>
        </w:pict>
      </w:r>
    </w:p>
    <w:p>
      <w:pPr>
        <w:tabs>
          <w:tab w:pos="2544" w:val="left" w:leader="none"/>
          <w:tab w:pos="4512" w:val="left" w:leader="none"/>
          <w:tab w:pos="7084" w:val="left" w:leader="none"/>
        </w:tabs>
        <w:spacing w:line="309" w:lineRule="auto" w:before="28"/>
        <w:ind w:left="2665" w:right="1620" w:hanging="2246"/>
        <w:jc w:val="left"/>
        <w:rPr>
          <w:b/>
          <w:sz w:val="18"/>
        </w:rPr>
      </w:pPr>
      <w:r>
        <w:rPr>
          <w:b/>
          <w:sz w:val="18"/>
        </w:rPr>
        <w:t>T  Tabiquería</w:t>
        <w:tab/>
        <w:t>F  Forjado</w:t>
        <w:tab/>
        <w:t>Sf</w:t>
      </w:r>
      <w:r>
        <w:rPr>
          <w:b/>
          <w:spacing w:val="49"/>
          <w:sz w:val="18"/>
        </w:rPr>
        <w:t> </w:t>
      </w:r>
      <w:r>
        <w:rPr>
          <w:b/>
          <w:sz w:val="18"/>
        </w:rPr>
        <w:t>Suelo</w:t>
      </w:r>
      <w:r>
        <w:rPr>
          <w:b/>
          <w:spacing w:val="-1"/>
          <w:sz w:val="18"/>
        </w:rPr>
        <w:t> </w:t>
      </w:r>
      <w:r>
        <w:rPr>
          <w:b/>
          <w:sz w:val="18"/>
        </w:rPr>
        <w:t>flotante</w:t>
        <w:tab/>
        <w:t>B Banda elástica Figura 2.1.4.3. Tipos de tabiquería recogidos en el DB</w:t>
      </w:r>
      <w:r>
        <w:rPr>
          <w:b/>
          <w:spacing w:val="-11"/>
          <w:sz w:val="18"/>
        </w:rPr>
        <w:t> </w:t>
      </w:r>
      <w:r>
        <w:rPr>
          <w:b/>
          <w:sz w:val="18"/>
        </w:rPr>
        <w:t>HR.</w:t>
      </w:r>
    </w:p>
    <w:p>
      <w:pPr>
        <w:pStyle w:val="BodyText"/>
        <w:spacing w:before="4"/>
        <w:rPr>
          <w:b/>
          <w:sz w:val="21"/>
        </w:rPr>
      </w:pPr>
      <w:r>
        <w:rPr/>
        <w:pict>
          <v:shape style="position:absolute;margin-left:69.419998pt;margin-top:13.519258pt;width:470.7pt;height:57.5pt;mso-position-horizontal-relative:page;mso-position-vertical-relative:paragraph;z-index:-251389952;mso-wrap-distance-left:0;mso-wrap-distance-right:0" type="#_x0000_t202" filled="true" fillcolor="#ccccff" stroked="false">
            <v:textbox inset="0,0,0,0">
              <w:txbxContent>
                <w:p>
                  <w:pPr>
                    <w:pStyle w:val="BodyText"/>
                    <w:ind w:left="30" w:right="27"/>
                    <w:jc w:val="both"/>
                  </w:pPr>
                  <w:r>
                    <w:rPr/>
                    <w:t>En la opción simplificada, la elección del tipo de tabiquería condiciona la elección de los elementos de separación verticales y horizontales, ya que la tabiquería, además de ser una partición entre dos espa- cios, es un elemento de flanco que influye en la transmisión de ruido entre recintos. Para limitar estas transmisiones indirectas, se exige en la opción simplificada que la tabiquería cumpla unos valores míni- mos de valores de masa y de índice de reducción acústica, R</w:t>
                  </w:r>
                  <w:r>
                    <w:rPr>
                      <w:vertAlign w:val="subscript"/>
                    </w:rPr>
                    <w:t>A</w:t>
                  </w:r>
                  <w:r>
                    <w:rPr>
                      <w:vertAlign w:val="baseline"/>
                    </w:rPr>
                    <w:t>.</w:t>
                  </w:r>
                </w:p>
              </w:txbxContent>
            </v:textbox>
            <v:fill type="solid"/>
            <w10:wrap type="topAndBottom"/>
          </v:shape>
        </w:pict>
      </w:r>
    </w:p>
    <w:p>
      <w:pPr>
        <w:pStyle w:val="BodyText"/>
        <w:spacing w:before="9"/>
        <w:rPr>
          <w:b/>
          <w:sz w:val="18"/>
        </w:rPr>
      </w:pPr>
    </w:p>
    <w:p>
      <w:pPr>
        <w:pStyle w:val="BodyText"/>
        <w:spacing w:before="94"/>
        <w:ind w:left="458" w:right="385"/>
        <w:jc w:val="both"/>
      </w:pPr>
      <w:r>
        <w:rPr/>
        <w:t>En la tabla 2.1.4.4, figuran los que debe cumplir la tabiquería. Se trata de unos valores mínimos, que en algún caso son ligeramente superiores a las exigencia de R</w:t>
      </w:r>
      <w:r>
        <w:rPr>
          <w:vertAlign w:val="subscript"/>
        </w:rPr>
        <w:t>A</w:t>
      </w:r>
      <w:r>
        <w:rPr>
          <w:vertAlign w:val="baseline"/>
        </w:rPr>
        <w:t> </w:t>
      </w:r>
      <w:r>
        <w:rPr>
          <w:rFonts w:ascii="Verdana" w:hAnsi="Verdana"/>
          <w:vertAlign w:val="baseline"/>
        </w:rPr>
        <w:t>≥ </w:t>
      </w:r>
      <w:r>
        <w:rPr>
          <w:vertAlign w:val="baseline"/>
        </w:rPr>
        <w:t>33 dBA del apartado de valores límite de aislamiento acústico del DB HR.</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0"/>
        </w:rPr>
      </w:pPr>
      <w:r>
        <w:rPr/>
        <w:pict>
          <v:line style="position:absolute;mso-position-horizontal-relative:page;mso-position-vertical-relative:paragraph;z-index:-251388928;mso-wrap-distance-left:0;mso-wrap-distance-right:0" from="70.919998pt,8.045835pt" to="214.919998pt,8.045835pt" stroked="true" strokeweight=".48001pt" strokecolor="#000000">
            <v:stroke dashstyle="solid"/>
            <w10:wrap type="topAndBottom"/>
          </v:line>
        </w:pict>
      </w:r>
    </w:p>
    <w:p>
      <w:pPr>
        <w:spacing w:before="32"/>
        <w:ind w:left="458" w:right="385" w:firstLine="0"/>
        <w:jc w:val="both"/>
        <w:rPr>
          <w:sz w:val="16"/>
        </w:rPr>
      </w:pPr>
      <w:r>
        <w:rPr>
          <w:position w:val="8"/>
          <w:sz w:val="10"/>
        </w:rPr>
        <w:t>10 </w:t>
      </w:r>
      <w:r>
        <w:rPr>
          <w:sz w:val="16"/>
        </w:rPr>
        <w:t>Las bandas elásticas interpuestas en la tabiquería de fábrica, así como la tabiquería dispuesta encima del suelo flotante reduce  la transmisión de ruido aéreo y de impactos entre recintos colindantes verticalmente. Es por ello que la tabiquería es una variable a la hora de la elección de los elementos de separación horizontales de la tabla que en la tabla 3.3 del DB</w:t>
      </w:r>
      <w:r>
        <w:rPr>
          <w:spacing w:val="-6"/>
          <w:sz w:val="16"/>
        </w:rPr>
        <w:t> </w:t>
      </w:r>
      <w:r>
        <w:rPr>
          <w:sz w:val="16"/>
        </w:rPr>
        <w:t>HR.</w:t>
      </w:r>
    </w:p>
    <w:p>
      <w:pPr>
        <w:spacing w:after="0"/>
        <w:jc w:val="both"/>
        <w:rPr>
          <w:sz w:val="16"/>
        </w:rPr>
        <w:sectPr>
          <w:footerReference w:type="default" r:id="rId162"/>
          <w:pgSz w:w="11900" w:h="16840"/>
          <w:pgMar w:footer="910" w:header="0" w:top="1340" w:bottom="1100" w:left="960" w:right="740"/>
          <w:pgNumType w:start="57"/>
        </w:sectPr>
      </w:pPr>
    </w:p>
    <w:p>
      <w:pPr>
        <w:spacing w:before="64"/>
        <w:ind w:left="2437" w:right="0" w:firstLine="0"/>
        <w:jc w:val="left"/>
        <w:rPr>
          <w:b/>
          <w:sz w:val="18"/>
        </w:rPr>
      </w:pPr>
      <w:r>
        <w:rPr/>
        <w:pict>
          <v:line style="position:absolute;mso-position-horizontal-relative:page;mso-position-vertical-relative:paragraph;z-index:251933696" from="70.919998pt,13.982176pt" to="538.919998pt,13.982176pt" stroked="true" strokeweight=".47998pt" strokecolor="#000000">
            <v:stroke dashstyle="solid"/>
            <w10:wrap type="none"/>
          </v:line>
        </w:pict>
      </w:r>
      <w:r>
        <w:rPr>
          <w:b/>
          <w:sz w:val="18"/>
        </w:rPr>
        <w:t>Tabla 2.1.4.4. Parámetros de la tabiquería (Tabla 3.1 del DB HR)</w:t>
      </w:r>
    </w:p>
    <w:p>
      <w:pPr>
        <w:tabs>
          <w:tab w:pos="5518" w:val="left" w:leader="none"/>
        </w:tabs>
        <w:spacing w:line="262" w:lineRule="exact" w:before="9"/>
        <w:ind w:left="566" w:right="0" w:firstLine="0"/>
        <w:jc w:val="left"/>
        <w:rPr>
          <w:sz w:val="12"/>
        </w:rPr>
      </w:pPr>
      <w:r>
        <w:rPr>
          <w:b/>
          <w:position w:val="2"/>
          <w:sz w:val="18"/>
        </w:rPr>
        <w:t>Tipo</w:t>
        <w:tab/>
      </w:r>
      <w:r>
        <w:rPr>
          <w:b/>
          <w:position w:val="12"/>
          <w:sz w:val="18"/>
        </w:rPr>
        <w:t>m</w:t>
      </w:r>
      <w:r>
        <w:rPr>
          <w:b/>
          <w:spacing w:val="31"/>
          <w:position w:val="12"/>
          <w:sz w:val="18"/>
        </w:rPr>
        <w:t> </w:t>
      </w:r>
      <w:r>
        <w:rPr>
          <w:sz w:val="12"/>
        </w:rPr>
        <w:t>2</w:t>
      </w:r>
    </w:p>
    <w:p>
      <w:pPr>
        <w:spacing w:line="155" w:lineRule="exact" w:before="0"/>
        <w:ind w:left="0" w:right="2078" w:firstLine="0"/>
        <w:jc w:val="right"/>
        <w:rPr>
          <w:sz w:val="18"/>
        </w:rPr>
      </w:pPr>
      <w:r>
        <w:rPr>
          <w:sz w:val="18"/>
        </w:rPr>
        <w:t>kg/m</w:t>
      </w:r>
    </w:p>
    <w:p>
      <w:pPr>
        <w:pStyle w:val="BodyText"/>
        <w:spacing w:before="5"/>
        <w:rPr>
          <w:sz w:val="24"/>
        </w:rPr>
      </w:pPr>
      <w:r>
        <w:rPr/>
        <w:br w:type="column"/>
      </w:r>
      <w:r>
        <w:rPr>
          <w:sz w:val="24"/>
        </w:rPr>
      </w:r>
    </w:p>
    <w:p>
      <w:pPr>
        <w:spacing w:before="0"/>
        <w:ind w:left="481" w:right="0" w:firstLine="0"/>
        <w:jc w:val="left"/>
        <w:rPr>
          <w:b/>
          <w:sz w:val="18"/>
        </w:rPr>
      </w:pPr>
      <w:r>
        <w:rPr>
          <w:b/>
          <w:sz w:val="18"/>
        </w:rPr>
        <w:t>R</w:t>
      </w:r>
      <w:r>
        <w:rPr>
          <w:b/>
          <w:sz w:val="18"/>
          <w:vertAlign w:val="subscript"/>
        </w:rPr>
        <w:t>A</w:t>
      </w:r>
    </w:p>
    <w:p>
      <w:pPr>
        <w:spacing w:before="2"/>
        <w:ind w:left="419" w:right="0" w:firstLine="0"/>
        <w:jc w:val="left"/>
        <w:rPr>
          <w:sz w:val="18"/>
        </w:rPr>
      </w:pPr>
      <w:r>
        <w:rPr>
          <w:sz w:val="18"/>
        </w:rPr>
        <w:t>dBA</w:t>
      </w:r>
    </w:p>
    <w:p>
      <w:pPr>
        <w:spacing w:after="0"/>
        <w:jc w:val="left"/>
        <w:rPr>
          <w:sz w:val="18"/>
        </w:rPr>
        <w:sectPr>
          <w:pgSz w:w="11900" w:h="16840"/>
          <w:pgMar w:header="0" w:footer="910" w:top="1580" w:bottom="1100" w:left="960" w:right="740"/>
          <w:cols w:num="2" w:equalWidth="0">
            <w:col w:w="7841" w:space="40"/>
            <w:col w:w="2319"/>
          </w:cols>
        </w:sectPr>
      </w:pP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
        <w:gridCol w:w="3738"/>
        <w:gridCol w:w="2836"/>
        <w:gridCol w:w="2798"/>
      </w:tblGrid>
      <w:tr>
        <w:trPr>
          <w:trHeight w:val="207" w:hRule="atLeast"/>
        </w:trPr>
        <w:tc>
          <w:tcPr>
            <w:tcW w:w="108" w:type="dxa"/>
            <w:vMerge w:val="restart"/>
          </w:tcPr>
          <w:p>
            <w:pPr>
              <w:pStyle w:val="TableParagraph"/>
              <w:rPr>
                <w:rFonts w:ascii="Times New Roman"/>
                <w:sz w:val="18"/>
              </w:rPr>
            </w:pPr>
          </w:p>
        </w:tc>
        <w:tc>
          <w:tcPr>
            <w:tcW w:w="3738" w:type="dxa"/>
            <w:tcBorders>
              <w:top w:val="single" w:sz="4" w:space="0" w:color="000000"/>
            </w:tcBorders>
          </w:tcPr>
          <w:p>
            <w:pPr>
              <w:pStyle w:val="TableParagraph"/>
              <w:spacing w:line="188" w:lineRule="exact"/>
              <w:ind w:left="107"/>
              <w:rPr>
                <w:rFonts w:ascii="Arial" w:hAnsi="Arial"/>
                <w:sz w:val="18"/>
              </w:rPr>
            </w:pPr>
            <w:r>
              <w:rPr>
                <w:rFonts w:ascii="Arial" w:hAnsi="Arial"/>
                <w:sz w:val="18"/>
              </w:rPr>
              <w:t>Fábrica con apoyo directo</w:t>
            </w:r>
          </w:p>
        </w:tc>
        <w:tc>
          <w:tcPr>
            <w:tcW w:w="2836" w:type="dxa"/>
            <w:tcBorders>
              <w:top w:val="single" w:sz="4" w:space="0" w:color="000000"/>
            </w:tcBorders>
          </w:tcPr>
          <w:p>
            <w:pPr>
              <w:pStyle w:val="TableParagraph"/>
              <w:spacing w:line="188" w:lineRule="exact"/>
              <w:ind w:left="1280" w:right="1313"/>
              <w:jc w:val="center"/>
              <w:rPr>
                <w:rFonts w:ascii="Arial"/>
                <w:sz w:val="18"/>
              </w:rPr>
            </w:pPr>
            <w:r>
              <w:rPr>
                <w:rFonts w:ascii="Arial"/>
                <w:sz w:val="18"/>
              </w:rPr>
              <w:t>70</w:t>
            </w:r>
          </w:p>
        </w:tc>
        <w:tc>
          <w:tcPr>
            <w:tcW w:w="2798" w:type="dxa"/>
            <w:tcBorders>
              <w:top w:val="single" w:sz="4" w:space="0" w:color="000000"/>
            </w:tcBorders>
          </w:tcPr>
          <w:p>
            <w:pPr>
              <w:pStyle w:val="TableParagraph"/>
              <w:spacing w:line="188" w:lineRule="exact"/>
              <w:ind w:right="1260"/>
              <w:jc w:val="right"/>
              <w:rPr>
                <w:rFonts w:ascii="Arial"/>
                <w:sz w:val="18"/>
              </w:rPr>
            </w:pPr>
            <w:r>
              <w:rPr>
                <w:rFonts w:ascii="Arial"/>
                <w:sz w:val="18"/>
              </w:rPr>
              <w:t>35</w:t>
            </w:r>
          </w:p>
        </w:tc>
      </w:tr>
      <w:tr>
        <w:trPr>
          <w:trHeight w:val="207" w:hRule="atLeast"/>
        </w:trPr>
        <w:tc>
          <w:tcPr>
            <w:tcW w:w="108" w:type="dxa"/>
            <w:vMerge/>
            <w:tcBorders>
              <w:top w:val="nil"/>
            </w:tcBorders>
          </w:tcPr>
          <w:p>
            <w:pPr>
              <w:rPr>
                <w:sz w:val="2"/>
                <w:szCs w:val="2"/>
              </w:rPr>
            </w:pPr>
          </w:p>
        </w:tc>
        <w:tc>
          <w:tcPr>
            <w:tcW w:w="3738" w:type="dxa"/>
          </w:tcPr>
          <w:p>
            <w:pPr>
              <w:pStyle w:val="TableParagraph"/>
              <w:spacing w:line="187" w:lineRule="exact"/>
              <w:ind w:left="107"/>
              <w:rPr>
                <w:rFonts w:ascii="Arial" w:hAnsi="Arial"/>
                <w:sz w:val="18"/>
              </w:rPr>
            </w:pPr>
            <w:r>
              <w:rPr>
                <w:rFonts w:ascii="Arial" w:hAnsi="Arial"/>
                <w:sz w:val="18"/>
              </w:rPr>
              <w:t>Fábrica con bandas elásticas</w:t>
            </w:r>
          </w:p>
        </w:tc>
        <w:tc>
          <w:tcPr>
            <w:tcW w:w="2836" w:type="dxa"/>
          </w:tcPr>
          <w:p>
            <w:pPr>
              <w:pStyle w:val="TableParagraph"/>
              <w:spacing w:line="187" w:lineRule="exact"/>
              <w:ind w:left="1281" w:right="1313"/>
              <w:jc w:val="center"/>
              <w:rPr>
                <w:rFonts w:ascii="Arial"/>
                <w:sz w:val="18"/>
              </w:rPr>
            </w:pPr>
            <w:r>
              <w:rPr>
                <w:rFonts w:ascii="Arial"/>
                <w:sz w:val="18"/>
              </w:rPr>
              <w:t>65</w:t>
            </w:r>
          </w:p>
        </w:tc>
        <w:tc>
          <w:tcPr>
            <w:tcW w:w="2798" w:type="dxa"/>
          </w:tcPr>
          <w:p>
            <w:pPr>
              <w:pStyle w:val="TableParagraph"/>
              <w:spacing w:line="187" w:lineRule="exact"/>
              <w:ind w:right="1259"/>
              <w:jc w:val="right"/>
              <w:rPr>
                <w:rFonts w:ascii="Arial"/>
                <w:sz w:val="18"/>
              </w:rPr>
            </w:pPr>
            <w:r>
              <w:rPr>
                <w:rFonts w:ascii="Arial"/>
                <w:sz w:val="18"/>
              </w:rPr>
              <w:t>33</w:t>
            </w:r>
          </w:p>
        </w:tc>
      </w:tr>
      <w:tr>
        <w:trPr>
          <w:trHeight w:val="206" w:hRule="atLeast"/>
        </w:trPr>
        <w:tc>
          <w:tcPr>
            <w:tcW w:w="108" w:type="dxa"/>
          </w:tcPr>
          <w:p>
            <w:pPr>
              <w:pStyle w:val="TableParagraph"/>
              <w:rPr>
                <w:rFonts w:ascii="Times New Roman"/>
                <w:sz w:val="14"/>
              </w:rPr>
            </w:pPr>
          </w:p>
        </w:tc>
        <w:tc>
          <w:tcPr>
            <w:tcW w:w="3738" w:type="dxa"/>
            <w:tcBorders>
              <w:bottom w:val="single" w:sz="4" w:space="0" w:color="000000"/>
            </w:tcBorders>
          </w:tcPr>
          <w:p>
            <w:pPr>
              <w:pStyle w:val="TableParagraph"/>
              <w:spacing w:line="186" w:lineRule="exact"/>
              <w:ind w:left="107"/>
              <w:rPr>
                <w:rFonts w:ascii="Arial"/>
                <w:sz w:val="18"/>
              </w:rPr>
            </w:pPr>
            <w:r>
              <w:rPr>
                <w:rFonts w:ascii="Arial"/>
                <w:sz w:val="18"/>
              </w:rPr>
              <w:t>Entramado autoportante</w:t>
            </w:r>
          </w:p>
        </w:tc>
        <w:tc>
          <w:tcPr>
            <w:tcW w:w="2836" w:type="dxa"/>
            <w:tcBorders>
              <w:bottom w:val="single" w:sz="4" w:space="0" w:color="000000"/>
            </w:tcBorders>
          </w:tcPr>
          <w:p>
            <w:pPr>
              <w:pStyle w:val="TableParagraph"/>
              <w:spacing w:line="186" w:lineRule="exact"/>
              <w:ind w:left="1280" w:right="1313"/>
              <w:jc w:val="center"/>
              <w:rPr>
                <w:rFonts w:ascii="Arial"/>
                <w:sz w:val="18"/>
              </w:rPr>
            </w:pPr>
            <w:r>
              <w:rPr>
                <w:rFonts w:ascii="Arial"/>
                <w:sz w:val="18"/>
              </w:rPr>
              <w:t>25</w:t>
            </w:r>
          </w:p>
        </w:tc>
        <w:tc>
          <w:tcPr>
            <w:tcW w:w="2798" w:type="dxa"/>
            <w:tcBorders>
              <w:bottom w:val="single" w:sz="4" w:space="0" w:color="000000"/>
            </w:tcBorders>
          </w:tcPr>
          <w:p>
            <w:pPr>
              <w:pStyle w:val="TableParagraph"/>
              <w:spacing w:line="186" w:lineRule="exact"/>
              <w:ind w:right="1260"/>
              <w:jc w:val="right"/>
              <w:rPr>
                <w:rFonts w:ascii="Arial"/>
                <w:sz w:val="18"/>
              </w:rPr>
            </w:pPr>
            <w:r>
              <w:rPr>
                <w:rFonts w:ascii="Arial"/>
                <w:sz w:val="18"/>
              </w:rPr>
              <w:t>43</w:t>
            </w:r>
          </w:p>
        </w:tc>
      </w:tr>
    </w:tbl>
    <w:p>
      <w:pPr>
        <w:pStyle w:val="BodyText"/>
        <w:spacing w:before="8"/>
        <w:rPr>
          <w:sz w:val="15"/>
        </w:rPr>
      </w:pPr>
    </w:p>
    <w:p>
      <w:pPr>
        <w:pStyle w:val="BodyText"/>
        <w:spacing w:before="94"/>
        <w:ind w:left="458" w:right="386"/>
        <w:jc w:val="both"/>
      </w:pPr>
      <w:r>
        <w:rPr/>
        <w:t>El índice de reducción acústica, R</w:t>
      </w:r>
      <w:r>
        <w:rPr>
          <w:vertAlign w:val="subscript"/>
        </w:rPr>
        <w:t>A</w:t>
      </w:r>
      <w:r>
        <w:rPr>
          <w:vertAlign w:val="baseline"/>
        </w:rPr>
        <w:t>, exigido en esta tabla para los diferentes tipos de tabiquería es mayor que 33 dBA. Estos valores no son arbitrarios, sino que se han elegido de forma coherente con los valo- res de aislamiento acústico obtenidos en laboratorio para estas particiones. No es penalizador, sino que son valores de R</w:t>
      </w:r>
      <w:r>
        <w:rPr>
          <w:vertAlign w:val="subscript"/>
        </w:rPr>
        <w:t>A</w:t>
      </w:r>
      <w:r>
        <w:rPr>
          <w:vertAlign w:val="baseline"/>
        </w:rPr>
        <w:t> que suelen tener estos elementos.</w:t>
      </w:r>
    </w:p>
    <w:p>
      <w:pPr>
        <w:pStyle w:val="BodyText"/>
        <w:spacing w:before="2"/>
        <w:rPr>
          <w:sz w:val="22"/>
        </w:rPr>
      </w:pPr>
    </w:p>
    <w:p>
      <w:pPr>
        <w:pStyle w:val="Heading2"/>
        <w:numPr>
          <w:ilvl w:val="4"/>
          <w:numId w:val="40"/>
        </w:numPr>
        <w:tabs>
          <w:tab w:pos="1570" w:val="left" w:leader="none"/>
          <w:tab w:pos="1571" w:val="left" w:leader="none"/>
        </w:tabs>
        <w:spacing w:line="240" w:lineRule="auto" w:before="1" w:after="0"/>
        <w:ind w:left="1570" w:right="0" w:hanging="1081"/>
        <w:jc w:val="left"/>
      </w:pPr>
      <w:r>
        <w:rPr>
          <w:color w:val="33339A"/>
        </w:rPr>
        <w:t>Elementos de separación verticales.</w:t>
      </w:r>
      <w:r>
        <w:rPr>
          <w:color w:val="33339A"/>
          <w:spacing w:val="-1"/>
        </w:rPr>
        <w:t> </w:t>
      </w:r>
      <w:r>
        <w:rPr>
          <w:color w:val="33339A"/>
        </w:rPr>
        <w:t>ESV</w:t>
      </w:r>
    </w:p>
    <w:p>
      <w:pPr>
        <w:pStyle w:val="BodyText"/>
        <w:spacing w:before="10"/>
        <w:rPr>
          <w:b/>
          <w:sz w:val="17"/>
        </w:rPr>
      </w:pPr>
      <w:r>
        <w:rPr/>
        <w:pict>
          <v:shape style="position:absolute;margin-left:65.519997pt;margin-top:11.523535pt;width:474.7pt;height:57.5pt;mso-position-horizontal-relative:page;mso-position-vertical-relative:paragraph;z-index:-251387904;mso-wrap-distance-left:0;mso-wrap-distance-right:0" type="#_x0000_t202" filled="true" fillcolor="#ccccff" stroked="false">
            <v:textbox inset="0,0,0,0">
              <w:txbxContent>
                <w:p>
                  <w:pPr>
                    <w:pStyle w:val="BodyText"/>
                    <w:spacing w:before="10"/>
                    <w:rPr>
                      <w:b/>
                      <w:sz w:val="19"/>
                    </w:rPr>
                  </w:pPr>
                </w:p>
                <w:p>
                  <w:pPr>
                    <w:spacing w:before="0"/>
                    <w:ind w:left="108" w:right="102" w:firstLine="0"/>
                    <w:jc w:val="both"/>
                    <w:rPr>
                      <w:sz w:val="20"/>
                    </w:rPr>
                  </w:pPr>
                  <w:r>
                    <w:rPr>
                      <w:b/>
                      <w:sz w:val="20"/>
                    </w:rPr>
                    <w:t>En la opción simplificada sólo es necesario distinguir cada una de las unidades de uso, recintos de instalaciones y de actividad para elegir los elementos de separación verticales. </w:t>
                  </w:r>
                  <w:r>
                    <w:rPr>
                      <w:sz w:val="20"/>
                    </w:rPr>
                    <w:t>(Véase aparta- do 2.1.2. PASO .2 Zonificación y exigencias)</w:t>
                  </w:r>
                </w:p>
              </w:txbxContent>
            </v:textbox>
            <v:fill type="solid"/>
            <w10:wrap type="topAndBottom"/>
          </v:shape>
        </w:pict>
      </w:r>
    </w:p>
    <w:p>
      <w:pPr>
        <w:pStyle w:val="BodyText"/>
        <w:spacing w:before="3"/>
        <w:rPr>
          <w:b/>
          <w:sz w:val="10"/>
        </w:rPr>
      </w:pPr>
    </w:p>
    <w:p>
      <w:pPr>
        <w:pStyle w:val="BodyText"/>
        <w:spacing w:before="94"/>
        <w:ind w:left="458" w:right="384"/>
        <w:jc w:val="both"/>
      </w:pPr>
      <w:r>
        <w:rPr/>
        <w:t>A pesar de que existen dos exigencias de aislamiento a ruido aéreo entre recintos de unidades de uso diferentes:</w:t>
      </w:r>
    </w:p>
    <w:p>
      <w:pPr>
        <w:pStyle w:val="ListParagraph"/>
        <w:numPr>
          <w:ilvl w:val="5"/>
          <w:numId w:val="40"/>
        </w:numPr>
        <w:tabs>
          <w:tab w:pos="1179" w:val="left" w:leader="none"/>
        </w:tabs>
        <w:spacing w:line="244" w:lineRule="exact" w:before="0" w:after="0"/>
        <w:ind w:left="1178" w:right="0" w:hanging="361"/>
        <w:jc w:val="both"/>
        <w:rPr>
          <w:sz w:val="20"/>
        </w:rPr>
      </w:pPr>
      <w:r>
        <w:rPr>
          <w:sz w:val="20"/>
        </w:rPr>
        <w:t>D</w:t>
      </w:r>
      <w:r>
        <w:rPr>
          <w:sz w:val="20"/>
          <w:vertAlign w:val="subscript"/>
        </w:rPr>
        <w:t>nT,A</w:t>
      </w:r>
      <w:r>
        <w:rPr>
          <w:spacing w:val="-23"/>
          <w:sz w:val="20"/>
          <w:vertAlign w:val="baseline"/>
        </w:rPr>
        <w:t> </w:t>
      </w:r>
      <w:r>
        <w:rPr>
          <w:sz w:val="20"/>
          <w:vertAlign w:val="baseline"/>
        </w:rPr>
        <w:t>≥</w:t>
      </w:r>
      <w:r>
        <w:rPr>
          <w:spacing w:val="-4"/>
          <w:sz w:val="20"/>
          <w:vertAlign w:val="baseline"/>
        </w:rPr>
        <w:t> </w:t>
      </w:r>
      <w:r>
        <w:rPr>
          <w:sz w:val="20"/>
          <w:vertAlign w:val="baseline"/>
        </w:rPr>
        <w:t>50</w:t>
      </w:r>
      <w:r>
        <w:rPr>
          <w:spacing w:val="-5"/>
          <w:sz w:val="20"/>
          <w:vertAlign w:val="baseline"/>
        </w:rPr>
        <w:t> </w:t>
      </w:r>
      <w:r>
        <w:rPr>
          <w:sz w:val="20"/>
          <w:vertAlign w:val="baseline"/>
        </w:rPr>
        <w:t>dBA</w:t>
      </w:r>
      <w:r>
        <w:rPr>
          <w:spacing w:val="-5"/>
          <w:sz w:val="20"/>
          <w:vertAlign w:val="baseline"/>
        </w:rPr>
        <w:t> </w:t>
      </w:r>
      <w:r>
        <w:rPr>
          <w:sz w:val="20"/>
          <w:vertAlign w:val="baseline"/>
        </w:rPr>
        <w:t>(para</w:t>
      </w:r>
      <w:r>
        <w:rPr>
          <w:spacing w:val="-6"/>
          <w:sz w:val="20"/>
          <w:vertAlign w:val="baseline"/>
        </w:rPr>
        <w:t> </w:t>
      </w:r>
      <w:r>
        <w:rPr>
          <w:sz w:val="20"/>
          <w:vertAlign w:val="baseline"/>
        </w:rPr>
        <w:t>recintos</w:t>
      </w:r>
      <w:r>
        <w:rPr>
          <w:spacing w:val="-5"/>
          <w:sz w:val="20"/>
          <w:vertAlign w:val="baseline"/>
        </w:rPr>
        <w:t> </w:t>
      </w:r>
      <w:r>
        <w:rPr>
          <w:sz w:val="20"/>
          <w:vertAlign w:val="baseline"/>
        </w:rPr>
        <w:t>protegidos);</w:t>
      </w:r>
    </w:p>
    <w:p>
      <w:pPr>
        <w:pStyle w:val="ListParagraph"/>
        <w:numPr>
          <w:ilvl w:val="5"/>
          <w:numId w:val="40"/>
        </w:numPr>
        <w:tabs>
          <w:tab w:pos="1179" w:val="left" w:leader="none"/>
        </w:tabs>
        <w:spacing w:line="244" w:lineRule="exact" w:before="0" w:after="0"/>
        <w:ind w:left="1178" w:right="0" w:hanging="361"/>
        <w:jc w:val="both"/>
        <w:rPr>
          <w:sz w:val="20"/>
        </w:rPr>
      </w:pPr>
      <w:r>
        <w:rPr>
          <w:sz w:val="20"/>
        </w:rPr>
        <w:t>D</w:t>
      </w:r>
      <w:r>
        <w:rPr>
          <w:sz w:val="20"/>
          <w:vertAlign w:val="subscript"/>
        </w:rPr>
        <w:t>nT,A</w:t>
      </w:r>
      <w:r>
        <w:rPr>
          <w:sz w:val="20"/>
          <w:vertAlign w:val="baseline"/>
        </w:rPr>
        <w:t> ≥ 45 dBA (para recintos</w:t>
      </w:r>
      <w:r>
        <w:rPr>
          <w:spacing w:val="-33"/>
          <w:sz w:val="20"/>
          <w:vertAlign w:val="baseline"/>
        </w:rPr>
        <w:t> </w:t>
      </w:r>
      <w:r>
        <w:rPr>
          <w:sz w:val="20"/>
          <w:vertAlign w:val="baseline"/>
        </w:rPr>
        <w:t>habitables),</w:t>
      </w:r>
    </w:p>
    <w:p>
      <w:pPr>
        <w:pStyle w:val="BodyText"/>
        <w:ind w:left="458" w:right="385"/>
        <w:jc w:val="both"/>
      </w:pPr>
      <w:r>
        <w:rPr/>
        <w:t>esta diferencia no implica que entre recintos habitables de dos unidades de uso (por ejemplo: dos baños, dos pasillos, dos cocinas, etc. ) deba elegirse un elemento constructivo de menos aislamiento acústico o menor espesor, masa, prestaciones, etc. El aislamiento acústico en el edificio depende de los volúmenes y de la geometría de los recintos, siendo siempre más desfavorable cuanto más pequeño es el volumen del recinto considerado. Por ello, sin bien en el DB HR se han clasificado los recintos en habitables y protegidos, y se les han dado exigencias diferentes, la opción simplificada trata de igual manera a am- bos.</w:t>
      </w:r>
    </w:p>
    <w:p>
      <w:pPr>
        <w:pStyle w:val="BodyText"/>
        <w:spacing w:before="1"/>
        <w:rPr>
          <w:sz w:val="18"/>
        </w:rPr>
      </w:pPr>
      <w:r>
        <w:rPr/>
        <w:pict>
          <v:shape style="position:absolute;margin-left:65.519997pt;margin-top:11.628748pt;width:474.7pt;height:69pt;mso-position-horizontal-relative:page;mso-position-vertical-relative:paragraph;z-index:-251386880;mso-wrap-distance-left:0;mso-wrap-distance-right:0" type="#_x0000_t202" filled="true" fillcolor="#ccccff" stroked="false">
            <v:textbox inset="0,0,0,0">
              <w:txbxContent>
                <w:p>
                  <w:pPr>
                    <w:pStyle w:val="BodyText"/>
                    <w:spacing w:before="10"/>
                    <w:rPr>
                      <w:sz w:val="19"/>
                    </w:rPr>
                  </w:pPr>
                </w:p>
                <w:p>
                  <w:pPr>
                    <w:spacing w:before="0"/>
                    <w:ind w:left="108" w:right="27" w:firstLine="0"/>
                    <w:jc w:val="both"/>
                    <w:rPr>
                      <w:b/>
                      <w:sz w:val="20"/>
                    </w:rPr>
                  </w:pPr>
                  <w:r>
                    <w:rPr>
                      <w:b/>
                      <w:sz w:val="20"/>
                    </w:rPr>
                    <w:t>Una vez identificadas las unidades de uso, el elemento de separación vertical entre ellas, de acuerdo con la opción simplificada, es el mismo independientemente de que separe recintos ha- bitables, protegidos u otros recintos del edificio</w:t>
                  </w:r>
                  <w:r>
                    <w:rPr>
                      <w:sz w:val="20"/>
                    </w:rPr>
                    <w:t>, siempre que éstos últimos no sean de instalaciones o de actividad</w:t>
                  </w:r>
                  <w:r>
                    <w:rPr>
                      <w:b/>
                      <w:sz w:val="20"/>
                    </w:rPr>
                    <w:t>.</w:t>
                  </w:r>
                </w:p>
              </w:txbxContent>
            </v:textbox>
            <v:fill type="solid"/>
            <w10:wrap type="topAndBottom"/>
          </v:shape>
        </w:pict>
      </w:r>
    </w:p>
    <w:p>
      <w:pPr>
        <w:pStyle w:val="BodyText"/>
        <w:spacing w:before="2"/>
        <w:rPr>
          <w:sz w:val="7"/>
        </w:rPr>
      </w:pPr>
    </w:p>
    <w:p>
      <w:pPr>
        <w:pStyle w:val="BodyText"/>
        <w:spacing w:before="130"/>
        <w:ind w:left="458" w:right="382"/>
        <w:jc w:val="both"/>
      </w:pPr>
      <w:r>
        <w:rPr/>
        <w:t>De acuerdo con lo establecido en el apartado 2.1.2.3.1, las puertas</w:t>
      </w:r>
      <w:r>
        <w:rPr>
          <w:vertAlign w:val="superscript"/>
        </w:rPr>
        <w:t>11</w:t>
      </w:r>
      <w:r>
        <w:rPr>
          <w:vertAlign w:val="baseline"/>
        </w:rPr>
        <w:t> que comunican un recinto protegido de una unidad de uso con cualquier otro recinto, deben tener un índice global de reducción acústica, ponderado A, R</w:t>
      </w:r>
      <w:r>
        <w:rPr>
          <w:vertAlign w:val="subscript"/>
        </w:rPr>
        <w:t>A</w:t>
      </w:r>
      <w:r>
        <w:rPr>
          <w:vertAlign w:val="baseline"/>
        </w:rPr>
        <w:t>, no menor que 30 dBA y si comunican un recinto habitable de una unidad de uso con otro recinto, su índice global de reducción acústica, ponderado A, R</w:t>
      </w:r>
      <w:r>
        <w:rPr>
          <w:vertAlign w:val="subscript"/>
        </w:rPr>
        <w:t>A</w:t>
      </w:r>
      <w:r>
        <w:rPr>
          <w:vertAlign w:val="baseline"/>
        </w:rPr>
        <w:t> no será menor que 20 dBA. En ambos casos, el DB HR especifica que el índice de reducción acústica, R</w:t>
      </w:r>
      <w:r>
        <w:rPr>
          <w:vertAlign w:val="subscript"/>
        </w:rPr>
        <w:t>A</w:t>
      </w:r>
      <w:r>
        <w:rPr>
          <w:vertAlign w:val="baseline"/>
        </w:rPr>
        <w:t>, de la partición en la que se instalen las puertas debe ser al menos 50 dBA, no siendo de aplicación la tabla 3.2.</w:t>
      </w:r>
    </w:p>
    <w:p>
      <w:pPr>
        <w:pStyle w:val="BodyText"/>
        <w:spacing w:before="1"/>
        <w:rPr>
          <w:sz w:val="18"/>
        </w:rPr>
      </w:pPr>
      <w:r>
        <w:rPr/>
        <w:pict>
          <v:shape style="position:absolute;margin-left:65.519997pt;margin-top:11.611201pt;width:474.7pt;height:80.55pt;mso-position-horizontal-relative:page;mso-position-vertical-relative:paragraph;z-index:-251385856;mso-wrap-distance-left:0;mso-wrap-distance-right:0" type="#_x0000_t202" filled="true" fillcolor="#ccccff" stroked="false">
            <v:textbox inset="0,0,0,0">
              <w:txbxContent>
                <w:p>
                  <w:pPr>
                    <w:pStyle w:val="BodyText"/>
                    <w:spacing w:before="9"/>
                    <w:rPr>
                      <w:sz w:val="19"/>
                    </w:rPr>
                  </w:pPr>
                </w:p>
                <w:p>
                  <w:pPr>
                    <w:spacing w:before="0"/>
                    <w:ind w:left="108" w:right="136" w:firstLine="0"/>
                    <w:jc w:val="left"/>
                    <w:rPr>
                      <w:sz w:val="20"/>
                    </w:rPr>
                  </w:pPr>
                  <w:r>
                    <w:rPr>
                      <w:sz w:val="20"/>
                    </w:rPr>
                    <w:t>Los </w:t>
                  </w:r>
                  <w:r>
                    <w:rPr>
                      <w:b/>
                      <w:sz w:val="20"/>
                    </w:rPr>
                    <w:t>elementos de separación verticales con puertas</w:t>
                  </w:r>
                  <w:r>
                    <w:rPr>
                      <w:sz w:val="20"/>
                    </w:rPr>
                    <w:t>, entre una unidad de uso y cualquier recinto habitable o protegido del edificio deben cumplir con R</w:t>
                  </w:r>
                  <w:r>
                    <w:rPr>
                      <w:sz w:val="20"/>
                      <w:vertAlign w:val="subscript"/>
                    </w:rPr>
                    <w:t>A</w:t>
                  </w:r>
                  <w:r>
                    <w:rPr>
                      <w:sz w:val="20"/>
                      <w:vertAlign w:val="baseline"/>
                    </w:rPr>
                    <w:t> ≥ 50 dBA. (Véase apartado 2.1.4.2.)</w:t>
                  </w:r>
                </w:p>
                <w:p>
                  <w:pPr>
                    <w:pStyle w:val="BodyText"/>
                  </w:pPr>
                </w:p>
                <w:p>
                  <w:pPr>
                    <w:pStyle w:val="BodyText"/>
                    <w:ind w:left="108" w:right="136"/>
                  </w:pPr>
                  <w:r>
                    <w:rPr/>
                    <w:t>Todos los elementos de la tabla 3.2 del DB HR tienen un R</w:t>
                  </w:r>
                  <w:r>
                    <w:rPr>
                      <w:vertAlign w:val="subscript"/>
                    </w:rPr>
                    <w:t>A</w:t>
                  </w:r>
                  <w:r>
                    <w:rPr>
                      <w:vertAlign w:val="baseline"/>
                    </w:rPr>
                    <w:t> mayor que 50. Por lo tanto, todos los ele- mentos de la tabla 3.2 son también válidos en el caso de particiones que tienen puertas o ventanas.</w:t>
                  </w:r>
                </w:p>
              </w:txbxContent>
            </v:textbox>
            <v:fill type="solid"/>
            <w10:wrap type="topAndBottom"/>
          </v:shape>
        </w:pict>
      </w:r>
      <w:r>
        <w:rPr/>
        <w:pict>
          <v:shape style="position:absolute;margin-left:65.519997pt;margin-top:103.651199pt;width:474.7pt;height:46pt;mso-position-horizontal-relative:page;mso-position-vertical-relative:paragraph;z-index:-251384832;mso-wrap-distance-left:0;mso-wrap-distance-right:0" type="#_x0000_t202" filled="true" fillcolor="#ccccff" stroked="false">
            <v:textbox inset="0,0,0,0">
              <w:txbxContent>
                <w:p>
                  <w:pPr>
                    <w:pStyle w:val="BodyText"/>
                    <w:ind w:left="108" w:right="29"/>
                    <w:jc w:val="both"/>
                  </w:pPr>
                  <w:r>
                    <w:rPr/>
                    <w:t>Aparte, el </w:t>
                  </w:r>
                  <w:r>
                    <w:rPr>
                      <w:b/>
                    </w:rPr>
                    <w:t>recinto del ascensor </w:t>
                  </w:r>
                  <w:r>
                    <w:rPr/>
                    <w:t>debe tener un R</w:t>
                  </w:r>
                  <w:r>
                    <w:rPr>
                      <w:vertAlign w:val="subscript"/>
                    </w:rPr>
                    <w:t>A</w:t>
                  </w:r>
                  <w:r>
                    <w:rPr>
                      <w:vertAlign w:val="baseline"/>
                    </w:rPr>
                    <w:t> ≥ 50 dBA, si el ascensor tiene cuarto de máquinas y si tiene la maquinaria incorporada en el recinto del ascensor, se recomienda que el R</w:t>
                  </w:r>
                  <w:r>
                    <w:rPr>
                      <w:vertAlign w:val="subscript"/>
                    </w:rPr>
                    <w:t>A</w:t>
                  </w:r>
                  <w:r>
                    <w:rPr>
                      <w:vertAlign w:val="baseline"/>
                    </w:rPr>
                    <w:t> sea ala menos 60 dBA. Si para el recinto del ascensor se emplean elementos de tipo 1 trasdosados sólo por una cara, de- be tenerse en cuenta que R</w:t>
                  </w:r>
                  <w:r>
                    <w:rPr>
                      <w:vertAlign w:val="subscript"/>
                    </w:rPr>
                    <w:t>A</w:t>
                  </w:r>
                  <w:r>
                    <w:rPr>
                      <w:vertAlign w:val="baseline"/>
                    </w:rPr>
                    <w:t> </w:t>
                  </w:r>
                  <w:r>
                    <w:rPr>
                      <w:vertAlign w:val="subscript"/>
                    </w:rPr>
                    <w:t>(e.</w:t>
                  </w:r>
                  <w:r>
                    <w:rPr>
                      <w:vertAlign w:val="baseline"/>
                    </w:rPr>
                    <w:t> </w:t>
                  </w:r>
                  <w:r>
                    <w:rPr>
                      <w:vertAlign w:val="subscript"/>
                    </w:rPr>
                    <w:t>base+trasdosado)</w:t>
                  </w:r>
                  <w:r>
                    <w:rPr>
                      <w:vertAlign w:val="baseline"/>
                    </w:rPr>
                    <w:t> = R</w:t>
                  </w:r>
                  <w:r>
                    <w:rPr>
                      <w:vertAlign w:val="subscript"/>
                    </w:rPr>
                    <w:t>A</w:t>
                  </w:r>
                  <w:r>
                    <w:rPr>
                      <w:vertAlign w:val="baseline"/>
                    </w:rPr>
                    <w:t> </w:t>
                  </w:r>
                  <w:r>
                    <w:rPr>
                      <w:vertAlign w:val="subscript"/>
                    </w:rPr>
                    <w:t>e.</w:t>
                  </w:r>
                  <w:r>
                    <w:rPr>
                      <w:vertAlign w:val="baseline"/>
                    </w:rPr>
                    <w:t> </w:t>
                  </w:r>
                  <w:r>
                    <w:rPr>
                      <w:vertAlign w:val="subscript"/>
                    </w:rPr>
                    <w:t>base</w:t>
                  </w:r>
                  <w:r>
                    <w:rPr>
                      <w:vertAlign w:val="baseline"/>
                    </w:rPr>
                    <w:t> + ∆R</w:t>
                  </w:r>
                  <w:r>
                    <w:rPr>
                      <w:vertAlign w:val="subscript"/>
                    </w:rPr>
                    <w:t>A</w:t>
                  </w:r>
                  <w:r>
                    <w:rPr>
                      <w:vertAlign w:val="baseline"/>
                    </w:rPr>
                    <w:t> </w:t>
                  </w:r>
                  <w:r>
                    <w:rPr>
                      <w:vertAlign w:val="subscript"/>
                    </w:rPr>
                    <w:t>trasdosado</w:t>
                  </w:r>
                  <w:r>
                    <w:rPr>
                      <w:vertAlign w:val="baseline"/>
                    </w:rPr>
                    <w:t> ≥ 50 ó 60 dBA, según el caso.</w:t>
                  </w:r>
                </w:p>
              </w:txbxContent>
            </v:textbox>
            <v:fill type="solid"/>
            <w10:wrap type="topAndBottom"/>
          </v:shape>
        </w:pict>
      </w:r>
      <w:r>
        <w:rPr/>
        <w:pict>
          <v:line style="position:absolute;mso-position-horizontal-relative:page;mso-position-vertical-relative:paragraph;z-index:-251383808;mso-wrap-distance-left:0;mso-wrap-distance-right:0" from="70.919998pt,156.931198pt" to="214.919998pt,156.931198pt" stroked="true" strokeweight=".48001pt" strokecolor="#000000">
            <v:stroke dashstyle="solid"/>
            <w10:wrap type="topAndBottom"/>
          </v:line>
        </w:pict>
      </w:r>
    </w:p>
    <w:p>
      <w:pPr>
        <w:pStyle w:val="BodyText"/>
        <w:spacing w:before="7"/>
        <w:rPr>
          <w:sz w:val="16"/>
        </w:rPr>
      </w:pPr>
    </w:p>
    <w:p>
      <w:pPr>
        <w:pStyle w:val="BodyText"/>
        <w:spacing w:before="6"/>
        <w:rPr>
          <w:sz w:val="7"/>
        </w:rPr>
      </w:pPr>
    </w:p>
    <w:p>
      <w:pPr>
        <w:spacing w:before="32"/>
        <w:ind w:left="458" w:right="0" w:firstLine="0"/>
        <w:jc w:val="left"/>
        <w:rPr>
          <w:sz w:val="16"/>
        </w:rPr>
      </w:pPr>
      <w:r>
        <w:rPr>
          <w:position w:val="8"/>
          <w:sz w:val="10"/>
        </w:rPr>
        <w:t>11 </w:t>
      </w:r>
      <w:r>
        <w:rPr>
          <w:sz w:val="16"/>
        </w:rPr>
        <w:t>Estas especificaciones son aplicables también en el caso de elementos de separación verticales que tengan ventanas.</w:t>
      </w:r>
    </w:p>
    <w:p>
      <w:pPr>
        <w:spacing w:after="0"/>
        <w:jc w:val="left"/>
        <w:rPr>
          <w:sz w:val="16"/>
        </w:rPr>
        <w:sectPr>
          <w:type w:val="continuous"/>
          <w:pgSz w:w="11900" w:h="16840"/>
          <w:pgMar w:top="1340" w:bottom="1100" w:left="960" w:right="740"/>
        </w:sectPr>
      </w:pPr>
    </w:p>
    <w:p>
      <w:pPr>
        <w:pStyle w:val="BodyText"/>
        <w:spacing w:before="64"/>
        <w:ind w:left="458" w:right="384"/>
        <w:jc w:val="both"/>
      </w:pPr>
      <w:r>
        <w:rPr/>
        <w:t>En el caso de las </w:t>
      </w:r>
      <w:r>
        <w:rPr>
          <w:b/>
        </w:rPr>
        <w:t>juntas de dilatación</w:t>
      </w:r>
      <w:r>
        <w:rPr/>
        <w:t>, la transmisión de ruido por flancos es despreciable, al tratarse básicamente de estructuras independientes. Puede aplicarse las soluciones de la tabla 3.2 o alternativa- mente pueden instalarse elementos constructivos de R</w:t>
      </w:r>
      <w:r>
        <w:rPr>
          <w:vertAlign w:val="subscript"/>
        </w:rPr>
        <w:t>A</w:t>
      </w:r>
      <w:r>
        <w:rPr>
          <w:vertAlign w:val="baseline"/>
        </w:rPr>
        <w:t> ≥ 45 dBA a cada uno de los lados de la junta de dilatación</w:t>
      </w:r>
      <w:r>
        <w:rPr>
          <w:vertAlign w:val="superscript"/>
        </w:rPr>
        <w:t>12</w:t>
      </w:r>
      <w:r>
        <w:rPr>
          <w:vertAlign w:val="baseline"/>
        </w:rPr>
        <w:t>. Siempre que las juntas estén bien ejecutadas y no existan contactos entre las dos particio- nes a ambos lados de la junta.</w:t>
      </w:r>
    </w:p>
    <w:p>
      <w:pPr>
        <w:pStyle w:val="BodyText"/>
      </w:pPr>
    </w:p>
    <w:p>
      <w:pPr>
        <w:pStyle w:val="BodyText"/>
        <w:spacing w:before="1"/>
        <w:ind w:left="458" w:right="468"/>
      </w:pPr>
      <w:r>
        <w:rPr/>
        <w:t>Los elementos de separación verticales recogidos en la opción simplificada se dividen en tres tipos (véase la figura 2.1.4.4):</w:t>
      </w:r>
    </w:p>
    <w:p>
      <w:pPr>
        <w:pStyle w:val="ListParagraph"/>
        <w:numPr>
          <w:ilvl w:val="5"/>
          <w:numId w:val="40"/>
        </w:numPr>
        <w:tabs>
          <w:tab w:pos="1178" w:val="left" w:leader="none"/>
          <w:tab w:pos="1179" w:val="left" w:leader="none"/>
        </w:tabs>
        <w:spacing w:line="237" w:lineRule="auto" w:before="2" w:after="0"/>
        <w:ind w:left="1178" w:right="385" w:hanging="360"/>
        <w:jc w:val="left"/>
        <w:rPr>
          <w:sz w:val="20"/>
        </w:rPr>
      </w:pPr>
      <w:r>
        <w:rPr>
          <w:sz w:val="20"/>
        </w:rPr>
        <w:t>Tipo 1: Elementos mixtos. Formados por un elemento base acústicamente homogéneo (de fábri- ca, hormigón, etc.), que puede llevar o no un trasdosado por ambos</w:t>
      </w:r>
      <w:r>
        <w:rPr>
          <w:spacing w:val="-22"/>
          <w:sz w:val="20"/>
        </w:rPr>
        <w:t> </w:t>
      </w:r>
      <w:r>
        <w:rPr>
          <w:sz w:val="20"/>
        </w:rPr>
        <w:t>lados.</w:t>
      </w:r>
    </w:p>
    <w:p>
      <w:pPr>
        <w:pStyle w:val="ListParagraph"/>
        <w:numPr>
          <w:ilvl w:val="5"/>
          <w:numId w:val="40"/>
        </w:numPr>
        <w:tabs>
          <w:tab w:pos="1178" w:val="left" w:leader="none"/>
          <w:tab w:pos="1179" w:val="left" w:leader="none"/>
        </w:tabs>
        <w:spacing w:line="240" w:lineRule="auto" w:before="1" w:after="0"/>
        <w:ind w:left="1178" w:right="384" w:hanging="360"/>
        <w:jc w:val="left"/>
        <w:rPr>
          <w:sz w:val="20"/>
        </w:rPr>
      </w:pPr>
      <w:r>
        <w:rPr>
          <w:sz w:val="20"/>
        </w:rPr>
        <w:t>Tipo 2: Elementos de dos o tres hojas de fábrica (Eb), con bandas elásticas en su perímetro dis- puestas en los encuentros con forjados, suelos, techos, pilares y fachadas,</w:t>
      </w:r>
      <w:r>
        <w:rPr>
          <w:spacing w:val="-15"/>
          <w:sz w:val="20"/>
        </w:rPr>
        <w:t> </w:t>
      </w:r>
      <w:r>
        <w:rPr>
          <w:sz w:val="20"/>
        </w:rPr>
        <w:t>de:</w:t>
      </w:r>
    </w:p>
    <w:p>
      <w:pPr>
        <w:pStyle w:val="ListParagraph"/>
        <w:numPr>
          <w:ilvl w:val="6"/>
          <w:numId w:val="40"/>
        </w:numPr>
        <w:tabs>
          <w:tab w:pos="1898" w:val="left" w:leader="none"/>
          <w:tab w:pos="1899" w:val="left" w:leader="none"/>
        </w:tabs>
        <w:spacing w:line="238" w:lineRule="exact" w:before="0" w:after="0"/>
        <w:ind w:left="1898" w:right="0" w:hanging="361"/>
        <w:jc w:val="left"/>
        <w:rPr>
          <w:sz w:val="20"/>
        </w:rPr>
      </w:pPr>
      <w:r>
        <w:rPr>
          <w:sz w:val="20"/>
        </w:rPr>
        <w:t>al menos una de las hojas de fábrica, cuando se trata de un elemento de dos</w:t>
      </w:r>
      <w:r>
        <w:rPr>
          <w:spacing w:val="-22"/>
          <w:sz w:val="20"/>
        </w:rPr>
        <w:t> </w:t>
      </w:r>
      <w:r>
        <w:rPr>
          <w:sz w:val="20"/>
        </w:rPr>
        <w:t>hojas;</w:t>
      </w:r>
    </w:p>
    <w:p>
      <w:pPr>
        <w:pStyle w:val="ListParagraph"/>
        <w:numPr>
          <w:ilvl w:val="6"/>
          <w:numId w:val="40"/>
        </w:numPr>
        <w:tabs>
          <w:tab w:pos="1898" w:val="left" w:leader="none"/>
          <w:tab w:pos="1899" w:val="left" w:leader="none"/>
        </w:tabs>
        <w:spacing w:line="223" w:lineRule="auto" w:before="2" w:after="0"/>
        <w:ind w:left="1898" w:right="384" w:hanging="360"/>
        <w:jc w:val="left"/>
        <w:rPr>
          <w:sz w:val="20"/>
        </w:rPr>
      </w:pPr>
      <w:r>
        <w:rPr>
          <w:sz w:val="20"/>
        </w:rPr>
        <w:t>en las dos hojas que trasdosan el elemento base de fábrica, en el caso de que se trate de una partición de tres hojas de</w:t>
      </w:r>
      <w:r>
        <w:rPr>
          <w:spacing w:val="-8"/>
          <w:sz w:val="20"/>
        </w:rPr>
        <w:t> </w:t>
      </w:r>
      <w:r>
        <w:rPr>
          <w:sz w:val="20"/>
        </w:rPr>
        <w:t>fábrica.</w:t>
      </w:r>
    </w:p>
    <w:p>
      <w:pPr>
        <w:pStyle w:val="ListParagraph"/>
        <w:numPr>
          <w:ilvl w:val="5"/>
          <w:numId w:val="40"/>
        </w:numPr>
        <w:tabs>
          <w:tab w:pos="1178" w:val="left" w:leader="none"/>
          <w:tab w:pos="1179" w:val="left" w:leader="none"/>
        </w:tabs>
        <w:spacing w:line="237" w:lineRule="auto" w:before="6" w:after="0"/>
        <w:ind w:left="1178" w:right="384" w:hanging="360"/>
        <w:jc w:val="left"/>
        <w:rPr>
          <w:sz w:val="20"/>
        </w:rPr>
      </w:pPr>
      <w:r>
        <w:rPr>
          <w:sz w:val="20"/>
        </w:rPr>
        <w:t>Tipo 3: Elementos de entramado. Elementos formados por placas de yeso laminado y fijados a una doble estructura metálica</w:t>
      </w:r>
      <w:r>
        <w:rPr>
          <w:spacing w:val="-5"/>
          <w:sz w:val="20"/>
        </w:rPr>
        <w:t> </w:t>
      </w:r>
      <w:r>
        <w:rPr>
          <w:sz w:val="20"/>
        </w:rPr>
        <w:t>autoportante.</w:t>
      </w:r>
    </w:p>
    <w:p>
      <w:pPr>
        <w:pStyle w:val="BodyText"/>
        <w:spacing w:before="9"/>
        <w:rPr>
          <w:sz w:val="28"/>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1"/>
        <w:gridCol w:w="2707"/>
        <w:gridCol w:w="3595"/>
      </w:tblGrid>
      <w:tr>
        <w:trPr>
          <w:trHeight w:val="205" w:hRule="atLeast"/>
        </w:trPr>
        <w:tc>
          <w:tcPr>
            <w:tcW w:w="3151" w:type="dxa"/>
            <w:tcBorders>
              <w:left w:val="nil"/>
            </w:tcBorders>
            <w:shd w:val="clear" w:color="auto" w:fill="CCCCFF"/>
          </w:tcPr>
          <w:p>
            <w:pPr>
              <w:pStyle w:val="TableParagraph"/>
              <w:spacing w:line="186" w:lineRule="exact"/>
              <w:ind w:left="1270" w:right="1265"/>
              <w:jc w:val="center"/>
              <w:rPr>
                <w:rFonts w:ascii="Arial"/>
                <w:b/>
                <w:sz w:val="18"/>
              </w:rPr>
            </w:pPr>
            <w:r>
              <w:rPr>
                <w:rFonts w:ascii="Arial"/>
                <w:b/>
                <w:sz w:val="18"/>
              </w:rPr>
              <w:t>TIPO 1</w:t>
            </w:r>
          </w:p>
        </w:tc>
        <w:tc>
          <w:tcPr>
            <w:tcW w:w="2707" w:type="dxa"/>
            <w:shd w:val="clear" w:color="auto" w:fill="CCCCFF"/>
          </w:tcPr>
          <w:p>
            <w:pPr>
              <w:pStyle w:val="TableParagraph"/>
              <w:spacing w:line="186" w:lineRule="exact"/>
              <w:ind w:left="1043" w:right="1042"/>
              <w:jc w:val="center"/>
              <w:rPr>
                <w:rFonts w:ascii="Arial"/>
                <w:b/>
                <w:sz w:val="18"/>
              </w:rPr>
            </w:pPr>
            <w:r>
              <w:rPr>
                <w:rFonts w:ascii="Arial"/>
                <w:b/>
                <w:sz w:val="18"/>
              </w:rPr>
              <w:t>TIPO 2</w:t>
            </w:r>
          </w:p>
        </w:tc>
        <w:tc>
          <w:tcPr>
            <w:tcW w:w="3595" w:type="dxa"/>
            <w:tcBorders>
              <w:right w:val="nil"/>
            </w:tcBorders>
            <w:shd w:val="clear" w:color="auto" w:fill="CCCCFF"/>
          </w:tcPr>
          <w:p>
            <w:pPr>
              <w:pStyle w:val="TableParagraph"/>
              <w:spacing w:line="186" w:lineRule="exact"/>
              <w:ind w:left="1489" w:right="1489"/>
              <w:jc w:val="center"/>
              <w:rPr>
                <w:rFonts w:ascii="Arial"/>
                <w:b/>
                <w:sz w:val="18"/>
              </w:rPr>
            </w:pPr>
            <w:r>
              <w:rPr>
                <w:rFonts w:ascii="Arial"/>
                <w:b/>
                <w:sz w:val="18"/>
              </w:rPr>
              <w:t>TIPO 3</w:t>
            </w:r>
          </w:p>
        </w:tc>
      </w:tr>
      <w:tr>
        <w:trPr>
          <w:trHeight w:val="2306" w:hRule="atLeast"/>
        </w:trPr>
        <w:tc>
          <w:tcPr>
            <w:tcW w:w="3151" w:type="dxa"/>
            <w:tcBorders>
              <w:left w:val="nil"/>
            </w:tcBorders>
          </w:tcPr>
          <w:p>
            <w:pPr>
              <w:pStyle w:val="TableParagraph"/>
              <w:spacing w:before="5"/>
              <w:rPr>
                <w:rFonts w:ascii="Arial"/>
                <w:sz w:val="2"/>
              </w:rPr>
            </w:pPr>
          </w:p>
          <w:p>
            <w:pPr>
              <w:pStyle w:val="TableParagraph"/>
              <w:ind w:left="664"/>
              <w:rPr>
                <w:rFonts w:ascii="Arial"/>
                <w:sz w:val="20"/>
              </w:rPr>
            </w:pPr>
            <w:r>
              <w:rPr>
                <w:rFonts w:ascii="Arial"/>
                <w:sz w:val="20"/>
              </w:rPr>
              <w:pict>
                <v:group style="width:91.05pt;height:112.3pt;mso-position-horizontal-relative:char;mso-position-vertical-relative:line" coordorigin="0,0" coordsize="1821,2246">
                  <v:shape style="position:absolute;left:893;top:57;width:2;height:2" coordorigin="893,58" coordsize="2,2" path="m895,58l893,59,895,59,895,58xe" filled="true" fillcolor="#ffdf7e" stroked="false">
                    <v:path arrowok="t"/>
                    <v:fill type="solid"/>
                  </v:shape>
                  <v:shape style="position:absolute;left:873;top:59;width:41;height:20" coordorigin="874,59" coordsize="41,20" path="m893,59l874,79,914,79,893,59xe" filled="true" fillcolor="#ffdf7e" stroked="false">
                    <v:path arrowok="t"/>
                    <v:fill type="solid"/>
                  </v:shape>
                  <v:shape style="position:absolute;left:893;top:59;width:22;height:20" coordorigin="893,59" coordsize="22,20" path="m895,59l893,59,914,79,895,59xe" filled="true" fillcolor="#ffdf7e" stroked="false">
                    <v:path arrowok="t"/>
                    <v:fill type="solid"/>
                  </v:shape>
                  <v:shape style="position:absolute;left:855;top:78;width:37;height:19" coordorigin="855,79" coordsize="37,19" path="m874,79l855,97,892,97,874,79xe" filled="true" fillcolor="#ffdf7e" stroked="false">
                    <v:path arrowok="t"/>
                    <v:fill type="solid"/>
                  </v:shape>
                  <v:shape style="position:absolute;left:873;top:78;width:61;height:19" coordorigin="874,79" coordsize="61,19" path="m874,79l892,97,934,97,874,79xe" filled="true" fillcolor="#ffdf7e" stroked="false">
                    <v:path arrowok="t"/>
                    <v:fill type="solid"/>
                  </v:shape>
                  <v:shape style="position:absolute;left:873;top:78;width:61;height:19" coordorigin="874,79" coordsize="61,19" path="m914,79l874,79,934,97,914,79xe" filled="true" fillcolor="#ffdf7e" stroked="false">
                    <v:path arrowok="t"/>
                    <v:fill type="solid"/>
                  </v:shape>
                  <v:shape style="position:absolute;left:853;top:97;width:40;height:2" coordorigin="854,97" coordsize="40,2" path="m855,97l854,99,893,99,855,97xe" filled="true" fillcolor="#ffdf7e" stroked="false">
                    <v:path arrowok="t"/>
                    <v:fill type="solid"/>
                  </v:shape>
                  <v:shape style="position:absolute;left:855;top:97;width:39;height:2" coordorigin="855,97" coordsize="39,2" path="m892,97l855,97,893,99,892,97xe" filled="true" fillcolor="#ffdf7e" stroked="false">
                    <v:path arrowok="t"/>
                    <v:fill type="solid"/>
                  </v:shape>
                  <v:shape style="position:absolute;left:891;top:97;width:41;height:2" coordorigin="892,97" coordsize="41,2" path="m892,97l893,99,933,99,892,97xe" filled="true" fillcolor="#ffdf7e" stroked="false">
                    <v:path arrowok="t"/>
                    <v:fill type="solid"/>
                  </v:shape>
                  <v:shape style="position:absolute;left:891;top:97;width:43;height:2" coordorigin="892,97" coordsize="43,2" path="m934,97l892,97,933,99,934,97xe" filled="true" fillcolor="#ffdf7e" stroked="false">
                    <v:path arrowok="t"/>
                    <v:fill type="solid"/>
                  </v:shape>
                  <v:shape style="position:absolute;left:936;top:97;width:2;height:2" coordorigin="937,97" coordsize="2,2" path="m938,97l937,99,938,99,938,97xe" filled="true" fillcolor="#ffdf7e" stroked="false">
                    <v:path arrowok="t"/>
                    <v:fill type="solid"/>
                  </v:shape>
                  <v:shape style="position:absolute;left:848;top:98;width:49;height:6" coordorigin="849,99" coordsize="49,6" path="m854,99l849,104,897,104,854,99xe" filled="true" fillcolor="#ffdf7e" stroked="false">
                    <v:path arrowok="t"/>
                    <v:fill type="solid"/>
                  </v:shape>
                  <v:shape style="position:absolute;left:853;top:98;width:44;height:6" coordorigin="854,99" coordsize="44,6" path="m893,99l854,99,897,104,893,99xe" filled="true" fillcolor="#ffdf7e" stroked="false">
                    <v:path arrowok="t"/>
                    <v:fill type="solid"/>
                  </v:shape>
                  <v:shape style="position:absolute;left:893;top:98;width:36;height:6" coordorigin="893,99" coordsize="36,6" path="m893,99l897,104,929,104,893,99xe" filled="true" fillcolor="#ffdf7e" stroked="false">
                    <v:path arrowok="t"/>
                    <v:fill type="solid"/>
                  </v:shape>
                  <v:shape style="position:absolute;left:893;top:98;width:40;height:6" coordorigin="893,99" coordsize="40,6" path="m933,99l893,99,929,104,933,99xe" filled="true" fillcolor="#ffdf7e" stroked="false">
                    <v:path arrowok="t"/>
                    <v:fill type="solid"/>
                  </v:shape>
                  <v:shape style="position:absolute;left:932;top:98;width:11;height:6" coordorigin="933,99" coordsize="11,6" path="m937,99l933,104,943,104,937,99xe" filled="true" fillcolor="#ffdf7e" stroked="false">
                    <v:path arrowok="t"/>
                    <v:fill type="solid"/>
                  </v:shape>
                  <v:shape style="position:absolute;left:936;top:98;width:7;height:6" coordorigin="937,99" coordsize="7,6" path="m938,99l937,99,943,104,938,99xe" filled="true" fillcolor="#ffdf7e" stroked="false">
                    <v:path arrowok="t"/>
                    <v:fill type="solid"/>
                  </v:shape>
                  <v:shape style="position:absolute;left:848;top:103;width:50;height:2" coordorigin="849,104" coordsize="50,0" path="m849,104l899,104e" filled="true" fillcolor="#ffdf7e" stroked="false">
                    <v:path arrowok="t"/>
                    <v:fill type="solid"/>
                  </v:shape>
                  <v:shape style="position:absolute;left:848;top:103;width:50;height:2" coordorigin="849,104" coordsize="50,0" path="m849,104l899,104e" filled="true" fillcolor="#ffdf7e" stroked="false">
                    <v:path arrowok="t"/>
                    <v:fill type="solid"/>
                  </v:shape>
                  <v:shape style="position:absolute;left:897;top:103;width:31;height:2" coordorigin="897,104" coordsize="31,0" path="m897,104l927,104e" filled="true" fillcolor="#ffdf7e" stroked="false">
                    <v:path arrowok="t"/>
                    <v:fill type="solid"/>
                  </v:shape>
                  <v:shape style="position:absolute;left:897;top:103;width:32;height:2" coordorigin="897,104" coordsize="32,0" path="m897,104l929,104,927,104,897,104xe" filled="true" fillcolor="#ffdf7e" stroked="false">
                    <v:path arrowok="t"/>
                    <v:fill type="solid"/>
                  </v:shape>
                  <v:shape style="position:absolute;left:931;top:103;width:14;height:2" coordorigin="931,104" coordsize="14,0" path="m933,104l931,104,945,104,933,104xe" filled="true" fillcolor="#ffdf7e" stroked="false">
                    <v:path arrowok="t"/>
                    <v:fill type="solid"/>
                  </v:shape>
                  <v:shape style="position:absolute;left:932;top:103;width:12;height:2" coordorigin="933,104" coordsize="12,0" path="m933,104l945,104e" filled="true" fillcolor="#ffdf7e" stroked="false">
                    <v:path arrowok="t"/>
                    <v:fill type="solid"/>
                  </v:shape>
                  <v:shape style="position:absolute;left:849;top:103;width:50;height:3" coordorigin="850,104" coordsize="50,3" path="m850,104l853,106,900,106,850,104xe" filled="true" fillcolor="#ffdf7e" stroked="false">
                    <v:path arrowok="t"/>
                    <v:fill type="solid"/>
                  </v:shape>
                  <v:shape style="position:absolute;left:849;top:103;width:50;height:3" coordorigin="850,104" coordsize="50,3" path="m899,104l850,104,900,106,899,104xe" filled="true" fillcolor="#ffdf7e" stroked="false">
                    <v:path arrowok="t"/>
                    <v:fill type="solid"/>
                  </v:shape>
                  <v:shape style="position:absolute;left:898;top:103;width:31;height:3" coordorigin="899,104" coordsize="31,3" path="m899,104l900,106,929,106,899,104xe" filled="true" fillcolor="#ffdf7e" stroked="false">
                    <v:path arrowok="t"/>
                    <v:fill type="solid"/>
                  </v:shape>
                  <v:shape style="position:absolute;left:898;top:103;width:31;height:3" coordorigin="899,104" coordsize="31,3" path="m927,104l899,104,929,106,927,104xe" filled="true" fillcolor="#ffdf7e" stroked="false">
                    <v:path arrowok="t"/>
                    <v:fill type="solid"/>
                  </v:shape>
                  <v:shape style="position:absolute;left:928;top:103;width:18;height:3" coordorigin="929,104" coordsize="18,3" path="m931,104l929,106,946,106,931,104xe" filled="true" fillcolor="#ffdf7e" stroked="false">
                    <v:path arrowok="t"/>
                    <v:fill type="solid"/>
                  </v:shape>
                  <v:shape style="position:absolute;left:931;top:103;width:15;height:3" coordorigin="931,104" coordsize="15,3" path="m945,104l931,104,946,106,945,104xe" filled="true" fillcolor="#ffdf7e" stroked="false">
                    <v:path arrowok="t"/>
                    <v:fill type="solid"/>
                  </v:shape>
                  <v:shape style="position:absolute;left:852;top:106;width:78;height:31" coordorigin="853,106" coordsize="78,31" path="m853,106l883,137,930,137,853,106xe" filled="true" fillcolor="#ffdf7e" stroked="false">
                    <v:path arrowok="t"/>
                    <v:fill type="solid"/>
                  </v:shape>
                  <v:shape style="position:absolute;left:852;top:106;width:78;height:31" coordorigin="853,106" coordsize="78,31" path="m900,106l853,106,930,137,900,106xe" filled="true" fillcolor="#ffdf7e" stroked="false">
                    <v:path arrowok="t"/>
                    <v:fill type="solid"/>
                  </v:shape>
                  <v:shape style="position:absolute;left:899;top:106;width:77;height:31" coordorigin="900,106" coordsize="77,31" path="m900,106l930,137,976,137,900,106xe" filled="true" fillcolor="#ffdf7e" stroked="false">
                    <v:path arrowok="t"/>
                    <v:fill type="solid"/>
                  </v:shape>
                  <v:shape style="position:absolute;left:899;top:106;width:77;height:31" coordorigin="900,106" coordsize="77,31" path="m946,106l900,106,976,137,946,106xe" filled="true" fillcolor="#ffdf7e" stroked="false">
                    <v:path arrowok="t"/>
                    <v:fill type="solid"/>
                  </v:shape>
                  <v:shape style="position:absolute;left:882;top:136;width:11;height:2" coordorigin="883,137" coordsize="11,2" path="m883,137l884,138,893,138,883,137xe" filled="true" fillcolor="#ffdf7e" stroked="false">
                    <v:path arrowok="t"/>
                    <v:fill type="solid"/>
                  </v:shape>
                  <v:shape style="position:absolute;left:882;top:136;width:12;height:2" coordorigin="883,137" coordsize="12,2" path="m895,137l883,137,893,138,895,137xe" filled="true" fillcolor="#ffdf7e" stroked="false">
                    <v:path arrowok="t"/>
                    <v:fill type="solid"/>
                  </v:shape>
                  <v:shape style="position:absolute;left:894;top:136;width:39;height:2" coordorigin="895,137" coordsize="39,2" path="m895,137l897,138,933,138,895,137xe" filled="true" fillcolor="#ffdf7e" stroked="false">
                    <v:path arrowok="t"/>
                    <v:fill type="solid"/>
                  </v:shape>
                  <v:shape style="position:absolute;left:894;top:136;width:39;height:2" coordorigin="895,137" coordsize="39,2" path="m930,137l895,137,933,138,930,137xe" filled="true" fillcolor="#ffdf7e" stroked="false">
                    <v:path arrowok="t"/>
                    <v:fill type="solid"/>
                  </v:shape>
                  <v:shape style="position:absolute;left:930;top:136;width:49;height:2" coordorigin="930,137" coordsize="49,2" path="m930,137l933,138,979,138,930,137xe" filled="true" fillcolor="#ffdf7e" stroked="false">
                    <v:path arrowok="t"/>
                    <v:fill type="solid"/>
                  </v:shape>
                  <v:shape style="position:absolute;left:930;top:136;width:49;height:2" coordorigin="930,137" coordsize="49,2" path="m976,137l930,137,979,138,976,137xe" filled="true" fillcolor="#ffdf7e" stroked="false">
                    <v:path arrowok="t"/>
                    <v:fill type="solid"/>
                  </v:shape>
                  <v:shape style="position:absolute;left:884;top:137;width:10;height:6" coordorigin="884,138" coordsize="10,6" path="m893,138l884,138,888,143,893,138xe" filled="true" fillcolor="#ffdf7e" stroked="false">
                    <v:path arrowok="t"/>
                    <v:fill type="solid"/>
                  </v:shape>
                  <v:shape style="position:absolute;left:893;top:137;width:44;height:6" coordorigin="893,138" coordsize="44,6" path="m897,138l893,143,937,143,897,138xe" filled="true" fillcolor="#ffdf7e" stroked="false">
                    <v:path arrowok="t"/>
                    <v:fill type="solid"/>
                  </v:shape>
                  <v:shape style="position:absolute;left:897;top:137;width:40;height:6" coordorigin="897,138" coordsize="40,6" path="m933,138l897,138,937,143,933,138xe" filled="true" fillcolor="#ffdf7e" stroked="false">
                    <v:path arrowok="t"/>
                    <v:fill type="solid"/>
                  </v:shape>
                  <v:shape style="position:absolute;left:932;top:137;width:50;height:6" coordorigin="933,138" coordsize="50,6" path="m933,138l937,143,983,143,933,138xe" filled="true" fillcolor="#ffdf7e" stroked="false">
                    <v:path arrowok="t"/>
                    <v:fill type="solid"/>
                  </v:shape>
                  <v:shape style="position:absolute;left:932;top:137;width:50;height:6" coordorigin="933,138" coordsize="50,6" path="m979,138l933,138,983,143,979,138xe" filled="true" fillcolor="#ffdf7e" stroked="false">
                    <v:path arrowok="t"/>
                    <v:fill type="solid"/>
                  </v:shape>
                  <v:shape style="position:absolute;left:888;top:143;width:53;height:4" coordorigin="888,143" coordsize="53,4" path="m893,143l888,147,941,147,893,143xe" filled="true" fillcolor="#ffdf7e" stroked="false">
                    <v:path arrowok="t"/>
                    <v:fill type="solid"/>
                  </v:shape>
                  <v:shape style="position:absolute;left:893;top:143;width:48;height:4" coordorigin="893,143" coordsize="48,4" path="m937,143l893,143,941,147,937,143xe" filled="true" fillcolor="#ffdf7e" stroked="false">
                    <v:path arrowok="t"/>
                    <v:fill type="solid"/>
                  </v:shape>
                  <v:shape style="position:absolute;left:936;top:143;width:50;height:4" coordorigin="937,143" coordsize="50,4" path="m937,143l941,147,987,147,937,143xe" filled="true" fillcolor="#ffdf7e" stroked="false">
                    <v:path arrowok="t"/>
                    <v:fill type="solid"/>
                  </v:shape>
                  <v:shape style="position:absolute;left:936;top:143;width:50;height:4" coordorigin="937,143" coordsize="50,4" path="m983,143l937,143,987,147,983,143xe" filled="true" fillcolor="#ffdf7e" stroked="false">
                    <v:path arrowok="t"/>
                    <v:fill type="solid"/>
                  </v:shape>
                  <v:shape style="position:absolute;left:888;top:147;width:154;height:103" coordorigin="888,147" coordsize="154,103" path="m888,147l992,250,1042,250,888,147xe" filled="true" fillcolor="#ffdf7e" stroked="false">
                    <v:path arrowok="t"/>
                    <v:fill type="solid"/>
                  </v:shape>
                  <v:shape style="position:absolute;left:888;top:147;width:154;height:103" coordorigin="888,147" coordsize="154,103" path="m941,147l888,147,1042,250,941,147xe" filled="true" fillcolor="#ffdf7e" stroked="false">
                    <v:path arrowok="t"/>
                    <v:fill type="solid"/>
                  </v:shape>
                  <v:shape style="position:absolute;left:940;top:147;width:149;height:103" coordorigin="941,147" coordsize="149,103" path="m941,147l1042,250,1089,250,941,147xe" filled="true" fillcolor="#ffdf7e" stroked="false">
                    <v:path arrowok="t"/>
                    <v:fill type="solid"/>
                  </v:shape>
                  <v:shape style="position:absolute;left:940;top:147;width:149;height:103" coordorigin="941,147" coordsize="149,103" path="m987,147l941,147,1089,250,987,147xe" filled="true" fillcolor="#ffdf7e" stroked="false">
                    <v:path arrowok="t"/>
                    <v:fill type="solid"/>
                  </v:shape>
                  <v:shape style="position:absolute;left:991;top:249;width:56;height:6" coordorigin="992,250" coordsize="56,6" path="m992,250l996,255,1047,255,992,250xe" filled="true" fillcolor="#ffdf7e" stroked="false">
                    <v:path arrowok="t"/>
                    <v:fill type="solid"/>
                  </v:shape>
                  <v:shape style="position:absolute;left:991;top:249;width:56;height:6" coordorigin="992,250" coordsize="56,6" path="m1042,250l992,250,1047,255,1042,250xe" filled="true" fillcolor="#ffdf7e" stroked="false">
                    <v:path arrowok="t"/>
                    <v:fill type="solid"/>
                  </v:shape>
                  <v:shape style="position:absolute;left:1041;top:249;width:53;height:6" coordorigin="1042,250" coordsize="53,6" path="m1042,250l1047,255,1095,255,1042,250xe" filled="true" fillcolor="#ffdf7e" stroked="false">
                    <v:path arrowok="t"/>
                    <v:fill type="solid"/>
                  </v:shape>
                  <v:shape style="position:absolute;left:1041;top:249;width:53;height:6" coordorigin="1042,250" coordsize="53,6" path="m1089,250l1042,250,1095,255,1089,250xe" filled="true" fillcolor="#ffdf7e" stroked="false">
                    <v:path arrowok="t"/>
                    <v:fill type="solid"/>
                  </v:shape>
                  <v:shape style="position:absolute;left:995;top:254;width:72;height:20" coordorigin="996,255" coordsize="72,20" path="m996,255l1016,275,1067,275,996,255xe" filled="true" fillcolor="#ffdf7e" stroked="false">
                    <v:path arrowok="t"/>
                    <v:fill type="solid"/>
                  </v:shape>
                  <v:shape style="position:absolute;left:995;top:254;width:72;height:20" coordorigin="996,255" coordsize="72,20" path="m1047,255l996,255,1067,275,1047,255xe" filled="true" fillcolor="#ffdf7e" stroked="false">
                    <v:path arrowok="t"/>
                    <v:fill type="solid"/>
                  </v:shape>
                  <v:shape style="position:absolute;left:1047;top:254;width:68;height:20" coordorigin="1047,255" coordsize="68,20" path="m1047,255l1067,275,1114,275,1047,255xe" filled="true" fillcolor="#ffdf7e" stroked="false">
                    <v:path arrowok="t"/>
                    <v:fill type="solid"/>
                  </v:shape>
                  <v:shape style="position:absolute;left:1047;top:254;width:68;height:20" coordorigin="1047,255" coordsize="68,20" path="m1095,255l1047,255,1114,275,1095,255xe" filled="true" fillcolor="#ffdf7e" stroked="false">
                    <v:path arrowok="t"/>
                    <v:fill type="solid"/>
                  </v:shape>
                  <v:shape style="position:absolute;left:1015;top:274;width:66;height:15" coordorigin="1016,275" coordsize="66,15" path="m1016,275l1031,289,1081,289,1016,275xe" filled="true" fillcolor="#ffdf7e" stroked="false">
                    <v:path arrowok="t"/>
                    <v:fill type="solid"/>
                  </v:shape>
                  <v:shape style="position:absolute;left:1015;top:274;width:66;height:15" coordorigin="1016,275" coordsize="66,15" path="m1067,275l1016,275,1081,289,1067,275xe" filled="true" fillcolor="#ffdf7e" stroked="false">
                    <v:path arrowok="t"/>
                    <v:fill type="solid"/>
                  </v:shape>
                  <v:shape style="position:absolute;left:1066;top:274;width:64;height:15" coordorigin="1067,275" coordsize="64,15" path="m1067,275l1081,289,1130,289,1067,275xe" filled="true" fillcolor="#ffdf7e" stroked="false">
                    <v:path arrowok="t"/>
                    <v:fill type="solid"/>
                  </v:shape>
                  <v:shape style="position:absolute;left:1066;top:274;width:64;height:15" coordorigin="1067,275" coordsize="64,15" path="m1114,275l1067,275,1130,289,1114,275xe" filled="true" fillcolor="#ffdf7e" stroked="false">
                    <v:path arrowok="t"/>
                    <v:fill type="solid"/>
                  </v:shape>
                  <v:shape style="position:absolute;left:1031;top:289;width:56;height:6" coordorigin="1031,289" coordsize="56,6" path="m1031,289l1037,294,1087,294,1031,289xe" filled="true" fillcolor="#ffdf7e" stroked="false">
                    <v:path arrowok="t"/>
                    <v:fill type="solid"/>
                  </v:shape>
                  <v:shape style="position:absolute;left:1031;top:289;width:56;height:6" coordorigin="1031,289" coordsize="56,6" path="m1081,289l1031,289,1087,294,1081,289xe" filled="true" fillcolor="#ffdf7e" stroked="false">
                    <v:path arrowok="t"/>
                    <v:fill type="solid"/>
                  </v:shape>
                  <v:shape style="position:absolute;left:1081;top:289;width:53;height:6" coordorigin="1081,289" coordsize="53,6" path="m1081,289l1087,294,1134,294,1081,289xe" filled="true" fillcolor="#ffdf7e" stroked="false">
                    <v:path arrowok="t"/>
                    <v:fill type="solid"/>
                  </v:shape>
                  <v:shape style="position:absolute;left:1081;top:289;width:53;height:6" coordorigin="1081,289" coordsize="53,6" path="m1130,289l1081,289,1134,294,1130,289xe" filled="true" fillcolor="#ffdf7e" stroked="false">
                    <v:path arrowok="t"/>
                    <v:fill type="solid"/>
                  </v:shape>
                  <v:shape style="position:absolute;left:1036;top:294;width:50;height:2" coordorigin="1037,294" coordsize="50,0" path="m1037,294l1087,294e" filled="true" fillcolor="#ffdf7e" stroked="false">
                    <v:path arrowok="t"/>
                    <v:fill type="solid"/>
                  </v:shape>
                  <v:shape style="position:absolute;left:1036;top:294;width:50;height:2" coordorigin="1037,294" coordsize="50,0" path="m1037,294l1087,294e" filled="true" fillcolor="#ffdf7e" stroked="false">
                    <v:path arrowok="t"/>
                    <v:fill type="solid"/>
                  </v:shape>
                  <v:shape style="position:absolute;left:1086;top:294;width:49;height:2" coordorigin="1087,294" coordsize="49,0" path="m1087,294l1135,294e" filled="true" fillcolor="#ffdf7e" stroked="false">
                    <v:path arrowok="t"/>
                    <v:fill type="solid"/>
                  </v:shape>
                  <v:shape style="position:absolute;left:1086;top:294;width:49;height:2" coordorigin="1087,294" coordsize="49,0" path="m1087,294l1135,294e" filled="true" fillcolor="#ffdf7e" stroked="false">
                    <v:path arrowok="t"/>
                    <v:fill type="solid"/>
                  </v:shape>
                  <v:shape style="position:absolute;left:1036;top:294;width:52;height:2" coordorigin="1037,294" coordsize="52,2" path="m1037,294l1038,296,1088,296,1037,294xe" filled="true" fillcolor="#ffdf7e" stroked="false">
                    <v:path arrowok="t"/>
                    <v:fill type="solid"/>
                  </v:shape>
                  <v:shape style="position:absolute;left:1036;top:294;width:52;height:2" coordorigin="1037,294" coordsize="52,2" path="m1087,294l1037,294,1088,296,1087,294xe" filled="true" fillcolor="#ffdf7e" stroked="false">
                    <v:path arrowok="t"/>
                    <v:fill type="solid"/>
                  </v:shape>
                  <v:shape style="position:absolute;left:1086;top:294;width:49;height:2" coordorigin="1087,294" coordsize="49,2" path="m1087,294l1088,296,1135,296,1087,294xe" filled="true" fillcolor="#ffdf7e" stroked="false">
                    <v:path arrowok="t"/>
                    <v:fill type="solid"/>
                  </v:shape>
                  <v:shape style="position:absolute;left:1086;top:294;width:49;height:2" coordorigin="1087,294" coordsize="49,2" path="m1135,294l1087,294,1135,296,1135,294xe" filled="true" fillcolor="#ffdf7e" stroked="false">
                    <v:path arrowok="t"/>
                    <v:fill type="solid"/>
                  </v:shape>
                  <v:shape style="position:absolute;left:1038;top:295;width:52;height:3" coordorigin="1038,296" coordsize="52,3" path="m1038,296l1039,298,1089,298,1038,296xe" filled="true" fillcolor="#ffdf7e" stroked="false">
                    <v:path arrowok="t"/>
                    <v:fill type="solid"/>
                  </v:shape>
                  <v:shape style="position:absolute;left:1038;top:295;width:52;height:3" coordorigin="1038,296" coordsize="52,3" path="m1088,296l1038,296,1089,298,1088,296xe" filled="true" fillcolor="#ffdf7e" stroked="false">
                    <v:path arrowok="t"/>
                    <v:fill type="solid"/>
                  </v:shape>
                  <v:shape style="position:absolute;left:1088;top:295;width:50;height:3" coordorigin="1088,296" coordsize="50,3" path="m1088,296l1089,298,1138,298,1088,296xe" filled="true" fillcolor="#ffdf7e" stroked="false">
                    <v:path arrowok="t"/>
                    <v:fill type="solid"/>
                  </v:shape>
                  <v:shape style="position:absolute;left:1088;top:295;width:50;height:3" coordorigin="1088,296" coordsize="50,3" path="m1135,296l1088,296,1138,298,1135,296xe" filled="true" fillcolor="#ffdf7e" stroked="false">
                    <v:path arrowok="t"/>
                    <v:fill type="solid"/>
                  </v:shape>
                  <v:shape style="position:absolute;left:697;top:249;width:10;height:6" coordorigin="697,250" coordsize="10,6" path="m703,250l697,255,706,255,703,250xe" filled="true" fillcolor="#ffdf7e" stroked="false">
                    <v:path arrowok="t"/>
                    <v:fill type="solid"/>
                  </v:shape>
                  <v:shape style="position:absolute;left:677;top:254;width:49;height:20" coordorigin="678,255" coordsize="49,20" path="m697,255l678,275,726,275,697,255xe" filled="true" fillcolor="#ffdf7e" stroked="false">
                    <v:path arrowok="t"/>
                    <v:fill type="solid"/>
                  </v:shape>
                  <v:shape style="position:absolute;left:697;top:254;width:29;height:20" coordorigin="697,255" coordsize="29,20" path="m706,255l697,255,726,275,706,255xe" filled="true" fillcolor="#ffdf7e" stroked="false">
                    <v:path arrowok="t"/>
                    <v:fill type="solid"/>
                  </v:shape>
                  <v:shape style="position:absolute;left:663;top:274;width:31;height:15" coordorigin="663,275" coordsize="31,15" path="m678,275l663,289,693,289,678,275xe" filled="true" fillcolor="#ffdf7e" stroked="false">
                    <v:path arrowok="t"/>
                    <v:fill type="solid"/>
                  </v:shape>
                  <v:shape style="position:absolute;left:677;top:274;width:65;height:15" coordorigin="678,275" coordsize="65,15" path="m678,275l693,289,742,289,678,275xe" filled="true" fillcolor="#ffdf7e" stroked="false">
                    <v:path arrowok="t"/>
                    <v:fill type="solid"/>
                  </v:shape>
                  <v:shape style="position:absolute;left:677;top:274;width:65;height:15" coordorigin="678,275" coordsize="65,15" path="m726,275l678,275,742,289,726,275xe" filled="true" fillcolor="#ffdf7e" stroked="false">
                    <v:path arrowok="t"/>
                    <v:fill type="solid"/>
                  </v:shape>
                  <v:shape style="position:absolute;left:657;top:289;width:41;height:6" coordorigin="658,289" coordsize="41,6" path="m663,289l658,294,699,294,663,289xe" filled="true" fillcolor="#ffdf7e" stroked="false">
                    <v:path arrowok="t"/>
                    <v:fill type="solid"/>
                  </v:shape>
                  <v:shape style="position:absolute;left:663;top:289;width:36;height:6" coordorigin="663,289" coordsize="36,6" path="m693,289l663,289,699,294,693,289xe" filled="true" fillcolor="#ffdf7e" stroked="false">
                    <v:path arrowok="t"/>
                    <v:fill type="solid"/>
                  </v:shape>
                  <v:shape style="position:absolute;left:693;top:289;width:44;height:6" coordorigin="693,289" coordsize="44,6" path="m693,289l699,294,737,294,693,289xe" filled="true" fillcolor="#ffdf7e" stroked="false">
                    <v:path arrowok="t"/>
                    <v:fill type="solid"/>
                  </v:shape>
                  <v:shape style="position:absolute;left:693;top:289;width:49;height:6" coordorigin="693,289" coordsize="49,6" path="m742,289l693,289,737,294,742,289xe" filled="true" fillcolor="#ffdf7e" stroked="false">
                    <v:path arrowok="t"/>
                    <v:fill type="solid"/>
                  </v:shape>
                  <v:shape style="position:absolute;left:740;top:289;width:11;height:6" coordorigin="741,289" coordsize="11,6" path="m746,289l741,294,751,294,746,289xe" filled="true" fillcolor="#ffdf7e" stroked="false">
                    <v:path arrowok="t"/>
                    <v:fill type="solid"/>
                  </v:shape>
                  <v:shape style="position:absolute;left:657;top:294;width:41;height:2" coordorigin="658,294" coordsize="41,0" path="m658,294l699,294e" filled="true" fillcolor="#ffdf7e" stroked="false">
                    <v:path arrowok="t"/>
                    <v:fill type="solid"/>
                  </v:shape>
                  <v:shape style="position:absolute;left:657;top:294;width:41;height:2" coordorigin="658,294" coordsize="41,0" path="m658,294l699,294e" filled="true" fillcolor="#ffdf7e" stroked="false">
                    <v:path arrowok="t"/>
                    <v:fill type="solid"/>
                  </v:shape>
                  <v:shape style="position:absolute;left:698;top:294;width:39;height:2" coordorigin="699,294" coordsize="39,0" path="m699,294l737,294e" filled="true" fillcolor="#ffdf7e" stroked="false">
                    <v:path arrowok="t"/>
                    <v:fill type="solid"/>
                  </v:shape>
                  <v:shape style="position:absolute;left:698;top:294;width:39;height:2" coordorigin="699,294" coordsize="39,0" path="m699,294l737,294e" filled="true" fillcolor="#ffdf7e" stroked="false">
                    <v:path arrowok="t"/>
                    <v:fill type="solid"/>
                  </v:shape>
                  <v:shape style="position:absolute;left:740;top:294;width:11;height:2" coordorigin="741,294" coordsize="11,0" path="m741,294l751,294e" filled="true" fillcolor="#ffdf7e" stroked="false">
                    <v:path arrowok="t"/>
                    <v:fill type="solid"/>
                  </v:shape>
                  <v:shape style="position:absolute;left:740;top:294;width:11;height:2" coordorigin="741,294" coordsize="11,0" path="m741,294l751,294e" filled="true" fillcolor="#ffdf7e" stroked="false">
                    <v:path arrowok="t"/>
                    <v:fill type="solid"/>
                  </v:shape>
                  <v:shape style="position:absolute;left:657;top:294;width:43;height:2" coordorigin="658,294" coordsize="43,2" path="m658,294l658,296,700,296,658,294xe" filled="true" fillcolor="#ffdf7e" stroked="false">
                    <v:path arrowok="t"/>
                    <v:fill type="solid"/>
                  </v:shape>
                  <v:shape style="position:absolute;left:657;top:294;width:43;height:2" coordorigin="658,294" coordsize="43,2" path="m699,294l658,294,700,296,699,294xe" filled="true" fillcolor="#ffdf7e" stroked="false">
                    <v:path arrowok="t"/>
                    <v:fill type="solid"/>
                  </v:shape>
                  <v:shape style="position:absolute;left:698;top:294;width:37;height:2" coordorigin="699,294" coordsize="37,2" path="m699,294l700,296,735,296,699,294xe" filled="true" fillcolor="#ffdf7e" stroked="false">
                    <v:path arrowok="t"/>
                    <v:fill type="solid"/>
                  </v:shape>
                  <v:shape style="position:absolute;left:698;top:294;width:39;height:2" coordorigin="699,294" coordsize="39,2" path="m737,294l699,294,735,296,737,294xe" filled="true" fillcolor="#ffdf7e" stroked="false">
                    <v:path arrowok="t"/>
                    <v:fill type="solid"/>
                  </v:shape>
                  <v:shape style="position:absolute;left:739;top:294;width:14;height:2" coordorigin="739,294" coordsize="14,2" path="m741,294l739,296,753,296,741,294xe" filled="true" fillcolor="#ffdf7e" stroked="false">
                    <v:path arrowok="t"/>
                    <v:fill type="solid"/>
                  </v:shape>
                  <v:shape style="position:absolute;left:740;top:294;width:12;height:2" coordorigin="741,294" coordsize="12,2" path="m751,294l741,294,753,296,751,294xe" filled="true" fillcolor="#ffdf7e" stroked="false">
                    <v:path arrowok="t"/>
                    <v:fill type="solid"/>
                  </v:shape>
                  <v:shape style="position:absolute;left:657;top:295;width:44;height:3" coordorigin="658,296" coordsize="44,3" path="m658,296l660,298,701,298,658,296xe" filled="true" fillcolor="#ffdf7e" stroked="false">
                    <v:path arrowok="t"/>
                    <v:fill type="solid"/>
                  </v:shape>
                  <v:shape style="position:absolute;left:657;top:295;width:44;height:3" coordorigin="658,296" coordsize="44,3" path="m700,296l658,296,701,298,700,296xe" filled="true" fillcolor="#ffdf7e" stroked="false">
                    <v:path arrowok="t"/>
                    <v:fill type="solid"/>
                  </v:shape>
                  <v:shape style="position:absolute;left:699;top:295;width:39;height:3" coordorigin="700,296" coordsize="39,3" path="m700,296l701,298,738,298,700,296xe" filled="true" fillcolor="#ffdf7e" stroked="false">
                    <v:path arrowok="t"/>
                    <v:fill type="solid"/>
                  </v:shape>
                  <v:shape style="position:absolute;left:699;top:295;width:39;height:3" coordorigin="700,296" coordsize="39,3" path="m735,296l700,296,738,298,735,296xe" filled="true" fillcolor="#ffdf7e" stroked="false">
                    <v:path arrowok="t"/>
                    <v:fill type="solid"/>
                  </v:shape>
                  <v:shape style="position:absolute;left:738;top:295;width:16;height:3" coordorigin="738,296" coordsize="16,3" path="m739,296l738,298,754,298,739,296xe" filled="true" fillcolor="#ffdf7e" stroked="false">
                    <v:path arrowok="t"/>
                    <v:fill type="solid"/>
                  </v:shape>
                  <v:shape style="position:absolute;left:739;top:295;width:15;height:3" coordorigin="739,296" coordsize="15,3" path="m753,296l739,296,754,298,753,296xe" filled="true" fillcolor="#ffdf7e" stroked="false">
                    <v:path arrowok="t"/>
                    <v:fill type="solid"/>
                  </v:shape>
                  <v:shape style="position:absolute;left:660;top:298;width:73;height:31" coordorigin="660,298" coordsize="73,31" path="m660,298l691,328,733,328,660,298xe" filled="true" fillcolor="#ffdf7e" stroked="false">
                    <v:path arrowok="t"/>
                    <v:fill type="solid"/>
                  </v:shape>
                  <v:shape style="position:absolute;left:660;top:298;width:73;height:31" coordorigin="660,298" coordsize="73,31" path="m701,298l660,298,733,328,701,298xe" filled="true" fillcolor="#ffdf7e" stroked="false">
                    <v:path arrowok="t"/>
                    <v:fill type="solid"/>
                  </v:shape>
                  <v:shape style="position:absolute;left:701;top:298;width:83;height:31" coordorigin="701,298" coordsize="83,31" path="m701,298l733,328,784,328,701,298xe" filled="true" fillcolor="#ffdf7e" stroked="false">
                    <v:path arrowok="t"/>
                    <v:fill type="solid"/>
                  </v:shape>
                  <v:shape style="position:absolute;left:701;top:298;width:83;height:31" coordorigin="701,298" coordsize="83,31" path="m754,298l701,298,784,328,754,298xe" filled="true" fillcolor="#ffdf7e" stroked="false">
                    <v:path arrowok="t"/>
                    <v:fill type="solid"/>
                  </v:shape>
                  <v:shape style="position:absolute;left:1039;top:298;width:81;height:31" coordorigin="1039,298" coordsize="81,31" path="m1039,298l1070,328,1120,328,1039,298xe" filled="true" fillcolor="#ffdf7e" stroked="false">
                    <v:path arrowok="t"/>
                    <v:fill type="solid"/>
                  </v:shape>
                  <v:shape style="position:absolute;left:1039;top:298;width:81;height:31" coordorigin="1039,298" coordsize="81,31" path="m1089,298l1039,298,1120,328,1089,298xe" filled="true" fillcolor="#ffdf7e" stroked="false">
                    <v:path arrowok="t"/>
                    <v:fill type="solid"/>
                  </v:shape>
                  <v:shape style="position:absolute;left:1089;top:298;width:79;height:31" coordorigin="1089,298" coordsize="79,31" path="m1089,298l1120,328,1168,328,1089,298xe" filled="true" fillcolor="#ffdf7e" stroked="false">
                    <v:path arrowok="t"/>
                    <v:fill type="solid"/>
                  </v:shape>
                  <v:shape style="position:absolute;left:1089;top:298;width:79;height:31" coordorigin="1089,298" coordsize="79,31" path="m1138,298l1089,298,1168,328,1138,298xe" filled="true" fillcolor="#ffdf7e" stroked="false">
                    <v:path arrowok="t"/>
                    <v:fill type="solid"/>
                  </v:shape>
                  <v:shape style="position:absolute;left:690;top:328;width:11;height:2" coordorigin="691,328" coordsize="11,2" path="m691,328l692,330,701,330,691,328xe" filled="true" fillcolor="#ffdf7e" stroked="false">
                    <v:path arrowok="t"/>
                    <v:fill type="solid"/>
                  </v:shape>
                  <v:shape style="position:absolute;left:690;top:328;width:14;height:2" coordorigin="691,328" coordsize="14,2" path="m704,328l691,328,701,330,704,328xe" filled="true" fillcolor="#ffdf7e" stroked="false">
                    <v:path arrowok="t"/>
                    <v:fill type="solid"/>
                  </v:shape>
                  <v:shape style="position:absolute;left:703;top:328;width:31;height:2" coordorigin="704,328" coordsize="31,2" path="m704,328l705,330,734,330,704,328xe" filled="true" fillcolor="#ffdf7e" stroked="false">
                    <v:path arrowok="t"/>
                    <v:fill type="solid"/>
                  </v:shape>
                  <v:shape style="position:absolute;left:703;top:328;width:31;height:2" coordorigin="704,328" coordsize="31,2" path="m733,328l704,328,734,330,733,328xe" filled="true" fillcolor="#ffdf7e" stroked="false">
                    <v:path arrowok="t"/>
                    <v:fill type="solid"/>
                  </v:shape>
                  <v:shape style="position:absolute;left:732;top:328;width:54;height:2" coordorigin="733,328" coordsize="54,2" path="m733,328l734,330,787,330,733,328xe" filled="true" fillcolor="#ffdf7e" stroked="false">
                    <v:path arrowok="t"/>
                    <v:fill type="solid"/>
                  </v:shape>
                  <v:shape style="position:absolute;left:732;top:328;width:54;height:2" coordorigin="733,328" coordsize="54,2" path="m784,328l733,328,787,330,784,328xe" filled="true" fillcolor="#ffdf7e" stroked="false">
                    <v:path arrowok="t"/>
                    <v:fill type="solid"/>
                  </v:shape>
                  <v:shape style="position:absolute;left:1069;top:328;width:53;height:2" coordorigin="1070,328" coordsize="53,2" path="m1070,328l1072,330,1122,330,1070,328xe" filled="true" fillcolor="#ffdf7e" stroked="false">
                    <v:path arrowok="t"/>
                    <v:fill type="solid"/>
                  </v:shape>
                  <v:shape style="position:absolute;left:1069;top:328;width:53;height:2" coordorigin="1070,328" coordsize="53,2" path="m1120,328l1070,328,1122,330,1120,328xe" filled="true" fillcolor="#ffdf7e" stroked="false">
                    <v:path arrowok="t"/>
                    <v:fill type="solid"/>
                  </v:shape>
                  <v:shape style="position:absolute;left:1119;top:328;width:50;height:2" coordorigin="1120,328" coordsize="50,2" path="m1120,328l1122,330,1170,330,1120,328xe" filled="true" fillcolor="#ffdf7e" stroked="false">
                    <v:path arrowok="t"/>
                    <v:fill type="solid"/>
                  </v:shape>
                  <v:shape style="position:absolute;left:1119;top:328;width:50;height:2" coordorigin="1120,328" coordsize="50,2" path="m1168,328l1120,328,1170,330,1168,328xe" filled="true" fillcolor="#ffdf7e" stroked="false">
                    <v:path arrowok="t"/>
                    <v:fill type="solid"/>
                  </v:shape>
                  <v:shape style="position:absolute;left:692;top:329;width:10;height:4" coordorigin="692,330" coordsize="10,4" path="m701,330l692,330,697,334,701,330xe" filled="true" fillcolor="#ffdf7e" stroked="false">
                    <v:path arrowok="t"/>
                    <v:fill type="solid"/>
                  </v:shape>
                  <v:shape style="position:absolute;left:701;top:329;width:39;height:4" coordorigin="701,330" coordsize="39,4" path="m705,330l701,334,739,334,705,330xe" filled="true" fillcolor="#ffdf7e" stroked="false">
                    <v:path arrowok="t"/>
                    <v:fill type="solid"/>
                  </v:shape>
                  <v:shape style="position:absolute;left:705;top:329;width:35;height:4" coordorigin="705,330" coordsize="35,4" path="m734,330l705,330,739,334,734,330xe" filled="true" fillcolor="#ffdf7e" stroked="false">
                    <v:path arrowok="t"/>
                    <v:fill type="solid"/>
                  </v:shape>
                  <v:shape style="position:absolute;left:734;top:329;width:57;height:4" coordorigin="734,330" coordsize="57,4" path="m734,330l739,334,791,334,734,330xe" filled="true" fillcolor="#ffdf7e" stroked="false">
                    <v:path arrowok="t"/>
                    <v:fill type="solid"/>
                  </v:shape>
                  <v:shape style="position:absolute;left:734;top:329;width:57;height:4" coordorigin="734,330" coordsize="57,4" path="m787,330l734,330,791,334,787,330xe" filled="true" fillcolor="#ffdf7e" stroked="false">
                    <v:path arrowok="t"/>
                    <v:fill type="solid"/>
                  </v:shape>
                  <v:shape style="position:absolute;left:1072;top:329;width:54;height:4" coordorigin="1072,330" coordsize="54,4" path="m1072,330l1076,334,1126,334,1072,330xe" filled="true" fillcolor="#ffdf7e" stroked="false">
                    <v:path arrowok="t"/>
                    <v:fill type="solid"/>
                  </v:shape>
                  <v:shape style="position:absolute;left:1072;top:329;width:54;height:4" coordorigin="1072,330" coordsize="54,4" path="m1122,330l1072,330,1126,334,1122,330xe" filled="true" fillcolor="#ffdf7e" stroked="false">
                    <v:path arrowok="t"/>
                    <v:fill type="solid"/>
                  </v:shape>
                  <v:shape style="position:absolute;left:1122;top:329;width:53;height:4" coordorigin="1122,330" coordsize="53,4" path="m1122,330l1126,334,1175,334,1122,330xe" filled="true" fillcolor="#ffdf7e" stroked="false">
                    <v:path arrowok="t"/>
                    <v:fill type="solid"/>
                  </v:shape>
                  <v:shape style="position:absolute;left:1122;top:329;width:53;height:4" coordorigin="1122,330" coordsize="53,4" path="m1170,330l1122,330,1175,334,1170,330xe" filled="true" fillcolor="#ffdf7e" stroked="false">
                    <v:path arrowok="t"/>
                    <v:fill type="solid"/>
                  </v:shape>
                  <v:shape style="position:absolute;left:697;top:333;width:47;height:6" coordorigin="697,334" coordsize="47,6" path="m701,334l697,339,743,339,701,334xe" filled="true" fillcolor="#ffdf7e" stroked="false">
                    <v:path arrowok="t"/>
                    <v:fill type="solid"/>
                  </v:shape>
                  <v:shape style="position:absolute;left:701;top:333;width:43;height:6" coordorigin="701,334" coordsize="43,6" path="m739,334l701,334,743,339,739,334xe" filled="true" fillcolor="#ffdf7e" stroked="false">
                    <v:path arrowok="t"/>
                    <v:fill type="solid"/>
                  </v:shape>
                  <v:shape style="position:absolute;left:739;top:333;width:56;height:6" coordorigin="739,334" coordsize="56,6" path="m739,334l743,339,795,339,739,334xe" filled="true" fillcolor="#ffdf7e" stroked="false">
                    <v:path arrowok="t"/>
                    <v:fill type="solid"/>
                  </v:shape>
                  <v:shape style="position:absolute;left:739;top:333;width:56;height:6" coordorigin="739,334" coordsize="56,6" path="m791,334l739,334,795,339,791,334xe" filled="true" fillcolor="#ffdf7e" stroked="false">
                    <v:path arrowok="t"/>
                    <v:fill type="solid"/>
                  </v:shape>
                  <v:shape style="position:absolute;left:1076;top:333;width:54;height:6" coordorigin="1076,334" coordsize="54,6" path="m1076,334l1080,339,1130,339,1076,334xe" filled="true" fillcolor="#ffdf7e" stroked="false">
                    <v:path arrowok="t"/>
                    <v:fill type="solid"/>
                  </v:shape>
                  <v:shape style="position:absolute;left:1076;top:333;width:54;height:6" coordorigin="1076,334" coordsize="54,6" path="m1126,334l1076,334,1130,339,1126,334xe" filled="true" fillcolor="#ffdf7e" stroked="false">
                    <v:path arrowok="t"/>
                    <v:fill type="solid"/>
                  </v:shape>
                  <v:shape style="position:absolute;left:1126;top:333;width:53;height:6" coordorigin="1126,334" coordsize="53,6" path="m1126,334l1130,339,1179,339,1126,334xe" filled="true" fillcolor="#ffdf7e" stroked="false">
                    <v:path arrowok="t"/>
                    <v:fill type="solid"/>
                  </v:shape>
                  <v:shape style="position:absolute;left:1126;top:333;width:53;height:6" coordorigin="1126,334" coordsize="53,6" path="m1175,334l1126,334,1179,339,1175,334xe" filled="true" fillcolor="#ffdf7e" stroked="false">
                    <v:path arrowok="t"/>
                    <v:fill type="solid"/>
                  </v:shape>
                  <v:shape style="position:absolute;left:697;top:339;width:303;height:254" coordorigin="697,339" coordsize="303,254" path="m697,339l951,593,1000,593,697,339xe" filled="true" fillcolor="#ffdf7e" stroked="false">
                    <v:path arrowok="t"/>
                    <v:fill type="solid"/>
                  </v:shape>
                  <v:shape style="position:absolute;left:697;top:339;width:303;height:254" coordorigin="697,339" coordsize="303,254" path="m743,339l697,339,1000,593,743,339xe" filled="true" fillcolor="#ffdf7e" stroked="false">
                    <v:path arrowok="t"/>
                    <v:fill type="solid"/>
                  </v:shape>
                  <v:shape style="position:absolute;left:743;top:339;width:306;height:254" coordorigin="743,339" coordsize="306,254" path="m743,339l1000,593,1049,593,743,339xe" filled="true" fillcolor="#ffdf7e" stroked="false">
                    <v:path arrowok="t"/>
                    <v:fill type="solid"/>
                  </v:shape>
                  <v:shape style="position:absolute;left:743;top:339;width:306;height:254" coordorigin="743,339" coordsize="306,254" path="m795,339l743,339,1049,593,795,339xe" filled="true" fillcolor="#ffdf7e" stroked="false">
                    <v:path arrowok="t"/>
                    <v:fill type="solid"/>
                  </v:shape>
                  <v:shape style="position:absolute;left:1080;top:339;width:302;height:254" coordorigin="1080,339" coordsize="302,254" path="m1080,339l1334,593,1381,593,1080,339xe" filled="true" fillcolor="#ffdf7e" stroked="false">
                    <v:path arrowok="t"/>
                    <v:fill type="solid"/>
                  </v:shape>
                  <v:shape style="position:absolute;left:1080;top:339;width:302;height:254" coordorigin="1080,339" coordsize="302,254" path="m1130,339l1080,339,1381,593,1130,339xe" filled="true" fillcolor="#ffdf7e" stroked="false">
                    <v:path arrowok="t"/>
                    <v:fill type="solid"/>
                  </v:shape>
                  <v:shape style="position:absolute;left:1130;top:339;width:303;height:254" coordorigin="1130,339" coordsize="303,254" path="m1130,339l1381,593,1433,593,1130,339xe" filled="true" fillcolor="#ffdf7e" stroked="false">
                    <v:path arrowok="t"/>
                    <v:fill type="solid"/>
                  </v:shape>
                  <v:shape style="position:absolute;left:1130;top:339;width:303;height:254" coordorigin="1130,339" coordsize="303,254" path="m1179,339l1130,339,1433,593,1179,339xe" filled="true" fillcolor="#ffdf7e" stroked="false">
                    <v:path arrowok="t"/>
                    <v:fill type="solid"/>
                  </v:shape>
                  <v:shape style="position:absolute;left:951;top:592;width:54;height:4" coordorigin="951,593" coordsize="54,4" path="m951,593l955,597,1005,597,951,593xe" filled="true" fillcolor="#ffdf7e" stroked="false">
                    <v:path arrowok="t"/>
                    <v:fill type="solid"/>
                  </v:shape>
                  <v:shape style="position:absolute;left:951;top:592;width:54;height:4" coordorigin="951,593" coordsize="54,4" path="m1000,593l951,593,1005,597,1000,593xe" filled="true" fillcolor="#ffdf7e" stroked="false">
                    <v:path arrowok="t"/>
                    <v:fill type="solid"/>
                  </v:shape>
                  <v:shape style="position:absolute;left:999;top:592;width:53;height:4" coordorigin="1000,593" coordsize="53,4" path="m1000,593l1005,597,1052,597,1000,593xe" filled="true" fillcolor="#ffdf7e" stroked="false">
                    <v:path arrowok="t"/>
                    <v:fill type="solid"/>
                  </v:shape>
                  <v:shape style="position:absolute;left:999;top:592;width:53;height:4" coordorigin="1000,593" coordsize="53,4" path="m1049,593l1000,593,1052,597,1049,593xe" filled="true" fillcolor="#ffdf7e" stroked="false">
                    <v:path arrowok="t"/>
                    <v:fill type="solid"/>
                  </v:shape>
                  <v:shape style="position:absolute;left:1334;top:592;width:52;height:4" coordorigin="1334,593" coordsize="52,4" path="m1334,593l1339,597,1385,597,1334,593xe" filled="true" fillcolor="#ffdf7e" stroked="false">
                    <v:path arrowok="t"/>
                    <v:fill type="solid"/>
                  </v:shape>
                  <v:shape style="position:absolute;left:1334;top:592;width:52;height:4" coordorigin="1334,593" coordsize="52,4" path="m1381,593l1334,593,1385,597,1381,593xe" filled="true" fillcolor="#ffdf7e" stroked="false">
                    <v:path arrowok="t"/>
                    <v:fill type="solid"/>
                  </v:shape>
                  <v:shape style="position:absolute;left:1381;top:592;width:48;height:4" coordorigin="1381,593" coordsize="48,4" path="m1381,593l1385,597,1429,597,1381,593xe" filled="true" fillcolor="#ffdf7e" stroked="false">
                    <v:path arrowok="t"/>
                    <v:fill type="solid"/>
                  </v:shape>
                  <v:shape style="position:absolute;left:1381;top:592;width:52;height:4" coordorigin="1381,593" coordsize="52,4" path="m1433,593l1381,593,1429,597,1433,593xe" filled="true" fillcolor="#ffdf7e" stroked="false">
                    <v:path arrowok="t"/>
                    <v:fill type="solid"/>
                  </v:shape>
                  <v:shape style="position:absolute;left:955;top:596;width:54;height:4" coordorigin="955,597" coordsize="54,4" path="m955,597l959,600,1009,600,955,597xe" filled="true" fillcolor="#ffdf7e" stroked="false">
                    <v:path arrowok="t"/>
                    <v:fill type="solid"/>
                  </v:shape>
                  <v:shape style="position:absolute;left:955;top:596;width:54;height:4" coordorigin="955,597" coordsize="54,4" path="m1005,597l955,597,1009,600,1005,597xe" filled="true" fillcolor="#ffdf7e" stroked="false">
                    <v:path arrowok="t"/>
                    <v:fill type="solid"/>
                  </v:shape>
                  <v:shape style="position:absolute;left:1005;top:596;width:53;height:4" coordorigin="1005,597" coordsize="53,4" path="m1005,597l1009,600,1058,600,1005,597xe" filled="true" fillcolor="#ffdf7e" stroked="false">
                    <v:path arrowok="t"/>
                    <v:fill type="solid"/>
                  </v:shape>
                  <v:shape style="position:absolute;left:1005;top:596;width:53;height:4" coordorigin="1005,597" coordsize="53,4" path="m1052,597l1005,597,1058,600,1052,597xe" filled="true" fillcolor="#ffdf7e" stroked="false">
                    <v:path arrowok="t"/>
                    <v:fill type="solid"/>
                  </v:shape>
                  <v:shape style="position:absolute;left:1339;top:596;width:50;height:4" coordorigin="1339,597" coordsize="50,4" path="m1339,597l1343,600,1389,600,1339,597xe" filled="true" fillcolor="#ffdf7e" stroked="false">
                    <v:path arrowok="t"/>
                    <v:fill type="solid"/>
                  </v:shape>
                  <v:shape style="position:absolute;left:1339;top:596;width:50;height:4" coordorigin="1339,597" coordsize="50,4" path="m1385,597l1339,597,1389,600,1385,597xe" filled="true" fillcolor="#ffdf7e" stroked="false">
                    <v:path arrowok="t"/>
                    <v:fill type="solid"/>
                  </v:shape>
                  <v:shape style="position:absolute;left:1385;top:596;width:40;height:4" coordorigin="1385,597" coordsize="40,4" path="m1385,597l1389,600,1425,600,1385,597xe" filled="true" fillcolor="#ffdf7e" stroked="false">
                    <v:path arrowok="t"/>
                    <v:fill type="solid"/>
                  </v:shape>
                  <v:shape style="position:absolute;left:1385;top:596;width:44;height:4" coordorigin="1385,597" coordsize="44,4" path="m1429,597l1385,597,1425,600,1429,597xe" filled="true" fillcolor="#ffdf7e" stroked="false">
                    <v:path arrowok="t"/>
                    <v:fill type="solid"/>
                  </v:shape>
                  <v:shape style="position:absolute;left:1428;top:596;width:8;height:4" coordorigin="1429,597" coordsize="8,4" path="m1433,597l1429,600,1437,600,1433,597xe" filled="true" fillcolor="#ffdf7e" stroked="false">
                    <v:path arrowok="t"/>
                    <v:fill type="solid"/>
                  </v:shape>
                  <v:shape style="position:absolute;left:959;top:600;width:53;height:3" coordorigin="959,600" coordsize="53,3" path="m959,600l962,603,1012,603,959,600xe" filled="true" fillcolor="#ffdf7e" stroked="false">
                    <v:path arrowok="t"/>
                    <v:fill type="solid"/>
                  </v:shape>
                  <v:shape style="position:absolute;left:959;top:600;width:53;height:3" coordorigin="959,600" coordsize="53,3" path="m1009,600l959,600,1012,603,1009,600xe" filled="true" fillcolor="#ffdf7e" stroked="false">
                    <v:path arrowok="t"/>
                    <v:fill type="solid"/>
                  </v:shape>
                  <v:shape style="position:absolute;left:1009;top:600;width:50;height:3" coordorigin="1009,600" coordsize="50,3" path="m1009,600l1012,603,1059,603,1009,600xe" filled="true" fillcolor="#ffdf7e" stroked="false">
                    <v:path arrowok="t"/>
                    <v:fill type="solid"/>
                  </v:shape>
                  <v:shape style="position:absolute;left:1009;top:600;width:50;height:3" coordorigin="1009,600" coordsize="50,3" path="m1058,600l1009,600,1059,603,1058,600xe" filled="true" fillcolor="#ffdf7e" stroked="false">
                    <v:path arrowok="t"/>
                    <v:fill type="solid"/>
                  </v:shape>
                  <v:shape style="position:absolute;left:1343;top:600;width:48;height:3" coordorigin="1343,600" coordsize="48,3" path="m1343,600l1345,603,1391,603,1343,600xe" filled="true" fillcolor="#ffdf7e" stroked="false">
                    <v:path arrowok="t"/>
                    <v:fill type="solid"/>
                  </v:shape>
                  <v:shape style="position:absolute;left:1343;top:600;width:48;height:3" coordorigin="1343,600" coordsize="48,3" path="m1389,600l1343,600,1391,603,1389,600xe" filled="true" fillcolor="#ffdf7e" stroked="false">
                    <v:path arrowok="t"/>
                    <v:fill type="solid"/>
                  </v:shape>
                  <v:shape style="position:absolute;left:1389;top:600;width:37;height:3" coordorigin="1389,600" coordsize="37,3" path="m1389,600l1391,603,1426,603,1389,600xe" filled="true" fillcolor="#ffdf7e" stroked="false">
                    <v:path arrowok="t"/>
                    <v:fill type="solid"/>
                  </v:shape>
                  <v:shape style="position:absolute;left:1389;top:600;width:37;height:3" coordorigin="1389,600" coordsize="37,3" path="m1425,600l1389,600,1426,603,1425,600xe" filled="true" fillcolor="#ffdf7e" stroked="false">
                    <v:path arrowok="t"/>
                    <v:fill type="solid"/>
                  </v:shape>
                  <v:shape style="position:absolute;left:1426;top:600;width:14;height:3" coordorigin="1426,600" coordsize="14,3" path="m1429,600l1426,603,1439,603,1429,600xe" filled="true" fillcolor="#ffdf7e" stroked="false">
                    <v:path arrowok="t"/>
                    <v:fill type="solid"/>
                  </v:shape>
                  <v:shape style="position:absolute;left:1428;top:600;width:11;height:3" coordorigin="1429,600" coordsize="11,3" path="m1437,600l1429,600,1439,603,1437,600xe" filled="true" fillcolor="#ffdf7e" stroked="false">
                    <v:path arrowok="t"/>
                    <v:fill type="solid"/>
                  </v:shape>
                  <v:shape style="position:absolute;left:961;top:603;width:81;height:31" coordorigin="962,603" coordsize="81,31" path="m962,603l992,633,1042,633,962,603xe" filled="true" fillcolor="#ffdf7e" stroked="false">
                    <v:path arrowok="t"/>
                    <v:fill type="solid"/>
                  </v:shape>
                  <v:shape style="position:absolute;left:961;top:603;width:81;height:31" coordorigin="962,603" coordsize="81,31" path="m1012,603l962,603,1042,633,1012,603xe" filled="true" fillcolor="#ffdf7e" stroked="false">
                    <v:path arrowok="t"/>
                    <v:fill type="solid"/>
                  </v:shape>
                  <v:shape style="position:absolute;left:1011;top:603;width:78;height:31" coordorigin="1012,603" coordsize="78,31" path="m1012,603l1042,633,1089,633,1012,603xe" filled="true" fillcolor="#ffdf7e" stroked="false">
                    <v:path arrowok="t"/>
                    <v:fill type="solid"/>
                  </v:shape>
                  <v:shape style="position:absolute;left:1011;top:603;width:78;height:31" coordorigin="1012,603" coordsize="78,31" path="m1059,603l1012,603,1089,633,1059,603xe" filled="true" fillcolor="#ffdf7e" stroked="false">
                    <v:path arrowok="t"/>
                    <v:fill type="solid"/>
                  </v:shape>
                  <v:shape style="position:absolute;left:1344;top:603;width:77;height:31" coordorigin="1345,603" coordsize="77,31" path="m1345,603l1375,633,1421,633,1345,603xe" filled="true" fillcolor="#ffdf7e" stroked="false">
                    <v:path arrowok="t"/>
                    <v:fill type="solid"/>
                  </v:shape>
                  <v:shape style="position:absolute;left:1344;top:603;width:77;height:31" coordorigin="1345,603" coordsize="77,31" path="m1391,603l1345,603,1421,633,1391,603xe" filled="true" fillcolor="#ffdf7e" stroked="false">
                    <v:path arrowok="t"/>
                    <v:fill type="solid"/>
                  </v:shape>
                  <v:shape style="position:absolute;left:1390;top:603;width:79;height:31" coordorigin="1391,603" coordsize="79,31" path="m1391,603l1421,633,1470,633,1391,603xe" filled="true" fillcolor="#ffdf7e" stroked="false">
                    <v:path arrowok="t"/>
                    <v:fill type="solid"/>
                  </v:shape>
                  <v:shape style="position:absolute;left:1390;top:603;width:79;height:31" coordorigin="1391,603" coordsize="79,31" path="m1439,603l1391,603,1470,633,1439,603xe" filled="true" fillcolor="#ffdf7e" stroked="false">
                    <v:path arrowok="t"/>
                    <v:fill type="solid"/>
                  </v:shape>
                  <v:shape style="position:absolute;left:991;top:633;width:52;height:2" coordorigin="992,633" coordsize="52,2" path="m992,633l993,635,1043,635,992,633xe" filled="true" fillcolor="#ffdf7e" stroked="false">
                    <v:path arrowok="t"/>
                    <v:fill type="solid"/>
                  </v:shape>
                  <v:shape style="position:absolute;left:991;top:633;width:52;height:2" coordorigin="992,633" coordsize="52,2" path="m1042,633l992,633,1043,635,1042,633xe" filled="true" fillcolor="#ffdf7e" stroked="false">
                    <v:path arrowok="t"/>
                    <v:fill type="solid"/>
                  </v:shape>
                  <v:shape style="position:absolute;left:1041;top:633;width:50;height:2" coordorigin="1042,633" coordsize="50,2" path="m1042,633l1043,635,1092,635,1042,633xe" filled="true" fillcolor="#ffdf7e" stroked="false">
                    <v:path arrowok="t"/>
                    <v:fill type="solid"/>
                  </v:shape>
                  <v:shape style="position:absolute;left:1041;top:633;width:50;height:2" coordorigin="1042,633" coordsize="50,2" path="m1089,633l1042,633,1092,635,1089,633xe" filled="true" fillcolor="#ffdf7e" stroked="false">
                    <v:path arrowok="t"/>
                    <v:fill type="solid"/>
                  </v:shape>
                  <v:shape style="position:absolute;left:1374;top:633;width:16;height:2" coordorigin="1375,633" coordsize="16,2" path="m1375,633l1377,635,1391,635,1375,633xe" filled="true" fillcolor="#ffdf7e" stroked="false">
                    <v:path arrowok="t"/>
                    <v:fill type="solid"/>
                  </v:shape>
                  <v:shape style="position:absolute;left:1374;top:633;width:18;height:2" coordorigin="1375,633" coordsize="18,2" path="m1392,633l1375,633,1391,635,1392,633xe" filled="true" fillcolor="#ffdf7e" stroked="false">
                    <v:path arrowok="t"/>
                    <v:fill type="solid"/>
                  </v:shape>
                  <v:shape style="position:absolute;left:1391;top:633;width:32;height:2" coordorigin="1392,633" coordsize="32,2" path="m1392,633l1395,635,1423,635,1392,633xe" filled="true" fillcolor="#ffdf7e" stroked="false">
                    <v:path arrowok="t"/>
                    <v:fill type="solid"/>
                  </v:shape>
                  <v:shape style="position:absolute;left:1391;top:633;width:32;height:2" coordorigin="1392,633" coordsize="32,2" path="m1421,633l1392,633,1423,635,1421,633xe" filled="true" fillcolor="#ffdf7e" stroked="false">
                    <v:path arrowok="t"/>
                    <v:fill type="solid"/>
                  </v:shape>
                  <v:shape style="position:absolute;left:1420;top:633;width:50;height:2" coordorigin="1421,633" coordsize="50,2" path="m1421,633l1423,635,1471,635,1421,633xe" filled="true" fillcolor="#ffdf7e" stroked="false">
                    <v:path arrowok="t"/>
                    <v:fill type="solid"/>
                  </v:shape>
                  <v:shape style="position:absolute;left:1420;top:633;width:50;height:2" coordorigin="1421,633" coordsize="50,2" path="m1470,633l1421,633,1471,635,1470,633xe" filled="true" fillcolor="#ffdf7e" stroked="false">
                    <v:path arrowok="t"/>
                    <v:fill type="solid"/>
                  </v:shape>
                  <v:shape style="position:absolute;left:993;top:634;width:52;height:2" coordorigin="993,635" coordsize="52,2" path="m993,635l995,636,1045,636,993,635xe" filled="true" fillcolor="#ffdf7e" stroked="false">
                    <v:path arrowok="t"/>
                    <v:fill type="solid"/>
                  </v:shape>
                  <v:shape style="position:absolute;left:993;top:634;width:52;height:2" coordorigin="993,635" coordsize="52,2" path="m1043,635l993,635,1045,636,1043,635xe" filled="true" fillcolor="#ffdf7e" stroked="false">
                    <v:path arrowok="t"/>
                    <v:fill type="solid"/>
                  </v:shape>
                  <v:shape style="position:absolute;left:1043;top:634;width:50;height:2" coordorigin="1043,635" coordsize="50,2" path="m1043,635l1045,636,1093,636,1043,635xe" filled="true" fillcolor="#ffdf7e" stroked="false">
                    <v:path arrowok="t"/>
                    <v:fill type="solid"/>
                  </v:shape>
                  <v:shape style="position:absolute;left:1043;top:634;width:50;height:2" coordorigin="1043,635" coordsize="50,2" path="m1092,635l1043,635,1093,636,1092,635xe" filled="true" fillcolor="#ffdf7e" stroked="false">
                    <v:path arrowok="t"/>
                    <v:fill type="solid"/>
                  </v:shape>
                  <v:shape style="position:absolute;left:1377;top:634;width:12;height:2" coordorigin="1377,635" coordsize="12,2" path="m1377,635l1379,636,1389,636,1377,635xe" filled="true" fillcolor="#ffdf7e" stroked="false">
                    <v:path arrowok="t"/>
                    <v:fill type="solid"/>
                  </v:shape>
                  <v:shape style="position:absolute;left:1377;top:634;width:14;height:2" coordorigin="1377,635" coordsize="14,2" path="m1391,635l1377,635,1389,636,1391,635xe" filled="true" fillcolor="#ffdf7e" stroked="false">
                    <v:path arrowok="t"/>
                    <v:fill type="solid"/>
                  </v:shape>
                  <v:shape style="position:absolute;left:1393;top:634;width:31;height:2" coordorigin="1393,635" coordsize="31,2" path="m1395,635l1393,636,1423,636,1395,635xe" filled="true" fillcolor="#ffdf7e" stroked="false">
                    <v:path arrowok="t"/>
                    <v:fill type="solid"/>
                  </v:shape>
                  <v:shape style="position:absolute;left:1394;top:634;width:29;height:2" coordorigin="1395,635" coordsize="29,2" path="m1423,635l1395,635,1423,636,1423,635xe" filled="true" fillcolor="#ffdf7e" stroked="false">
                    <v:path arrowok="t"/>
                    <v:fill type="solid"/>
                  </v:shape>
                  <v:shape style="position:absolute;left:1423;top:634;width:49;height:2" coordorigin="1423,635" coordsize="49,2" path="m1423,635l1423,636,1472,636,1423,635xe" filled="true" fillcolor="#ffdf7e" stroked="false">
                    <v:path arrowok="t"/>
                    <v:fill type="solid"/>
                  </v:shape>
                  <v:shape style="position:absolute;left:1423;top:634;width:49;height:2" coordorigin="1423,635" coordsize="49,2" path="m1471,635l1423,635,1472,636,1471,635xe" filled="true" fillcolor="#ffdf7e" stroked="false">
                    <v:path arrowok="t"/>
                    <v:fill type="solid"/>
                  </v:shape>
                  <v:shape style="position:absolute;left:994;top:635;width:56;height:4" coordorigin="995,636" coordsize="56,4" path="m995,636l999,640,1050,640,995,636xe" filled="true" fillcolor="#ffdf7e" stroked="false">
                    <v:path arrowok="t"/>
                    <v:fill type="solid"/>
                  </v:shape>
                  <v:shape style="position:absolute;left:994;top:635;width:56;height:4" coordorigin="995,636" coordsize="56,4" path="m1045,636l995,636,1050,640,1045,636xe" filled="true" fillcolor="#ffdf7e" stroked="false">
                    <v:path arrowok="t"/>
                    <v:fill type="solid"/>
                  </v:shape>
                  <v:shape style="position:absolute;left:1044;top:635;width:53;height:4" coordorigin="1045,636" coordsize="53,4" path="m1045,636l1050,640,1097,640,1045,636xe" filled="true" fillcolor="#ffdf7e" stroked="false">
                    <v:path arrowok="t"/>
                    <v:fill type="solid"/>
                  </v:shape>
                  <v:shape style="position:absolute;left:1044;top:635;width:53;height:4" coordorigin="1045,636" coordsize="53,4" path="m1093,636l1045,636,1097,640,1093,636xe" filled="true" fillcolor="#ffdf7e" stroked="false">
                    <v:path arrowok="t"/>
                    <v:fill type="solid"/>
                  </v:shape>
                  <v:shape style="position:absolute;left:1378;top:635;width:6;height:4" coordorigin="1379,636" coordsize="6,4" path="m1379,636l1383,640,1384,640,1379,636xe" filled="true" fillcolor="#ffdf7e" stroked="false">
                    <v:path arrowok="t"/>
                    <v:fill type="solid"/>
                  </v:shape>
                  <v:shape style="position:absolute;left:1378;top:635;width:11;height:4" coordorigin="1379,636" coordsize="11,4" path="m1389,636l1379,636,1384,640,1389,636xe" filled="true" fillcolor="#ffdf7e" stroked="false">
                    <v:path arrowok="t"/>
                    <v:fill type="solid"/>
                  </v:shape>
                  <v:shape style="position:absolute;left:1389;top:635;width:40;height:4" coordorigin="1389,636" coordsize="40,4" path="m1393,636l1389,640,1429,640,1393,636xe" filled="true" fillcolor="#ffdf7e" stroked="false">
                    <v:path arrowok="t"/>
                    <v:fill type="solid"/>
                  </v:shape>
                  <v:shape style="position:absolute;left:1393;top:635;width:36;height:4" coordorigin="1393,636" coordsize="36,4" path="m1423,636l1393,636,1429,640,1423,636xe" filled="true" fillcolor="#ffdf7e" stroked="false">
                    <v:path arrowok="t"/>
                    <v:fill type="solid"/>
                  </v:shape>
                  <v:shape style="position:absolute;left:1423;top:635;width:45;height:4" coordorigin="1423,636" coordsize="45,4" path="m1423,636l1429,640,1468,640,1423,636xe" filled="true" fillcolor="#ffdf7e" stroked="false">
                    <v:path arrowok="t"/>
                    <v:fill type="solid"/>
                  </v:shape>
                  <v:shape style="position:absolute;left:1423;top:635;width:49;height:4" coordorigin="1423,636" coordsize="49,4" path="m1472,636l1423,636,1468,640,1472,636xe" filled="true" fillcolor="#ffdf7e" stroked="false">
                    <v:path arrowok="t"/>
                    <v:fill type="solid"/>
                  </v:shape>
                  <v:shape style="position:absolute;left:998;top:639;width:52;height:2" coordorigin="999,640" coordsize="52,2" path="m999,640l1000,641,1050,641,999,640xe" filled="true" fillcolor="#ffdf7e" stroked="false">
                    <v:path arrowok="t"/>
                    <v:fill type="solid"/>
                  </v:shape>
                  <v:shape style="position:absolute;left:998;top:639;width:52;height:2" coordorigin="999,640" coordsize="52,2" path="m1050,640l999,640,1050,641,1050,640xe" filled="true" fillcolor="#ffdf7e" stroked="false">
                    <v:path arrowok="t"/>
                    <v:fill type="solid"/>
                  </v:shape>
                  <v:shape style="position:absolute;left:1049;top:639;width:49;height:2" coordorigin="1050,640" coordsize="49,2" path="m1050,640l1050,641,1099,641,1050,640xe" filled="true" fillcolor="#ffdf7e" stroked="false">
                    <v:path arrowok="t"/>
                    <v:fill type="solid"/>
                  </v:shape>
                  <v:shape style="position:absolute;left:1049;top:639;width:49;height:2" coordorigin="1050,640" coordsize="49,2" path="m1097,640l1050,640,1099,641,1097,640xe" filled="true" fillcolor="#ffdf7e" stroked="false">
                    <v:path arrowok="t"/>
                    <v:fill type="solid"/>
                  </v:shape>
                  <v:shape style="position:absolute;left:1382;top:639;width:2;height:2" coordorigin="1383,640" coordsize="2,2" path="m1384,640l1383,640,1384,641,1384,640xe" filled="true" fillcolor="#ffdf7e" stroked="false">
                    <v:path arrowok="t"/>
                    <v:fill type="solid"/>
                  </v:shape>
                  <v:shape style="position:absolute;left:1387;top:639;width:41;height:2" coordorigin="1388,640" coordsize="41,2" path="m1389,640l1388,641,1429,641,1389,640xe" filled="true" fillcolor="#ffdf7e" stroked="false">
                    <v:path arrowok="t"/>
                    <v:fill type="solid"/>
                  </v:shape>
                  <v:shape style="position:absolute;left:1389;top:639;width:40;height:2" coordorigin="1389,640" coordsize="40,2" path="m1429,640l1389,640,1429,641,1429,640xe" filled="true" fillcolor="#ffdf7e" stroked="false">
                    <v:path arrowok="t"/>
                    <v:fill type="solid"/>
                  </v:shape>
                  <v:shape style="position:absolute;left:1428;top:639;width:39;height:2" coordorigin="1429,640" coordsize="39,2" path="m1429,640l1429,641,1467,641,1429,640xe" filled="true" fillcolor="#ffdf7e" stroked="false">
                    <v:path arrowok="t"/>
                    <v:fill type="solid"/>
                  </v:shape>
                  <v:shape style="position:absolute;left:1428;top:639;width:40;height:2" coordorigin="1429,640" coordsize="40,2" path="m1468,640l1429,640,1467,641,1468,640xe" filled="true" fillcolor="#ffdf7e" stroked="false">
                    <v:path arrowok="t"/>
                    <v:fill type="solid"/>
                  </v:shape>
                  <v:shape style="position:absolute;left:999;top:641;width:70;height:19" coordorigin="1000,641" coordsize="70,19" path="m1000,641l1020,660,1070,660,1000,641xe" filled="true" fillcolor="#ffdf7e" stroked="false">
                    <v:path arrowok="t"/>
                    <v:fill type="solid"/>
                  </v:shape>
                  <v:shape style="position:absolute;left:999;top:641;width:70;height:19" coordorigin="1000,641" coordsize="70,19" path="m1050,641l1000,641,1070,660,1050,641xe" filled="true" fillcolor="#ffdf7e" stroked="false">
                    <v:path arrowok="t"/>
                    <v:fill type="solid"/>
                  </v:shape>
                  <v:shape style="position:absolute;left:1049;top:641;width:68;height:19" coordorigin="1050,641" coordsize="68,19" path="m1050,641l1070,660,1117,660,1050,641xe" filled="true" fillcolor="#ffdf7e" stroked="false">
                    <v:path arrowok="t"/>
                    <v:fill type="solid"/>
                  </v:shape>
                  <v:shape style="position:absolute;left:1049;top:641;width:68;height:19" coordorigin="1050,641" coordsize="68,19" path="m1099,641l1050,641,1117,660,1099,641xe" filled="true" fillcolor="#ffdf7e" stroked="false">
                    <v:path arrowok="t"/>
                    <v:fill type="solid"/>
                  </v:shape>
                  <v:shape style="position:absolute;left:1387;top:641;width:61;height:19" coordorigin="1388,641" coordsize="61,19" path="m1388,641l1406,660,1448,660,1388,641xe" filled="true" fillcolor="#ffdf7e" stroked="false">
                    <v:path arrowok="t"/>
                    <v:fill type="solid"/>
                  </v:shape>
                  <v:shape style="position:absolute;left:1387;top:641;width:61;height:19" coordorigin="1388,641" coordsize="61,19" path="m1429,641l1388,641,1448,660,1429,641xe" filled="true" fillcolor="#ffdf7e" stroked="false">
                    <v:path arrowok="t"/>
                    <v:fill type="solid"/>
                  </v:shape>
                  <v:shape style="position:absolute;left:1428;top:641;width:39;height:19" coordorigin="1429,641" coordsize="39,19" path="m1467,641l1429,641,1448,660,1467,641xe" filled="true" fillcolor="#ffdf7e" stroked="false">
                    <v:path arrowok="t"/>
                    <v:fill type="solid"/>
                  </v:shape>
                  <v:shape style="position:absolute;left:1019;top:659;width:70;height:22" coordorigin="1020,660" coordsize="70,22" path="m1020,660l1039,681,1089,681,1020,660xe" filled="true" fillcolor="#ffdf7e" stroked="false">
                    <v:path arrowok="t"/>
                    <v:fill type="solid"/>
                  </v:shape>
                  <v:shape style="position:absolute;left:1019;top:659;width:70;height:22" coordorigin="1020,660" coordsize="70,22" path="m1070,660l1020,660,1089,681,1070,660xe" filled="true" fillcolor="#ffdf7e" stroked="false">
                    <v:path arrowok="t"/>
                    <v:fill type="solid"/>
                  </v:shape>
                  <v:shape style="position:absolute;left:1069;top:659;width:68;height:22" coordorigin="1070,660" coordsize="68,22" path="m1070,660l1089,681,1137,681,1070,660xe" filled="true" fillcolor="#ffdf7e" stroked="false">
                    <v:path arrowok="t"/>
                    <v:fill type="solid"/>
                  </v:shape>
                  <v:shape style="position:absolute;left:1069;top:659;width:68;height:22" coordorigin="1070,660" coordsize="68,22" path="m1117,660l1070,660,1137,681,1117,660xe" filled="true" fillcolor="#ffdf7e" stroked="false">
                    <v:path arrowok="t"/>
                    <v:fill type="solid"/>
                  </v:shape>
                  <v:shape style="position:absolute;left:1406;top:659;width:22;height:22" coordorigin="1406,660" coordsize="22,22" path="m1406,660l1426,681,1427,681,1406,660xe" filled="true" fillcolor="#ffdf7e" stroked="false">
                    <v:path arrowok="t"/>
                    <v:fill type="solid"/>
                  </v:shape>
                  <v:shape style="position:absolute;left:1406;top:659;width:43;height:22" coordorigin="1406,660" coordsize="43,22" path="m1448,660l1406,660,1427,681,1448,660xe" filled="true" fillcolor="#ffdf7e" stroked="false">
                    <v:path arrowok="t"/>
                    <v:fill type="solid"/>
                  </v:shape>
                  <v:shape style="position:absolute;left:1039;top:680;width:52;height:2" coordorigin="1039,681" coordsize="52,0" path="m1039,681l1091,681e" filled="true" fillcolor="#ffdf7e" stroked="false">
                    <v:path arrowok="t"/>
                    <v:fill type="solid"/>
                  </v:shape>
                  <v:shape style="position:absolute;left:1039;top:680;width:52;height:2" coordorigin="1039,681" coordsize="52,0" path="m1039,681l1091,681e" filled="true" fillcolor="#ffdf7e" stroked="false">
                    <v:path arrowok="t"/>
                    <v:fill type="solid"/>
                  </v:shape>
                  <v:shape style="position:absolute;left:1089;top:680;width:49;height:2" coordorigin="1089,681" coordsize="49,0" path="m1089,681l1138,681e" filled="true" fillcolor="#ffdf7e" stroked="false">
                    <v:path arrowok="t"/>
                    <v:fill type="solid"/>
                  </v:shape>
                  <v:shape style="position:absolute;left:1089;top:680;width:49;height:2" coordorigin="1089,681" coordsize="49,0" path="m1089,681l1138,681e" filled="true" fillcolor="#ffdf7e" stroked="false">
                    <v:path arrowok="t"/>
                    <v:fill type="solid"/>
                  </v:shape>
                  <v:shape style="position:absolute;left:1426;top:680;width:2;height:2" coordorigin="1426,681" coordsize="2,0" path="m1426,681l1427,681e" filled="true" fillcolor="#ffdf7e" stroked="false">
                    <v:path arrowok="t"/>
                    <v:fill type="solid"/>
                  </v:shape>
                  <v:shape style="position:absolute;left:1039;top:680;width:156;height:104" coordorigin="1039,681" coordsize="156,104" path="m1039,681l1143,784,1195,784,1039,681xe" filled="true" fillcolor="#ffdf7e" stroked="false">
                    <v:path arrowok="t"/>
                    <v:fill type="solid"/>
                  </v:shape>
                  <v:shape style="position:absolute;left:1039;top:680;width:156;height:104" coordorigin="1039,681" coordsize="156,104" path="m1091,681l1039,681,1195,784,1091,681xe" filled="true" fillcolor="#ffdf7e" stroked="false">
                    <v:path arrowok="t"/>
                    <v:fill type="solid"/>
                  </v:shape>
                  <v:shape style="position:absolute;left:1090;top:680;width:150;height:104" coordorigin="1091,681" coordsize="150,104" path="m1091,681l1195,784,1241,784,1091,681xe" filled="true" fillcolor="#ffdf7e" stroked="false">
                    <v:path arrowok="t"/>
                    <v:fill type="solid"/>
                  </v:shape>
                  <v:shape style="position:absolute;left:1090;top:680;width:150;height:104" coordorigin="1091,681" coordsize="150,104" path="m1138,681l1091,681,1241,784,1138,681xe" filled="true" fillcolor="#ffdf7e" stroked="false">
                    <v:path arrowok="t"/>
                    <v:fill type="solid"/>
                  </v:shape>
                  <v:shape style="position:absolute;left:1143;top:784;width:56;height:4" coordorigin="1143,784" coordsize="56,4" path="m1143,784l1147,788,1198,788,1143,784xe" filled="true" fillcolor="#ffdf7e" stroked="false">
                    <v:path arrowok="t"/>
                    <v:fill type="solid"/>
                  </v:shape>
                  <v:shape style="position:absolute;left:1143;top:784;width:56;height:4" coordorigin="1143,784" coordsize="56,4" path="m1195,784l1143,784,1198,788,1195,784xe" filled="true" fillcolor="#ffdf7e" stroked="false">
                    <v:path arrowok="t"/>
                    <v:fill type="solid"/>
                  </v:shape>
                  <v:shape style="position:absolute;left:1194;top:784;width:43;height:4" coordorigin="1195,784" coordsize="43,4" path="m1195,784l1199,788,1237,788,1195,784xe" filled="true" fillcolor="#ffdf7e" stroked="false">
                    <v:path arrowok="t"/>
                    <v:fill type="solid"/>
                  </v:shape>
                  <v:shape style="position:absolute;left:1194;top:784;width:47;height:4" coordorigin="1195,784" coordsize="47,4" path="m1241,784l1195,784,1237,788,1241,784xe" filled="true" fillcolor="#ffdf7e" stroked="false">
                    <v:path arrowok="t"/>
                    <v:fill type="solid"/>
                  </v:shape>
                  <v:shape style="position:absolute;left:1147;top:788;width:57;height:4" coordorigin="1147,788" coordsize="57,4" path="m1147,788l1151,792,1204,792,1147,788xe" filled="true" fillcolor="#ffdf7e" stroked="false">
                    <v:path arrowok="t"/>
                    <v:fill type="solid"/>
                  </v:shape>
                  <v:shape style="position:absolute;left:1147;top:788;width:57;height:4" coordorigin="1147,788" coordsize="57,4" path="m1199,788l1147,788,1204,792,1199,788xe" filled="true" fillcolor="#ffdf7e" stroked="false">
                    <v:path arrowok="t"/>
                    <v:fill type="solid"/>
                  </v:shape>
                  <v:shape style="position:absolute;left:1198;top:788;width:35;height:4" coordorigin="1198,788" coordsize="35,4" path="m1198,788l1204,792,1233,792,1198,788xe" filled="true" fillcolor="#ffdf7e" stroked="false">
                    <v:path arrowok="t"/>
                    <v:fill type="solid"/>
                  </v:shape>
                  <v:shape style="position:absolute;left:1198;top:788;width:39;height:4" coordorigin="1198,788" coordsize="39,4" path="m1237,788l1198,788,1233,792,1237,788xe" filled="true" fillcolor="#ffdf7e" stroked="false">
                    <v:path arrowok="t"/>
                    <v:fill type="solid"/>
                  </v:shape>
                  <v:shape style="position:absolute;left:1236;top:788;width:10;height:4" coordorigin="1237,788" coordsize="10,4" path="m1241,788l1237,792,1246,792,1241,788xe" filled="true" fillcolor="#ffdf7e" stroked="false">
                    <v:path arrowok="t"/>
                    <v:fill type="solid"/>
                  </v:shape>
                  <v:shape style="position:absolute;left:1151;top:792;width:54;height:3" coordorigin="1151,792" coordsize="54,3" path="m1151,792l1154,795,1205,795,1151,792xe" filled="true" fillcolor="#ffdf7e" stroked="false">
                    <v:path arrowok="t"/>
                    <v:fill type="solid"/>
                  </v:shape>
                  <v:shape style="position:absolute;left:1151;top:792;width:54;height:3" coordorigin="1151,792" coordsize="54,3" path="m1204,792l1151,792,1205,795,1204,792xe" filled="true" fillcolor="#ffdf7e" stroked="false">
                    <v:path arrowok="t"/>
                    <v:fill type="solid"/>
                  </v:shape>
                  <v:shape style="position:absolute;left:1203;top:792;width:31;height:3" coordorigin="1204,792" coordsize="31,3" path="m1204,792l1205,795,1234,795,1204,792xe" filled="true" fillcolor="#ffdf7e" stroked="false">
                    <v:path arrowok="t"/>
                    <v:fill type="solid"/>
                  </v:shape>
                  <v:shape style="position:absolute;left:1203;top:792;width:31;height:3" coordorigin="1204,792" coordsize="31,3" path="m1233,792l1204,792,1234,795,1233,792xe" filled="true" fillcolor="#ffdf7e" stroked="false">
                    <v:path arrowok="t"/>
                    <v:fill type="solid"/>
                  </v:shape>
                  <v:shape style="position:absolute;left:1234;top:792;width:14;height:3" coordorigin="1234,792" coordsize="14,3" path="m1237,792l1234,795,1247,795,1237,792xe" filled="true" fillcolor="#ffdf7e" stroked="false">
                    <v:path arrowok="t"/>
                    <v:fill type="solid"/>
                  </v:shape>
                  <v:shape style="position:absolute;left:1236;top:792;width:11;height:3" coordorigin="1237,792" coordsize="11,3" path="m1246,792l1237,792,1247,795,1246,792xe" filled="true" fillcolor="#ffdf7e" stroked="false">
                    <v:path arrowok="t"/>
                    <v:fill type="solid"/>
                  </v:shape>
                  <v:shape style="position:absolute;left:1153;top:794;width:82;height:29" coordorigin="1154,795" coordsize="82,29" path="m1154,795l1184,824,1235,824,1154,795xe" filled="true" fillcolor="#ffdf7e" stroked="false">
                    <v:path arrowok="t"/>
                    <v:fill type="solid"/>
                  </v:shape>
                  <v:shape style="position:absolute;left:1153;top:794;width:82;height:29" coordorigin="1154,795" coordsize="82,29" path="m1205,795l1154,795,1235,824,1205,795xe" filled="true" fillcolor="#ffdf7e" stroked="false">
                    <v:path arrowok="t"/>
                    <v:fill type="solid"/>
                  </v:shape>
                  <v:shape style="position:absolute;left:1205;top:794;width:73;height:29" coordorigin="1205,795" coordsize="73,29" path="m1205,795l1235,824,1277,824,1205,795xe" filled="true" fillcolor="#ffdf7e" stroked="false">
                    <v:path arrowok="t"/>
                    <v:fill type="solid"/>
                  </v:shape>
                  <v:shape style="position:absolute;left:1205;top:794;width:73;height:29" coordorigin="1205,795" coordsize="73,29" path="m1247,795l1205,795,1277,824,1247,795xe" filled="true" fillcolor="#ffdf7e" stroked="false">
                    <v:path arrowok="t"/>
                    <v:fill type="solid"/>
                  </v:shape>
                  <v:shape style="position:absolute;left:1184;top:823;width:15;height:3" coordorigin="1184,824" coordsize="15,3" path="m1184,824l1185,827,1198,827,1184,824xe" filled="true" fillcolor="#ffdf7e" stroked="false">
                    <v:path arrowok="t"/>
                    <v:fill type="solid"/>
                  </v:shape>
                  <v:shape style="position:absolute;left:1184;top:823;width:16;height:3" coordorigin="1184,824" coordsize="16,3" path="m1200,824l1184,824,1198,827,1200,824xe" filled="true" fillcolor="#ffdf7e" stroked="false">
                    <v:path arrowok="t"/>
                    <v:fill type="solid"/>
                  </v:shape>
                  <v:shape style="position:absolute;left:1199;top:823;width:39;height:3" coordorigin="1200,824" coordsize="39,3" path="m1200,824l1202,827,1238,827,1200,824xe" filled="true" fillcolor="#ffdf7e" stroked="false">
                    <v:path arrowok="t"/>
                    <v:fill type="solid"/>
                  </v:shape>
                  <v:shape style="position:absolute;left:1199;top:823;width:39;height:3" coordorigin="1200,824" coordsize="39,3" path="m1235,824l1200,824,1238,827,1235,824xe" filled="true" fillcolor="#ffdf7e" stroked="false">
                    <v:path arrowok="t"/>
                    <v:fill type="solid"/>
                  </v:shape>
                  <v:shape style="position:absolute;left:1235;top:823;width:45;height:3" coordorigin="1235,824" coordsize="45,3" path="m1235,824l1238,827,1280,827,1235,824xe" filled="true" fillcolor="#ffdf7e" stroked="false">
                    <v:path arrowok="t"/>
                    <v:fill type="solid"/>
                  </v:shape>
                  <v:shape style="position:absolute;left:1235;top:823;width:45;height:3" coordorigin="1235,824" coordsize="45,3" path="m1277,824l1235,824,1280,827,1277,824xe" filled="true" fillcolor="#ffdf7e" stroked="false">
                    <v:path arrowok="t"/>
                    <v:fill type="solid"/>
                  </v:shape>
                  <v:shape style="position:absolute;left:1185;top:826;width:12;height:2" coordorigin="1185,827" coordsize="12,2" path="m1185,827l1187,828,1197,828,1185,827xe" filled="true" fillcolor="#ffdf7e" stroked="false">
                    <v:path arrowok="t"/>
                    <v:fill type="solid"/>
                  </v:shape>
                  <v:shape style="position:absolute;left:1185;top:826;width:14;height:2" coordorigin="1185,827" coordsize="14,2" path="m1198,827l1185,827,1197,828,1198,827xe" filled="true" fillcolor="#ffdf7e" stroked="false">
                    <v:path arrowok="t"/>
                    <v:fill type="solid"/>
                  </v:shape>
                  <v:shape style="position:absolute;left:1201;top:826;width:39;height:2" coordorigin="1201,827" coordsize="39,2" path="m1202,827l1201,828,1239,828,1202,827xe" filled="true" fillcolor="#ffdf7e" stroked="false">
                    <v:path arrowok="t"/>
                    <v:fill type="solid"/>
                  </v:shape>
                  <v:shape style="position:absolute;left:1202;top:826;width:37;height:2" coordorigin="1202,827" coordsize="37,2" path="m1238,827l1202,827,1239,828,1238,827xe" filled="true" fillcolor="#ffdf7e" stroked="false">
                    <v:path arrowok="t"/>
                    <v:fill type="solid"/>
                  </v:shape>
                  <v:shape style="position:absolute;left:1237;top:826;width:43;height:2" coordorigin="1238,827" coordsize="43,2" path="m1238,827l1239,828,1280,828,1238,827xe" filled="true" fillcolor="#ffdf7e" stroked="false">
                    <v:path arrowok="t"/>
                    <v:fill type="solid"/>
                  </v:shape>
                  <v:shape style="position:absolute;left:1237;top:826;width:43;height:2" coordorigin="1238,827" coordsize="43,2" path="m1280,827l1238,827,1280,828,1280,827xe" filled="true" fillcolor="#ffdf7e" stroked="false">
                    <v:path arrowok="t"/>
                    <v:fill type="solid"/>
                  </v:shape>
                  <v:shape style="position:absolute;left:1186;top:827;width:11;height:2" coordorigin="1187,828" coordsize="11,0" path="m1187,828l1197,828e" filled="true" fillcolor="#ffdf7e" stroked="false">
                    <v:path arrowok="t"/>
                    <v:fill type="solid"/>
                  </v:shape>
                  <v:shape style="position:absolute;left:1186;top:827;width:11;height:2" coordorigin="1187,828" coordsize="11,0" path="m1187,828l1197,828e" filled="true" fillcolor="#ffdf7e" stroked="false">
                    <v:path arrowok="t"/>
                    <v:fill type="solid"/>
                  </v:shape>
                  <v:shape style="position:absolute;left:1201;top:827;width:39;height:2" coordorigin="1201,828" coordsize="39,0" path="m1201,828l1239,828e" filled="true" fillcolor="#ffdf7e" stroked="false">
                    <v:path arrowok="t"/>
                    <v:fill type="solid"/>
                  </v:shape>
                  <v:shape style="position:absolute;left:1201;top:827;width:39;height:2" coordorigin="1201,828" coordsize="39,0" path="m1201,828l1239,828e" filled="true" fillcolor="#ffdf7e" stroked="false">
                    <v:path arrowok="t"/>
                    <v:fill type="solid"/>
                  </v:shape>
                  <v:shape style="position:absolute;left:1239;top:827;width:41;height:2" coordorigin="1239,828" coordsize="41,0" path="m1239,828l1280,828e" filled="true" fillcolor="#ffdf7e" stroked="false">
                    <v:path arrowok="t"/>
                    <v:fill type="solid"/>
                  </v:shape>
                  <v:shape style="position:absolute;left:1239;top:827;width:41;height:2" coordorigin="1239,828" coordsize="41,0" path="m1239,828l1280,828e" filled="true" fillcolor="#ffdf7e" stroked="false">
                    <v:path arrowok="t"/>
                    <v:fill type="solid"/>
                  </v:shape>
                  <v:shape style="position:absolute;left:1186;top:827;width:11;height:6" coordorigin="1187,828" coordsize="11,6" path="m1197,828l1187,828,1192,833,1197,828xe" filled="true" fillcolor="#ffdf7e" stroked="false">
                    <v:path arrowok="t"/>
                    <v:fill type="solid"/>
                  </v:shape>
                  <v:shape style="position:absolute;left:1195;top:827;width:49;height:6" coordorigin="1196,828" coordsize="49,6" path="m1201,828l1196,833,1245,833,1201,828xe" filled="true" fillcolor="#ffdf7e" stroked="false">
                    <v:path arrowok="t"/>
                    <v:fill type="solid"/>
                  </v:shape>
                  <v:shape style="position:absolute;left:1201;top:827;width:44;height:6" coordorigin="1201,828" coordsize="44,6" path="m1239,828l1201,828,1245,833,1239,828xe" filled="true" fillcolor="#ffdf7e" stroked="false">
                    <v:path arrowok="t"/>
                    <v:fill type="solid"/>
                  </v:shape>
                  <v:shape style="position:absolute;left:1239;top:827;width:36;height:6" coordorigin="1239,828" coordsize="36,6" path="m1239,828l1245,833,1275,833,1239,828xe" filled="true" fillcolor="#ffdf7e" stroked="false">
                    <v:path arrowok="t"/>
                    <v:fill type="solid"/>
                  </v:shape>
                  <v:shape style="position:absolute;left:1239;top:827;width:41;height:6" coordorigin="1239,828" coordsize="41,6" path="m1280,828l1239,828,1275,833,1280,828xe" filled="true" fillcolor="#ffdf7e" stroked="false">
                    <v:path arrowok="t"/>
                    <v:fill type="solid"/>
                  </v:shape>
                  <v:shape style="position:absolute;left:1195;top:833;width:65;height:15" coordorigin="1196,833" coordsize="65,15" path="m1196,833l1212,848,1260,848,1196,833xe" filled="true" fillcolor="#ffdf7e" stroked="false">
                    <v:path arrowok="t"/>
                    <v:fill type="solid"/>
                  </v:shape>
                  <v:shape style="position:absolute;left:1195;top:833;width:65;height:15" coordorigin="1196,833" coordsize="65,15" path="m1245,833l1196,833,1260,848,1245,833xe" filled="true" fillcolor="#ffdf7e" stroked="false">
                    <v:path arrowok="t"/>
                    <v:fill type="solid"/>
                  </v:shape>
                  <v:shape style="position:absolute;left:1244;top:833;width:31;height:15" coordorigin="1245,833" coordsize="31,15" path="m1275,833l1245,833,1260,848,1275,833xe" filled="true" fillcolor="#ffdf7e" stroked="false">
                    <v:path arrowok="t"/>
                    <v:fill type="solid"/>
                  </v:shape>
                  <v:shape style="position:absolute;left:1211;top:847;width:28;height:20" coordorigin="1212,848" coordsize="28,20" path="m1212,848l1231,867,1239,867,1212,848xe" filled="true" fillcolor="#ffdf7e" stroked="false">
                    <v:path arrowok="t"/>
                    <v:fill type="solid"/>
                  </v:shape>
                  <v:shape style="position:absolute;left:1211;top:847;width:49;height:20" coordorigin="1212,848" coordsize="49,20" path="m1260,848l1212,848,1239,867,1260,848xe" filled="true" fillcolor="#ffdf7e" stroked="false">
                    <v:path arrowok="t"/>
                    <v:fill type="solid"/>
                  </v:shape>
                  <v:shape style="position:absolute;left:1231;top:867;width:8;height:6" coordorigin="1231,867" coordsize="8,6" path="m1239,867l1231,867,1235,872,1239,867xe" filled="true" fillcolor="#ffdf7e" stroked="false">
                    <v:path arrowok="t"/>
                    <v:fill type="solid"/>
                  </v:shape>
                  <v:shape style="position:absolute;left:1430;top:750;width:389;height:388" coordorigin="1430,750" coordsize="389,388" path="m1818,750l1430,1138,1818,1138,1818,750xe" filled="true" fillcolor="#dcdcdc" stroked="false">
                    <v:path arrowok="t"/>
                    <v:fill type="solid"/>
                  </v:shape>
                  <v:shape style="position:absolute;left:893;top:1137;width:537;height:538" coordorigin="893,1138" coordsize="537,538" path="m1430,1138l893,1675,1281,1675,1430,1138xe" filled="true" fillcolor="#dcdcdc" stroked="false">
                    <v:path arrowok="t"/>
                    <v:fill type="solid"/>
                  </v:shape>
                  <v:shape style="position:absolute;left:1281;top:1137;width:537;height:538" coordorigin="1281,1138" coordsize="537,538" path="m1818,1138l1430,1138,1281,1675,1818,1138xe" filled="true" fillcolor="#dcdcdc" stroked="false">
                    <v:path arrowok="t"/>
                    <v:fill type="solid"/>
                  </v:shape>
                  <v:shape style="position:absolute;left:893;top:1675;width:389;height:388" coordorigin="893,1675" coordsize="389,388" path="m1281,1675l893,1675,893,2063,1281,1675xe" filled="true" fillcolor="#dcdcdc" stroked="false">
                    <v:path arrowok="t"/>
                    <v:fill type="solid"/>
                  </v:shape>
                  <v:shape style="position:absolute;left:310;top:1093;width:389;height:388" coordorigin="310,1093" coordsize="389,388" path="m310,1093l310,1481,699,1481,310,1093xe" filled="true" fillcolor="#808080" stroked="false">
                    <v:path arrowok="t"/>
                    <v:fill type="solid"/>
                  </v:shape>
                  <v:shape style="position:absolute;left:310;top:1480;width:583;height:195" coordorigin="310,1481" coordsize="583,195" path="m310,1481l505,1675,893,1675,310,1481xe" filled="true" fillcolor="#808080" stroked="false">
                    <v:path arrowok="t"/>
                    <v:fill type="solid"/>
                  </v:shape>
                  <v:shape style="position:absolute;left:310;top:1480;width:583;height:195" coordorigin="310,1481" coordsize="583,195" path="m699,1481l310,1481,893,1675,699,1481xe" filled="true" fillcolor="#808080" stroked="false">
                    <v:path arrowok="t"/>
                    <v:fill type="solid"/>
                  </v:shape>
                  <v:shape style="position:absolute;left:505;top:1675;width:389;height:388" coordorigin="505,1675" coordsize="389,388" path="m893,1675l505,1675,893,2063,893,1675xe" filled="true" fillcolor="#808080" stroked="false">
                    <v:path arrowok="t"/>
                    <v:fill type="solid"/>
                  </v:shape>
                  <v:line style="position:absolute" from="1301,1268" to="1301,811" stroked="true" strokeweight=".263pt" strokecolor="#000000">
                    <v:stroke dashstyle="solid"/>
                  </v:line>
                  <v:shape style="position:absolute;left:1301;top:701;width:110;height:456" coordorigin="1301,702" coordsize="110,456" path="m1410,1158l1410,702,1301,811e" filled="false" stroked="true" strokeweight=".263pt" strokecolor="#000000">
                    <v:path arrowok="t"/>
                    <v:stroke dashstyle="solid"/>
                  </v:shape>
                  <v:line style="position:absolute" from="1301,811" to="718,230" stroked="true" strokeweight=".131pt" strokecolor="#000000">
                    <v:stroke dashstyle="solid"/>
                  </v:line>
                  <v:line style="position:absolute" from="1410,702" to="829,120" stroked="true" strokeweight=".131pt" strokecolor="#000000">
                    <v:stroke dashstyle="solid"/>
                  </v:line>
                  <v:line style="position:absolute" from="310,1481" to="310,1093" stroked="true" strokeweight=".131pt" strokecolor="#000000">
                    <v:stroke dashstyle="solid"/>
                  </v:line>
                  <v:line style="position:absolute" from="1818,1138" to="1818,750" stroked="true" strokeweight=".263pt" strokecolor="#000000">
                    <v:stroke dashstyle="solid"/>
                  </v:line>
                  <v:shape style="position:absolute;left:893;top:1249;width:287;height:287" coordorigin="893,1250" coordsize="287,287" path="m1180,1342l1180,1250,893,1536e" filled="false" stroked="true" strokeweight=".131pt" strokecolor="#000000">
                    <v:path arrowok="t"/>
                    <v:stroke dashstyle="solid"/>
                  </v:shape>
                  <v:shape style="position:absolute;left:1069;top:28;width:749;height:583" coordorigin="1070,29" coordsize="749,583" path="m1818,611l1237,29,1070,196e" filled="false" stroked="true" strokeweight=".131pt" strokecolor="#000000">
                    <v:path arrowok="t"/>
                    <v:stroke dashstyle="solid"/>
                  </v:shape>
                  <v:line style="position:absolute" from="310,954" to="893,1536" stroked="true" strokeweight=".131pt" strokecolor="#000000">
                    <v:stroke dashstyle="solid"/>
                  </v:line>
                  <v:shape style="position:absolute;left:310;top:1047;width:870;height:581" coordorigin="310,1047" coordsize="870,581" path="m1180,1342l893,1628,310,1047e" filled="false" stroked="true" strokeweight=".131pt" strokecolor="#000000">
                    <v:path arrowok="t"/>
                    <v:stroke dashstyle="solid"/>
                  </v:shape>
                  <v:line style="position:absolute" from="1531,897" to="1818,611" stroked="true" strokeweight=".131pt" strokecolor="#000000">
                    <v:stroke dashstyle="solid"/>
                  </v:line>
                  <v:line style="position:absolute" from="1180,1250" to="1218,1210" stroked="true" strokeweight=".131pt" strokecolor="#000000">
                    <v:stroke dashstyle="solid"/>
                  </v:line>
                  <v:line style="position:absolute" from="718,263" to="718,230" stroked="true" strokeweight=".131pt" strokecolor="#000000">
                    <v:stroke dashstyle="solid"/>
                  </v:line>
                  <v:line style="position:absolute" from="637,628" to="310,954" stroked="true" strokeweight=".131pt" strokecolor="#000000">
                    <v:stroke dashstyle="solid"/>
                  </v:line>
                  <v:line style="position:absolute" from="1218,1210" to="637,628" stroked="true" strokeweight=".131pt" strokecolor="#000000">
                    <v:stroke dashstyle="solid"/>
                  </v:line>
                  <v:line style="position:absolute" from="1180,1250" to="597,668" stroked="true" strokeweight=".131pt" strokecolor="#000000">
                    <v:stroke dashstyle="solid"/>
                  </v:line>
                  <v:line style="position:absolute" from="1284,1284" to="1284,828" stroked="true" strokeweight=".131pt" strokecolor="#000000">
                    <v:stroke dashstyle="solid"/>
                  </v:line>
                  <v:line style="position:absolute" from="1218,1349" to="1218,894" stroked="true" strokeweight=".131pt" strokecolor="#000000">
                    <v:stroke dashstyle="solid"/>
                  </v:line>
                  <v:shape style="position:absolute;left:636;top:311;width:599;height:1023" coordorigin="637,311" coordsize="599,1023" path="m1235,1334l1235,876,1218,894,637,311e" filled="false" stroked="true" strokeweight=".131pt" strokecolor="#000000">
                    <v:path arrowok="t"/>
                    <v:stroke dashstyle="solid"/>
                  </v:shape>
                  <v:shape style="position:absolute;left:636;top:294;width:599;height:583" coordorigin="637,294" coordsize="599,583" path="m1235,876l654,294,637,311,637,628e" filled="false" stroked="true" strokeweight=".131pt" strokecolor="#000000">
                    <v:path arrowok="t"/>
                    <v:stroke dashstyle="solid"/>
                  </v:shape>
                  <v:line style="position:absolute" from="746,289" to="1241,784" stroked="true" strokeweight=".263pt" strokecolor="#808080">
                    <v:stroke dashstyle="solid"/>
                  </v:line>
                  <v:shape style="position:absolute;left:652;top:118;width:633;height:760" type="#_x0000_t75" stroked="false">
                    <v:imagedata r:id="rId166" o:title=""/>
                  </v:shape>
                  <v:line style="position:absolute" from="310,954" to="310,1093" stroked="true" strokeweight=".131pt" strokecolor="#000000">
                    <v:stroke dashstyle="solid"/>
                  </v:line>
                  <v:line style="position:absolute" from="1493,619" to="910,37" stroked="true" strokeweight=".131pt" strokecolor="#000000">
                    <v:stroke dashstyle="solid"/>
                  </v:line>
                  <v:shape style="position:absolute;left:894;top:36;width:582;height:600" coordorigin="895,37" coordsize="582,600" path="m1476,636l895,54,910,37e" filled="false" stroked="true" strokeweight=".131pt" strokecolor="#000000">
                    <v:path arrowok="t"/>
                    <v:stroke dashstyle="solid"/>
                  </v:shape>
                  <v:line style="position:absolute" from="888,147" to="1384,641" stroked="true" strokeweight=".263pt" strokecolor="#808080">
                    <v:stroke dashstyle="solid"/>
                  </v:line>
                  <v:shape style="position:absolute;left:843;top:52;width:635;height:634" type="#_x0000_t75" stroked="false">
                    <v:imagedata r:id="rId167" o:title=""/>
                  </v:shape>
                  <v:line style="position:absolute" from="893,1675" to="1818,750" stroked="true" strokeweight=".263pt" strokecolor="#000000">
                    <v:stroke dashstyle="solid"/>
                  </v:line>
                  <v:line style="position:absolute" from="310,1093" to="893,1675" stroked="true" strokeweight=".131pt" strokecolor="#000000">
                    <v:stroke dashstyle="solid"/>
                  </v:line>
                  <v:line style="position:absolute" from="1818,611" to="1818,750" stroked="true" strokeweight=".131pt" strokecolor="#000000">
                    <v:stroke dashstyle="solid"/>
                  </v:line>
                  <v:line style="position:absolute" from="1818,704" to="1531,991" stroked="true" strokeweight=".131pt" strokecolor="#000000">
                    <v:stroke dashstyle="solid"/>
                  </v:line>
                  <v:line style="position:absolute" from="1476,1092" to="1476,636" stroked="true" strokeweight=".131pt" strokecolor="#000000">
                    <v:stroke dashstyle="solid"/>
                  </v:line>
                  <v:line style="position:absolute" from="1427,1142" to="1427,685" stroked="true" strokeweight=".131pt" strokecolor="#000000">
                    <v:stroke dashstyle="solid"/>
                  </v:line>
                  <v:shape style="position:absolute;left:1474;top:618;width:19;height:458" coordorigin="1475,619" coordsize="19,458" path="m1493,1076l1493,619,1475,637e" filled="false" stroked="true" strokeweight=".131pt" strokecolor="#000000">
                    <v:path arrowok="t"/>
                    <v:stroke dashstyle="solid"/>
                  </v:shape>
                  <v:shape style="position:absolute;left:1493;top:897;width:39;height:94" coordorigin="1493,897" coordsize="39,94" path="m1531,991l1531,897,1493,936e" filled="false" stroked="true" strokeweight=".131pt" strokecolor="#000000">
                    <v:path arrowok="t"/>
                    <v:stroke dashstyle="solid"/>
                  </v:shape>
                  <v:line style="position:absolute" from="1531,897" to="1493,858" stroked="true" strokeweight=".131pt" strokecolor="#000000">
                    <v:stroke dashstyle="solid"/>
                  </v:line>
                  <v:line style="position:absolute" from="310,1481" to="893,2063" stroked="true" strokeweight=".131pt" strokecolor="#000000">
                    <v:stroke dashstyle="solid"/>
                  </v:line>
                  <v:line style="position:absolute" from="893,2063" to="1818,1138" stroked="true" strokeweight=".263pt" strokecolor="#000000">
                    <v:stroke dashstyle="solid"/>
                  </v:line>
                  <v:line style="position:absolute" from="1818,1294" to="889,2222" stroked="true" strokeweight=".131pt" strokecolor="#000000">
                    <v:stroke dashstyle="solid"/>
                  </v:line>
                  <v:line style="position:absolute" from="1818,1317" to="889,2244" stroked="true" strokeweight=".131pt" strokecolor="#000000">
                    <v:stroke dashstyle="solid"/>
                  </v:line>
                  <v:line style="position:absolute" from="889,2222" to="403,1736" stroked="true" strokeweight=".131pt" strokecolor="#000000">
                    <v:stroke dashstyle="solid"/>
                  </v:line>
                  <v:line style="position:absolute" from="889,2244" to="403,1758" stroked="true" strokeweight=".131pt" strokecolor="#000000">
                    <v:stroke dashstyle="solid"/>
                  </v:line>
                  <v:line style="position:absolute" from="480,1658" to="403,1736" stroked="true" strokeweight=".131pt" strokecolor="#000000">
                    <v:stroke dashstyle="solid"/>
                  </v:line>
                  <v:line style="position:absolute" from="1818,1294" to="1741,1215" stroked="true" strokeweight=".131pt" strokecolor="#000000">
                    <v:stroke dashstyle="solid"/>
                  </v:line>
                  <v:line style="position:absolute" from="845,104" to="845,137" stroked="true" strokeweight=".131pt" strokecolor="#000000">
                    <v:stroke dashstyle="solid"/>
                  </v:line>
                  <v:line style="position:absolute" from="1818,1294" to="1818,1317" stroked="true" strokeweight=".131pt" strokecolor="#000000">
                    <v:stroke dashstyle="solid"/>
                  </v:line>
                  <v:line style="position:absolute" from="403,1736" to="403,1758" stroked="true" strokeweight=".131pt" strokecolor="#000000">
                    <v:stroke dashstyle="solid"/>
                  </v:line>
                  <v:line style="position:absolute" from="893,2063" to="893,1675" stroked="true" strokeweight=".263pt" strokecolor="#000000">
                    <v:stroke dashstyle="solid"/>
                  </v:line>
                  <v:line style="position:absolute" from="893,1536" to="893,1675" stroked="true" strokeweight=".131pt" strokecolor="#000000">
                    <v:stroke dashstyle="solid"/>
                  </v:line>
                  <v:line style="position:absolute" from="162,1790" to="434,1790" stroked="true" strokeweight=".131pt" strokecolor="#000000">
                    <v:stroke dashstyle="solid"/>
                  </v:line>
                  <v:line style="position:absolute" from="162,1313" to="401,1313" stroked="true" strokeweight=".131pt" strokecolor="#000000">
                    <v:stroke dashstyle="solid"/>
                  </v:line>
                  <v:shape style="position:absolute;left:161;top:812;width:354;height:223" coordorigin="162,812" coordsize="354,223" path="m162,812l516,812,516,1034e" filled="false" stroked="true" strokeweight=".131pt" strokecolor="#000000">
                    <v:path arrowok="t"/>
                    <v:stroke dashstyle="solid"/>
                  </v:shape>
                  <v:line style="position:absolute" from="162,574" to="713,574" stroked="true" strokeweight=".131pt" strokecolor="#000000">
                    <v:stroke dashstyle="solid"/>
                  </v:line>
                  <v:shape style="position:absolute;left:161;top:216;width:741;height:140" coordorigin="162,217" coordsize="741,140" path="m162,217l902,217,902,356e" filled="false" stroked="true" strokeweight=".131pt" strokecolor="#000000">
                    <v:path arrowok="t"/>
                    <v:stroke dashstyle="solid"/>
                  </v:shape>
                  <v:shape style="position:absolute;left:161;top:32;width:856;height:246" coordorigin="162,33" coordsize="856,246" path="m162,33l1017,33,1017,279e" filled="false" stroked="true" strokeweight=".131pt" strokecolor="#000000">
                    <v:path arrowok="t"/>
                    <v:stroke dashstyle="solid"/>
                  </v:shape>
                  <v:shape style="position:absolute;left:31;top:1268;width:62;height:92" coordorigin="32,1268" coordsize="62,92" path="m93,1268l32,1268,32,1360,43,1360,43,1318,87,1318,87,1307,43,1307,43,1279,93,1279,93,1268xe" filled="true" fillcolor="#000000" stroked="false">
                    <v:path arrowok="t"/>
                    <v:fill type="solid"/>
                  </v:shape>
                  <v:shape style="position:absolute;left:30;top:834;width:35;height:22" coordorigin="30,834" coordsize="35,22" path="m42,834l30,834,32,837,32,842,33,845,33,848,34,849,36,851,37,853,38,855,64,855,63,854,61,854,58,853,55,853,54,851,49,849,47,848,46,845,45,844,45,842,42,837,42,834xe" filled="true" fillcolor="#000000" stroked="false">
                    <v:path arrowok="t"/>
                    <v:fill type="solid"/>
                  </v:shape>
                  <v:shape style="position:absolute;left:67;top:780;width:35;height:18" coordorigin="67,781" coordsize="35,18" path="m95,782l80,782,90,786,89,799,101,799,101,794,99,788,99,786,97,784,97,783,95,782xm79,781l67,782,80,782,79,781xe" filled="true" fillcolor="#000000" stroked="false">
                    <v:path arrowok="t"/>
                    <v:fill type="solid"/>
                  </v:shape>
                  <v:shape style="position:absolute;left:32;top:770;width:72;height:96" coordorigin="32,771" coordsize="72,96" path="m82,865l57,865,59,866,79,866,82,865xm55,771l47,775,45,777,43,778,41,779,39,782,38,783,38,784,37,787,36,788,32,795,34,802,38,808,39,809,41,812,43,813,45,815,50,817,51,819,54,819,63,822,73,824,83,827,91,833,92,834,92,842,89,848,87,850,82,853,80,854,78,854,75,855,38,855,41,857,45,861,47,862,49,862,50,863,53,863,54,865,83,865,93,859,98,856,101,850,103,847,104,842,104,838,104,832,103,830,100,825,99,824,97,821,96,820,88,816,87,815,84,815,83,813,76,812,60,809,54,805,53,805,51,804,50,804,49,803,46,798,46,794,47,791,47,790,49,787,51,786,53,784,54,784,59,782,95,782,93,779,92,778,87,775,85,774,84,774,78,771,67,771,55,771xm100,854l98,856,96,859,100,854xm76,771l78,771,79,771,76,771xe" filled="true" fillcolor="#000000" stroked="false">
                    <v:path arrowok="t"/>
                    <v:fill type="solid"/>
                  </v:shape>
                  <v:shape style="position:absolute;left:111;top:780;width:35;height:85" coordorigin="112,780" coordsize="35,85" path="m133,807l122,807,122,865,133,865,133,807xm146,798l112,798,112,807,146,807,146,798xm122,781l122,798,133,798,133,790,131,781,122,781xm131,780l131,781,142,782,131,780xe" filled="true" fillcolor="#000000" stroked="false">
                    <v:path arrowok="t"/>
                    <v:fill type="solid"/>
                  </v:shape>
                  <v:shape style="position:absolute;left:122;top:771;width:29;height:11" coordorigin="122,771" coordsize="29,11" path="m150,771l133,771,130,773,128,775,125,777,124,778,122,781,142,782,149,782,151,773,150,771xe" filled="true" fillcolor="#000000" stroked="false">
                    <v:path arrowok="t"/>
                    <v:fill type="solid"/>
                  </v:shape>
                  <v:shape style="position:absolute;left:14;top:1742;width:74;height:92" coordorigin="14,1742" coordsize="74,92" path="m58,1753l45,1753,45,1834,58,1834,58,1753xm88,1742l14,1742,14,1753,88,1753,88,1742xe" filled="true" fillcolor="#000000" stroked="false">
                    <v:path arrowok="t"/>
                    <v:fill type="solid"/>
                  </v:shape>
                  <v:shape style="position:absolute;left:93;top:1812;width:29;height:16" coordorigin="93,1812" coordsize="29,16" path="m105,1812l93,1815,94,1820,96,1823,99,1828,113,1827,113,1823,107,1820,107,1817,105,1816,105,1812xm122,1826l113,1827,113,1828,122,1826xe" filled="true" fillcolor="#000000" stroked="false">
                    <v:path arrowok="t"/>
                    <v:fill type="solid"/>
                  </v:shape>
                  <v:shape style="position:absolute;left:94;top:1775;width:54;height:63" coordorigin="95,1775" coordsize="54,63" path="m114,1775l99,1775,97,1777,97,1778,96,1780,96,1783,95,1786,96,1787,96,1792,97,1794,99,1796,101,1798,103,1799,105,1800,107,1801,109,1801,111,1803,113,1804,116,1804,118,1805,122,1805,125,1807,129,1808,130,1808,133,1809,134,1809,136,1812,137,1813,137,1820,133,1824,132,1824,130,1825,128,1826,122,1826,99,1828,111,1838,114,1835,129,1835,132,1834,134,1834,136,1833,141,1830,142,1829,145,1828,146,1825,146,1824,147,1823,149,1820,149,1809,147,1807,145,1804,143,1801,139,1799,134,1797,129,1796,125,1795,122,1794,118,1792,116,1792,113,1791,112,1791,109,1790,107,1787,107,1782,108,1780,109,1778,111,1778,112,1777,114,1775xm129,1835l114,1835,129,1836,129,1835xe" filled="true" fillcolor="#000000" stroked="false">
                    <v:path arrowok="t"/>
                    <v:fill type="solid"/>
                  </v:shape>
                  <v:shape style="position:absolute;left:98;top:1765;width:48;height:21" coordorigin="99,1766" coordsize="48,21" path="m109,1767l107,1769,105,1770,100,1773,99,1775,125,1775,128,1777,129,1777,132,1778,133,1779,134,1782,134,1783,136,1786,146,1784,146,1780,145,1779,142,1774,141,1773,138,1771,137,1770,134,1769,133,1768,119,1768,109,1767xm108,1766l119,1768,133,1768,133,1767,128,1767,125,1766,120,1766,108,1766xe" filled="true" fillcolor="#000000" stroked="false">
                    <v:path arrowok="t"/>
                    <v:fill type="solid"/>
                  </v:shape>
                  <v:shape style="position:absolute;left:21;top:520;width:74;height:92" coordorigin="21,520" coordsize="74,92" path="m64,531l51,531,51,612,64,612,64,531xm95,520l21,520,21,531,95,531,95,520xe" filled="true" fillcolor="#000000" stroked="false">
                    <v:path arrowok="t"/>
                    <v:fill type="solid"/>
                  </v:shape>
                  <v:shape style="position:absolute;left:105;top:545;width:23;height:68" coordorigin="105,545" coordsize="23,68" path="m116,545l105,545,105,612,117,612,117,572,118,569,118,564,120,561,121,560,124,558,125,557,128,556,116,556,116,545xe" filled="true" fillcolor="#000000" stroked="false">
                    <v:path arrowok="t"/>
                    <v:fill type="solid"/>
                  </v:shape>
                  <v:shape style="position:absolute;left:115;top:544;width:27;height:15" coordorigin="116,544" coordsize="27,15" path="m133,544l128,544,125,545,124,547,122,547,121,548,120,551,117,553,116,556,133,556,138,558,142,548,139,547,138,545,136,545,133,544xe" filled="true" fillcolor="#000000" stroked="false">
                    <v:path arrowok="t"/>
                    <v:fill type="solid"/>
                  </v:shape>
                  <v:shape style="position:absolute;left:1;top:165;width:69;height:92" coordorigin="1,166" coordsize="69,92" path="m67,166l1,166,1,258,70,258,70,247,13,247,13,215,64,215,64,205,13,205,13,176,67,176,67,166xe" filled="true" fillcolor="#000000" stroked="false">
                    <v:path arrowok="t"/>
                    <v:fill type="solid"/>
                  </v:shape>
                  <v:shape style="position:absolute;left:94;top:248;width:19;height:3" coordorigin="95,248" coordsize="19,3" path="m108,248l95,250,96,251,113,250,111,250,108,248xe" filled="true" fillcolor="#000000" stroked="false">
                    <v:path arrowok="t"/>
                    <v:fill type="solid"/>
                  </v:shape>
                  <v:shape style="position:absolute;left:96;top:188;width:47;height:71" coordorigin="96,189" coordsize="47,71" path="m122,258l107,258,109,259,120,259,122,258xm107,250l96,251,99,252,100,255,103,256,104,258,124,258,129,256,133,252,134,250,114,250,107,250xm132,196l119,196,126,205,130,208,131,220,132,225,132,227,130,230,130,235,129,238,128,239,128,242,120,248,114,250,134,250,136,247,140,241,139,241,142,234,142,219,139,205,132,196xm142,239l139,241,140,241,142,239xm108,189l99,193,96,198,106,199,119,196,132,196,131,195,117,189,114,189,108,189xe" filled="true" fillcolor="#000000" stroked="false">
                    <v:path arrowok="t"/>
                    <v:fill type="solid"/>
                  </v:shape>
                  <v:shape style="position:absolute;left:84;top:165;width:27;height:92" coordorigin="84,166" coordsize="27,92" path="m96,166l84,166,84,258,95,258,95,250,102,249,100,243,97,239,97,238,96,235,96,230,95,227,95,221,96,218,96,213,97,210,99,209,99,206,100,205,103,204,104,201,107,200,109,200,111,198,96,198,96,166xm108,248l102,249,102,249,108,248xe" filled="true" fillcolor="#000000" stroked="false">
                    <v:path arrowok="t"/>
                    <v:fill type="solid"/>
                  </v:shape>
                  <v:shape style="position:absolute;left:0;top:0;width:74;height:92" coordorigin="0,0" coordsize="74,92" path="m43,10l30,10,30,92,43,92,43,10xm74,0l0,0,0,10,74,10,74,0xe" filled="true" fillcolor="#000000" stroked="false">
                    <v:path arrowok="t"/>
                    <v:fill type="solid"/>
                  </v:shape>
                  <v:shape style="position:absolute;left:84;top:24;width:23;height:68" coordorigin="84,25" coordsize="23,68" path="m95,25l84,25,84,92,96,92,96,51,97,49,97,43,99,41,100,39,103,38,104,37,107,35,95,35,95,25xe" filled="true" fillcolor="#000000" stroked="false">
                    <v:path arrowok="t"/>
                    <v:fill type="solid"/>
                  </v:shape>
                  <v:shape style="position:absolute;left:94;top:23;width:27;height:15" coordorigin="95,24" coordsize="27,15" path="m112,24l107,24,104,25,103,26,101,26,100,28,99,30,96,33,95,35,112,35,117,38,121,28,118,26,117,25,114,25,112,24xe" filled="true" fillcolor="#000000" stroked="false">
                    <v:path arrowok="t"/>
                    <v:fill type="solid"/>
                  </v:shape>
                </v:group>
              </w:pict>
            </w:r>
            <w:r>
              <w:rPr>
                <w:rFonts w:ascii="Arial"/>
                <w:sz w:val="20"/>
              </w:rPr>
            </w:r>
          </w:p>
        </w:tc>
        <w:tc>
          <w:tcPr>
            <w:tcW w:w="2707" w:type="dxa"/>
          </w:tcPr>
          <w:p>
            <w:pPr>
              <w:pStyle w:val="TableParagraph"/>
              <w:ind w:left="365"/>
              <w:rPr>
                <w:rFonts w:ascii="Arial"/>
                <w:sz w:val="20"/>
              </w:rPr>
            </w:pPr>
            <w:r>
              <w:rPr>
                <w:rFonts w:ascii="Arial"/>
                <w:sz w:val="20"/>
              </w:rPr>
              <w:pict>
                <v:group style="width:97.9pt;height:113.6pt;mso-position-horizontal-relative:char;mso-position-vertical-relative:line" coordorigin="0,0" coordsize="1958,2272">
                  <v:shape style="position:absolute;left:809;top:155;width:18;height:10" coordorigin="810,155" coordsize="18,10" path="m817,155l810,165,827,165,817,155xe" filled="true" fillcolor="#ffdf7e" stroked="false">
                    <v:path arrowok="t"/>
                    <v:fill type="solid"/>
                  </v:shape>
                  <v:shape style="position:absolute;left:787;top:164;width:62;height:22" coordorigin="787,165" coordsize="62,22" path="m810,165l787,186,849,186,810,165xe" filled="true" fillcolor="#ffdf7e" stroked="false">
                    <v:path arrowok="t"/>
                    <v:fill type="solid"/>
                  </v:shape>
                  <v:shape style="position:absolute;left:809;top:164;width:40;height:22" coordorigin="810,165" coordsize="40,22" path="m827,165l810,165,849,186,827,165xe" filled="true" fillcolor="#ffdf7e" stroked="false">
                    <v:path arrowok="t"/>
                    <v:fill type="solid"/>
                  </v:shape>
                  <v:shape style="position:absolute;left:755;top:185;width:62;height:32" coordorigin="756,186" coordsize="62,32" path="m787,186l756,217,817,217,787,186xe" filled="true" fillcolor="#ffdf7e" stroked="false">
                    <v:path arrowok="t"/>
                    <v:fill type="solid"/>
                  </v:shape>
                  <v:shape style="position:absolute;left:787;top:185;width:94;height:32" coordorigin="787,186" coordsize="94,32" path="m787,186l817,217,881,217,787,186xe" filled="true" fillcolor="#ffdf7e" stroked="false">
                    <v:path arrowok="t"/>
                    <v:fill type="solid"/>
                  </v:shape>
                  <v:shape style="position:absolute;left:787;top:185;width:94;height:32" coordorigin="787,186" coordsize="94,32" path="m849,186l787,186,881,217,849,186xe" filled="true" fillcolor="#ffdf7e" stroked="false">
                    <v:path arrowok="t"/>
                    <v:fill type="solid"/>
                  </v:shape>
                  <v:shape style="position:absolute;left:755;top:217;width:583;height:521" coordorigin="756,217" coordsize="583,521" path="m756,217l1276,737,1338,737,756,217xe" filled="true" fillcolor="#ffdf7e" stroked="false">
                    <v:path arrowok="t"/>
                    <v:fill type="solid"/>
                  </v:shape>
                  <v:shape style="position:absolute;left:755;top:217;width:583;height:521" coordorigin="756,217" coordsize="583,521" path="m817,217l756,217,1338,737,817,217xe" filled="true" fillcolor="#ffdf7e" stroked="false">
                    <v:path arrowok="t"/>
                    <v:fill type="solid"/>
                  </v:shape>
                  <v:shape style="position:absolute;left:817;top:217;width:583;height:521" coordorigin="818,217" coordsize="583,521" path="m818,217l1338,737,1400,737,818,217xe" filled="true" fillcolor="#ffdf7e" stroked="false">
                    <v:path arrowok="t"/>
                    <v:fill type="solid"/>
                  </v:shape>
                  <v:shape style="position:absolute;left:817;top:217;width:583;height:521" coordorigin="818,217" coordsize="583,521" path="m881,217l818,217,1400,737,881,217xe" filled="true" fillcolor="#ffdf7e" stroked="false">
                    <v:path arrowok="t"/>
                    <v:fill type="solid"/>
                  </v:shape>
                  <v:shape style="position:absolute;left:1276;top:737;width:92;height:32" coordorigin="1276,737" coordsize="92,32" path="m1276,737l1306,769,1368,769,1276,737xe" filled="true" fillcolor="#ffdf7e" stroked="false">
                    <v:path arrowok="t"/>
                    <v:fill type="solid"/>
                  </v:shape>
                  <v:shape style="position:absolute;left:1276;top:737;width:92;height:32" coordorigin="1276,737" coordsize="92,32" path="m1338,737l1276,737,1368,769,1338,737xe" filled="true" fillcolor="#ffdf7e" stroked="false">
                    <v:path arrowok="t"/>
                    <v:fill type="solid"/>
                  </v:shape>
                  <v:shape style="position:absolute;left:1337;top:737;width:62;height:32" coordorigin="1338,737" coordsize="62,32" path="m1400,737l1338,737,1368,769,1400,737xe" filled="true" fillcolor="#ffdf7e" stroked="false">
                    <v:path arrowok="t"/>
                    <v:fill type="solid"/>
                  </v:shape>
                  <v:shape style="position:absolute;left:1306;top:768;width:62;height:32" coordorigin="1306,769" coordsize="62,32" path="m1368,769l1306,769,1338,800,1368,769xe" filled="true" fillcolor="#ffdf7e" stroked="false">
                    <v:path arrowok="t"/>
                    <v:fill type="solid"/>
                  </v:shape>
                  <v:shape style="position:absolute;left:1433;top:772;width:388;height:389" coordorigin="1434,773" coordsize="388,389" path="m1822,773l1434,1161,1822,1161,1822,773xe" filled="true" fillcolor="#dcdcdc" stroked="false">
                    <v:path arrowok="t"/>
                    <v:fill type="solid"/>
                  </v:shape>
                  <v:shape style="position:absolute;left:897;top:1161;width:537;height:538" coordorigin="898,1161" coordsize="537,538" path="m1434,1161l898,1698,1285,1698,1434,1161xe" filled="true" fillcolor="#dcdcdc" stroked="false">
                    <v:path arrowok="t"/>
                    <v:fill type="solid"/>
                  </v:shape>
                  <v:shape style="position:absolute;left:1285;top:1161;width:537;height:538" coordorigin="1285,1161" coordsize="537,538" path="m1822,1161l1434,1161,1285,1698,1822,1161xe" filled="true" fillcolor="#dcdcdc" stroked="false">
                    <v:path arrowok="t"/>
                    <v:fill type="solid"/>
                  </v:shape>
                  <v:shape style="position:absolute;left:897;top:1698;width:388;height:389" coordorigin="898,1698" coordsize="388,389" path="m1285,1698l898,1698,898,2087,1285,1698xe" filled="true" fillcolor="#dcdcdc" stroked="false">
                    <v:path arrowok="t"/>
                    <v:fill type="solid"/>
                  </v:shape>
                  <v:shape style="position:absolute;left:315;top:1116;width:388;height:389" coordorigin="315,1116" coordsize="388,389" path="m315,1116l315,1505,703,1505,315,1116xe" filled="true" fillcolor="#808080" stroked="false">
                    <v:path arrowok="t"/>
                    <v:fill type="solid"/>
                  </v:shape>
                  <v:shape style="position:absolute;left:315;top:1504;width:583;height:194" coordorigin="315,1505" coordsize="583,194" path="m315,1505l510,1698,898,1698,315,1505xe" filled="true" fillcolor="#808080" stroked="false">
                    <v:path arrowok="t"/>
                    <v:fill type="solid"/>
                  </v:shape>
                  <v:shape style="position:absolute;left:315;top:1504;width:583;height:194" coordorigin="315,1505" coordsize="583,194" path="m703,1505l315,1505,898,1698,703,1505xe" filled="true" fillcolor="#808080" stroked="false">
                    <v:path arrowok="t"/>
                    <v:fill type="solid"/>
                  </v:shape>
                  <v:shape style="position:absolute;left:509;top:1698;width:388;height:389" coordorigin="510,1698" coordsize="388,389" path="m898,1698l510,1698,898,2087,898,1698xe" filled="true" fillcolor="#808080" stroked="false">
                    <v:path arrowok="t"/>
                    <v:fill type="solid"/>
                  </v:shape>
                  <v:line style="position:absolute" from="898,2087" to="898,1698" stroked="true" strokeweight=".263pt" strokecolor="#000000">
                    <v:stroke dashstyle="solid"/>
                  </v:line>
                  <v:shape style="position:absolute;left:1399;top:1019;width:154;height:177" type="#_x0000_t75" stroked="false">
                    <v:imagedata r:id="rId168" o:title=""/>
                  </v:shape>
                  <v:shape style="position:absolute;left:1184;top:1234;width:154;height:177" type="#_x0000_t75" stroked="false">
                    <v:imagedata r:id="rId169" o:title=""/>
                  </v:shape>
                  <v:line style="position:absolute" from="1554,1041" to="1554,583" stroked="true" strokeweight=".263pt" strokecolor="#000000">
                    <v:stroke dashstyle="solid"/>
                  </v:line>
                  <v:line style="position:absolute" from="1184,955" to="1338,800" stroked="true" strokeweight=".263pt" strokecolor="#000000">
                    <v:stroke dashstyle="solid"/>
                  </v:line>
                  <v:line style="position:absolute" from="1554,583" to="973,1" stroked="true" strokeweight=".132pt" strokecolor="#000000">
                    <v:stroke dashstyle="solid"/>
                  </v:line>
                  <v:line style="position:absolute" from="315,1505" to="315,1116" stroked="true" strokeweight=".132pt" strokecolor="#000000">
                    <v:stroke dashstyle="solid"/>
                  </v:line>
                  <v:line style="position:absolute" from="1822,1161" to="1822,778" stroked="true" strokeweight=".263pt" strokecolor="#000000">
                    <v:stroke dashstyle="solid"/>
                  </v:line>
                  <v:shape style="position:absolute;left:897;top:1295;width:248;height:248" coordorigin="898,1296" coordsize="248,248" path="m1145,1403l1145,1296,898,1543e" filled="false" stroked="true" strokeweight=".132pt" strokecolor="#000000">
                    <v:path arrowok="t"/>
                    <v:stroke dashstyle="solid"/>
                  </v:shape>
                  <v:shape style="position:absolute;left:1130;top:34;width:692;height:584" coordorigin="1130,34" coordsize="692,584" path="m1822,617l1241,34,1130,144e" filled="false" stroked="true" strokeweight=".132pt" strokecolor="#000000">
                    <v:path arrowok="t"/>
                    <v:stroke dashstyle="solid"/>
                  </v:shape>
                  <v:line style="position:absolute" from="315,960" to="898,1543" stroked="true" strokeweight=".132pt" strokecolor="#000000">
                    <v:stroke dashstyle="solid"/>
                  </v:line>
                  <v:shape style="position:absolute;left:315;top:1069;width:830;height:584" coordorigin="315,1069" coordsize="830,584" path="m1145,1403l898,1652,315,1069e" filled="false" stroked="true" strokeweight=".132pt" strokecolor="#000000">
                    <v:path arrowok="t"/>
                    <v:stroke dashstyle="solid"/>
                  </v:shape>
                  <v:line style="position:absolute" from="1593,847" to="1822,617" stroked="true" strokeweight=".132pt" strokecolor="#000000">
                    <v:stroke dashstyle="solid"/>
                  </v:line>
                  <v:line style="position:absolute" from="602,674" to="315,960" stroked="true" strokeweight=".132pt" strokecolor="#000000">
                    <v:stroke dashstyle="solid"/>
                  </v:line>
                  <v:line style="position:absolute" from="1145,1296" to="563,712" stroked="true" strokeweight=".132pt" strokecolor="#000000">
                    <v:stroke dashstyle="solid"/>
                  </v:line>
                  <v:line style="position:absolute" from="315,960" to="315,1069" stroked="true" strokeweight=".132pt" strokecolor="#000000">
                    <v:stroke dashstyle="solid"/>
                  </v:line>
                  <v:line style="position:absolute" from="898,1543" to="898,1698" stroked="true" strokeweight=".132pt" strokecolor="#000000">
                    <v:stroke dashstyle="solid"/>
                  </v:line>
                  <v:line style="position:absolute" from="315,1069" to="315,1116" stroked="true" strokeweight=".132pt" strokecolor="#000000">
                    <v:stroke dashstyle="solid"/>
                  </v:line>
                  <v:line style="position:absolute" from="898,1698" to="1822,773" stroked="true" strokeweight=".263pt" strokecolor="#000000">
                    <v:stroke dashstyle="solid"/>
                  </v:line>
                  <v:line style="position:absolute" from="1184,1389" to="1338,1235" stroked="true" strokeweight=".263pt" strokecolor="#000000">
                    <v:stroke dashstyle="solid"/>
                  </v:line>
                  <v:line style="position:absolute" from="1400,1173" to="1553,1019" stroked="true" strokeweight=".263pt" strokecolor="#000000">
                    <v:stroke dashstyle="solid"/>
                  </v:line>
                  <v:line style="position:absolute" from="315,1116" to="898,1698" stroked="true" strokeweight=".132pt" strokecolor="#000000">
                    <v:stroke dashstyle="solid"/>
                  </v:line>
                  <v:line style="position:absolute" from="1822,617" to="1822,773" stroked="true" strokeweight=".132pt" strokecolor="#000000">
                    <v:stroke dashstyle="solid"/>
                  </v:line>
                  <v:shape style="position:absolute;left:1553;top:725;width:269;height:231" coordorigin="1554,725" coordsize="269,231" path="m1822,725l1593,956,1593,847,1554,886e" filled="false" stroked="true" strokeweight=".132pt" strokecolor="#000000">
                    <v:path arrowok="t"/>
                    <v:stroke dashstyle="solid"/>
                  </v:shape>
                  <v:line style="position:absolute" from="1593,847" to="1554,808" stroked="true" strokeweight=".132pt" strokecolor="#000000">
                    <v:stroke dashstyle="solid"/>
                  </v:line>
                  <v:line style="position:absolute" from="315,1505" to="898,2087" stroked="true" strokeweight=".132pt" strokecolor="#000000">
                    <v:stroke dashstyle="solid"/>
                  </v:line>
                  <v:line style="position:absolute" from="898,2087" to="1822,1161" stroked="true" strokeweight=".263pt" strokecolor="#000000">
                    <v:stroke dashstyle="solid"/>
                  </v:line>
                  <v:line style="position:absolute" from="1822,1317" to="894,2246" stroked="true" strokeweight=".132pt" strokecolor="#000000">
                    <v:stroke dashstyle="solid"/>
                  </v:line>
                  <v:line style="position:absolute" from="1822,1340" to="894,2270" stroked="true" strokeweight=".132pt" strokecolor="#000000">
                    <v:stroke dashstyle="solid"/>
                  </v:line>
                  <v:line style="position:absolute" from="894,2246" to="407,1759" stroked="true" strokeweight=".132pt" strokecolor="#000000">
                    <v:stroke dashstyle="solid"/>
                  </v:line>
                  <v:line style="position:absolute" from="894,2270" to="407,1783" stroked="true" strokeweight=".132pt" strokecolor="#000000">
                    <v:stroke dashstyle="solid"/>
                  </v:line>
                  <v:line style="position:absolute" from="485,1681" to="407,1759" stroked="true" strokeweight=".132pt" strokecolor="#000000">
                    <v:stroke dashstyle="solid"/>
                  </v:line>
                  <v:shape style="position:absolute;left:1744;top:1238;width:78;height:102" coordorigin="1744,1239" coordsize="78,102" path="m1744,1239l1822,1317,1822,1340e" filled="false" stroked="true" strokeweight=".132pt" strokecolor="#000000">
                    <v:path arrowok="t"/>
                    <v:stroke dashstyle="solid"/>
                  </v:shape>
                  <v:line style="position:absolute" from="407,1759" to="407,1783" stroked="true" strokeweight=".132pt" strokecolor="#000000">
                    <v:stroke dashstyle="solid"/>
                  </v:line>
                  <v:line style="position:absolute" from="1338,1257" to="1338,800" stroked="true" strokeweight=".263pt" strokecolor="#000000">
                    <v:stroke dashstyle="solid"/>
                  </v:line>
                  <v:line style="position:absolute" from="1400,1195" to="1400,737" stroked="true" strokeweight=".263pt" strokecolor="#000000">
                    <v:stroke dashstyle="solid"/>
                  </v:line>
                  <v:line style="position:absolute" from="1184,1256" to="602,674" stroked="true" strokeweight=".132pt" strokecolor="#000000">
                    <v:stroke dashstyle="solid"/>
                  </v:line>
                  <v:line style="position:absolute" from="1184,1256" to="1145,1296" stroked="true" strokeweight=".132pt" strokecolor="#000000">
                    <v:stroke dashstyle="solid"/>
                  </v:line>
                  <v:line style="position:absolute" from="1184,955" to="1184,1411" stroked="true" strokeweight=".263pt" strokecolor="#000000">
                    <v:stroke dashstyle="solid"/>
                  </v:line>
                  <v:line style="position:absolute" from="1400,737" to="1553,583" stroked="true" strokeweight=".263pt" strokecolor="#000000">
                    <v:stroke dashstyle="solid"/>
                  </v:line>
                  <v:line style="position:absolute" from="1400,737" to="818,155" stroked="true" strokeweight=".132pt" strokecolor="#000000">
                    <v:stroke dashstyle="solid"/>
                  </v:line>
                  <v:line style="position:absolute" from="1338,800" to="756,217" stroked="true" strokeweight=".132pt" strokecolor="#000000">
                    <v:stroke dashstyle="solid"/>
                  </v:line>
                  <v:line style="position:absolute" from="1184,955" to="602,371" stroked="true" strokeweight=".132pt" strokecolor="#000000">
                    <v:stroke dashstyle="solid"/>
                  </v:line>
                  <v:line style="position:absolute" from="973,1" to="810,165" stroked="true" strokeweight=".132pt" strokecolor="#000000">
                    <v:stroke dashstyle="solid"/>
                  </v:line>
                  <v:line style="position:absolute" from="747,226" to="602,371" stroked="true" strokeweight=".132pt" strokecolor="#000000">
                    <v:stroke dashstyle="solid"/>
                  </v:line>
                  <v:line style="position:absolute" from="1400,737" to="1338,800" stroked="true" strokeweight=".132pt" strokecolor="#000000">
                    <v:stroke dashstyle="solid"/>
                  </v:line>
                  <v:line style="position:absolute" from="810,165" to="747,226" stroked="true" strokeweight=".132pt" strokecolor="#000000">
                    <v:stroke dashstyle="solid"/>
                  </v:line>
                  <v:shape style="position:absolute;left:1299;top:700;width:68;height:66" coordorigin="1300,700" coordsize="68,66" path="m1367,766l1345,745,1300,745,1300,700e" filled="false" stroked="true" strokeweight=".263pt" strokecolor="#808080">
                    <v:path arrowok="t"/>
                    <v:stroke dashstyle="solid"/>
                  </v:shape>
                  <v:shape style="position:absolute;left:1255;top:655;width:45;height:45" coordorigin="1255,656" coordsize="45,45" path="m1255,656l1300,656,1300,700e" filled="false" stroked="true" strokeweight=".263pt" strokecolor="#808080">
                    <v:path arrowok="t"/>
                    <v:stroke dashstyle="solid"/>
                  </v:shape>
                  <v:shape style="position:absolute;left:1210;top:610;width:45;height:45" coordorigin="1210,611" coordsize="45,45" path="m1255,656l1210,656,1210,611e" filled="false" stroked="true" strokeweight=".263pt" strokecolor="#808080">
                    <v:path arrowok="t"/>
                    <v:stroke dashstyle="solid"/>
                  </v:shape>
                  <v:shape style="position:absolute;left:1165;top:566;width:45;height:45" coordorigin="1166,566" coordsize="45,45" path="m1166,566l1210,566,1210,611e" filled="false" stroked="true" strokeweight=".263pt" strokecolor="#808080">
                    <v:path arrowok="t"/>
                    <v:stroke dashstyle="solid"/>
                  </v:shape>
                  <v:shape style="position:absolute;left:1121;top:521;width:45;height:45" coordorigin="1121,521" coordsize="45,45" path="m1166,566l1121,566,1121,521e" filled="false" stroked="true" strokeweight=".263pt" strokecolor="#808080">
                    <v:path arrowok="t"/>
                    <v:stroke dashstyle="solid"/>
                  </v:shape>
                  <v:shape style="position:absolute;left:1076;top:476;width:45;height:45" coordorigin="1076,477" coordsize="45,45" path="m1076,477l1121,477,1121,521e" filled="false" stroked="true" strokeweight=".263pt" strokecolor="#808080">
                    <v:path arrowok="t"/>
                    <v:stroke dashstyle="solid"/>
                  </v:shape>
                  <v:shape style="position:absolute;left:1031;top:431;width:45;height:45" coordorigin="1032,432" coordsize="45,45" path="m1076,477l1032,477,1032,432e" filled="false" stroked="true" strokeweight=".263pt" strokecolor="#808080">
                    <v:path arrowok="t"/>
                    <v:stroke dashstyle="solid"/>
                  </v:shape>
                  <v:shape style="position:absolute;left:987;top:387;width:45;height:45" coordorigin="987,387" coordsize="45,45" path="m987,387l1032,387,1032,432e" filled="false" stroked="true" strokeweight=".263pt" strokecolor="#808080">
                    <v:path arrowok="t"/>
                    <v:stroke dashstyle="solid"/>
                  </v:shape>
                  <v:shape style="position:absolute;left:943;top:342;width:44;height:45" coordorigin="944,342" coordsize="44,45" path="m987,387l944,387,944,342e" filled="false" stroked="true" strokeweight=".263pt" strokecolor="#808080">
                    <v:path arrowok="t"/>
                    <v:stroke dashstyle="solid"/>
                  </v:shape>
                  <v:shape style="position:absolute;left:898;top:297;width:45;height:45" coordorigin="899,298" coordsize="45,45" path="m899,298l944,298,944,342e" filled="false" stroked="true" strokeweight=".263pt" strokecolor="#808080">
                    <v:path arrowok="t"/>
                    <v:stroke dashstyle="solid"/>
                  </v:shape>
                  <v:shape style="position:absolute;left:854;top:252;width:45;height:45" coordorigin="854,253" coordsize="45,45" path="m899,298l854,298,854,253e" filled="false" stroked="true" strokeweight=".263pt" strokecolor="#808080">
                    <v:path arrowok="t"/>
                    <v:stroke dashstyle="solid"/>
                  </v:shape>
                  <v:shape style="position:absolute;left:809;top:208;width:45;height:45" coordorigin="810,208" coordsize="45,45" path="m810,208l854,208,854,253e" filled="false" stroked="true" strokeweight=".263pt" strokecolor="#808080">
                    <v:path arrowok="t"/>
                    <v:stroke dashstyle="solid"/>
                  </v:shape>
                  <v:line style="position:absolute" from="810,208" to="787,186" stroked="true" strokeweight=".263pt" strokecolor="#808080">
                    <v:stroke dashstyle="solid"/>
                  </v:line>
                  <v:line style="position:absolute" from="602,371" to="602,674" stroked="true" strokeweight=".132pt" strokecolor="#000000">
                    <v:stroke dashstyle="solid"/>
                  </v:line>
                  <v:line style="position:absolute" from="167,1797" to="438,1797" stroked="true" strokeweight=".132pt" strokecolor="#000000">
                    <v:stroke dashstyle="solid"/>
                  </v:line>
                  <v:line style="position:absolute" from="167,1321" to="406,1321" stroked="true" strokeweight=".132pt" strokecolor="#000000">
                    <v:stroke dashstyle="solid"/>
                  </v:line>
                  <v:shape style="position:absolute;left:166;top:818;width:354;height:223" coordorigin="167,819" coordsize="354,223" path="m167,819l520,819,520,1041e" filled="false" stroked="true" strokeweight=".132pt" strokecolor="#000000">
                    <v:path arrowok="t"/>
                    <v:stroke dashstyle="solid"/>
                  </v:shape>
                  <v:line style="position:absolute" from="167,636" to="694,636" stroked="true" strokeweight=".132pt" strokecolor="#000000">
                    <v:stroke dashstyle="solid"/>
                  </v:line>
                  <v:shape style="position:absolute;left:36;top:1274;width:62;height:93" coordorigin="37,1274" coordsize="62,93" path="m99,1274l37,1274,37,1367,49,1367,49,1324,92,1324,92,1314,49,1314,49,1285,99,1285,99,1274xe" filled="true" fillcolor="#000000" stroked="false">
                    <v:path arrowok="t"/>
                    <v:fill type="solid"/>
                  </v:shape>
                  <v:shape style="position:absolute;left:0;top:841;width:35;height:22" coordorigin="0,841" coordsize="35,22" path="m12,841l0,841,1,844,1,849,3,852,3,854,4,856,5,858,7,860,8,862,34,862,33,861,30,861,28,860,25,860,24,858,18,856,17,854,16,852,14,851,14,849,12,844,12,841xe" filled="true" fillcolor="#000000" stroked="false">
                    <v:path arrowok="t"/>
                    <v:fill type="solid"/>
                  </v:shape>
                  <v:shape style="position:absolute;left:36;top:787;width:35;height:18" coordorigin="37,788" coordsize="35,18" path="m64,789l50,789,59,793,59,806,71,806,71,800,68,795,68,793,67,791,67,790,64,789xm48,788l37,789,50,789,48,788xe" filled="true" fillcolor="#000000" stroked="false">
                    <v:path arrowok="t"/>
                    <v:fill type="solid"/>
                  </v:shape>
                  <v:shape style="position:absolute;left:2;top:777;width:72;height:96" coordorigin="2,777" coordsize="72,96" path="m51,872l26,872,29,873,49,873,51,872xm25,778l17,782,14,783,13,785,11,786,9,789,8,790,8,791,7,794,5,795,2,802,4,809,8,815,9,816,11,819,13,820,14,822,20,824,21,825,24,825,33,829,43,831,52,834,60,840,62,841,62,849,59,854,57,857,51,860,50,861,47,861,45,862,8,862,11,864,14,868,17,869,18,869,20,870,22,870,24,872,53,872,63,866,67,863,71,857,73,854,74,849,74,845,74,839,72,837,70,832,68,831,67,828,66,827,58,823,57,822,54,822,53,820,45,819,30,816,24,812,22,812,21,811,20,811,18,810,16,804,16,800,17,798,17,797,18,794,21,793,22,791,24,791,29,789,64,789,63,786,62,785,57,782,55,781,54,781,47,778,37,778,28,778,25,778xm69,861l67,863,66,866,69,861xm46,777l47,778,48,778,46,777xe" filled="true" fillcolor="#000000" stroked="false">
                    <v:path arrowok="t"/>
                    <v:fill type="solid"/>
                  </v:shape>
                  <v:shape style="position:absolute;left:81;top:786;width:35;height:85" coordorigin="81,787" coordsize="35,85" path="m103,814l92,814,92,872,103,872,103,814xm116,804l81,804,81,814,116,814,116,804xm92,787l92,804,103,804,102,797,101,788,92,787xm101,787l101,788,112,789,101,787xe" filled="true" fillcolor="#000000" stroked="false">
                    <v:path arrowok="t"/>
                    <v:fill type="solid"/>
                  </v:shape>
                  <v:shape style="position:absolute;left:92;top:778;width:29;height:11" coordorigin="92,778" coordsize="29,11" path="m120,778l103,778,100,779,97,782,95,783,93,785,92,787,112,789,118,789,121,779,120,778xe" filled="true" fillcolor="#000000" stroked="false">
                    <v:path arrowok="t"/>
                    <v:fill type="solid"/>
                  </v:shape>
                  <v:shape style="position:absolute;left:18;top:1749;width:74;height:93" coordorigin="18,1750" coordsize="74,93" path="m62,1760l49,1760,49,1842,62,1842,62,1760xm92,1750l18,1750,18,1760,92,1760,92,1750xe" filled="true" fillcolor="#000000" stroked="false">
                    <v:path arrowok="t"/>
                    <v:fill type="solid"/>
                  </v:shape>
                  <v:shape style="position:absolute;left:97;top:1819;width:29;height:16" coordorigin="97,1820" coordsize="29,16" path="m109,1820l97,1822,98,1827,100,1831,103,1835,117,1835,117,1831,110,1827,110,1825,109,1823,109,1820xm126,1834l117,1835,117,1835,126,1834xe" filled="true" fillcolor="#000000" stroked="false">
                    <v:path arrowok="t"/>
                    <v:fill type="solid"/>
                  </v:shape>
                  <v:shape style="position:absolute;left:98;top:1782;width:54;height:63" coordorigin="99,1783" coordsize="54,63" path="m118,1783l103,1783,101,1784,101,1785,100,1788,100,1791,99,1793,100,1795,100,1800,101,1801,103,1804,105,1805,106,1806,109,1808,110,1809,113,1809,114,1810,117,1812,120,1812,122,1813,126,1813,129,1814,133,1816,134,1816,137,1817,138,1817,139,1820,141,1821,141,1827,137,1831,135,1831,134,1833,131,1834,126,1834,103,1835,115,1845,117,1843,133,1843,135,1842,138,1842,139,1841,145,1838,146,1837,149,1835,150,1833,150,1831,151,1830,152,1827,152,1817,151,1814,149,1812,147,1809,143,1806,138,1804,133,1804,129,1802,126,1801,122,1800,120,1800,117,1798,116,1798,113,1797,110,1795,110,1789,112,1788,113,1785,114,1785,116,1784,118,1783xm133,1843l117,1843,133,1843,133,1843xe" filled="true" fillcolor="#000000" stroked="false">
                    <v:path arrowok="t"/>
                    <v:fill type="solid"/>
                  </v:shape>
                  <v:shape style="position:absolute;left:102;top:1772;width:48;height:21" coordorigin="103,1773" coordsize="48,21" path="m113,1775l110,1776,109,1777,104,1780,103,1783,129,1783,131,1784,133,1784,135,1785,137,1787,138,1789,138,1791,139,1793,150,1792,150,1788,149,1787,146,1781,145,1780,142,1779,141,1777,138,1776,137,1775,123,1775,113,1775xm111,1773l123,1775,137,1775,137,1775,131,1775,129,1773,124,1773,111,1773xe" filled="true" fillcolor="#000000" stroked="false">
                    <v:path arrowok="t"/>
                    <v:fill type="solid"/>
                  </v:shape>
                  <v:shape style="position:absolute;left:6;top:584;width:69;height:93" coordorigin="7,585" coordsize="69,93" path="m72,585l7,585,7,677,75,677,75,666,18,666,18,635,70,635,70,624,18,624,18,595,72,595,72,585xe" filled="true" fillcolor="#000000" stroked="false">
                    <v:path arrowok="t"/>
                    <v:fill type="solid"/>
                  </v:shape>
                  <v:shape style="position:absolute;left:99;top:667;width:19;height:3" coordorigin="100,668" coordsize="19,3" path="m113,668l100,669,101,670,118,669,116,669,113,668xe" filled="true" fillcolor="#000000" stroked="false">
                    <v:path arrowok="t"/>
                    <v:fill type="solid"/>
                  </v:shape>
                  <v:shape style="position:absolute;left:101;top:607;width:47;height:71" coordorigin="101,608" coordsize="47,71" path="m127,677l112,677,114,678,125,678,127,677xm112,669l101,670,104,671,105,674,108,675,109,677,129,677,134,675,138,671,139,669,120,669,112,669xm137,615l125,615,131,624,136,627,136,639,137,644,137,646,135,649,135,654,134,657,133,658,133,661,125,667,120,669,139,669,141,666,145,660,144,660,147,653,147,638,144,624,137,615xm147,658l144,660,145,660,147,658xm114,608l104,612,101,617,111,618,125,615,137,615,137,614,122,608,120,608,114,608xe" filled="true" fillcolor="#000000" stroked="false">
                    <v:path arrowok="t"/>
                    <v:fill type="solid"/>
                  </v:shape>
                  <v:shape style="position:absolute;left:89;top:584;width:27;height:93" coordorigin="89,585" coordsize="27,93" path="m101,585l89,585,89,677,100,677,100,669,107,668,106,662,103,658,103,657,101,654,101,649,100,646,100,640,101,637,101,632,103,629,104,628,104,625,105,624,108,623,109,620,112,619,114,619,116,617,101,617,101,585xm113,668l107,668,107,668,113,668xe" filled="true" fillcolor="#000000" stroked="false">
                    <v:path arrowok="t"/>
                    <v:fill type="solid"/>
                  </v:shape>
                  <v:shape style="position:absolute;left:1259;top:1316;width:601;height:139" coordorigin="1259,1317" coordsize="601,139" path="m1259,1317l1259,1455,1860,1455e" filled="false" stroked="true" strokeweight=".132pt" strokecolor="#000000">
                    <v:path arrowok="t"/>
                    <v:stroke dashstyle="solid"/>
                  </v:shape>
                  <v:line style="position:absolute" from="1480,1102" to="1480,1455" stroked="true" strokeweight=".132pt" strokecolor="#000000">
                    <v:stroke dashstyle="solid"/>
                  </v:line>
                  <v:shape style="position:absolute;left:1899;top:1411;width:59;height:34" coordorigin="1899,1411" coordsize="59,34" path="m1921,1444l1916,1444,1919,1444,1921,1444xm1909,1444l1899,1444,1916,1444,1909,1444xm1950,1411l1922,1413,1933,1413,1935,1414,1936,1414,1945,1418,1942,1422,1945,1429,1944,1431,1944,1434,1943,1436,1939,1440,1929,1444,1921,1444,1952,1444,1953,1443,1956,1438,1956,1435,1957,1434,1957,1429,1957,1425,1957,1419,1953,1414,1950,1411xe" filled="true" fillcolor="#000000" stroked="false">
                    <v:path arrowok="t"/>
                    <v:fill type="solid"/>
                  </v:shape>
                  <v:shape style="position:absolute;left:1899;top:1372;width:54;height:30" coordorigin="1899,1372" coordsize="54,30" path="m1949,1375l1933,1375,1935,1376,1937,1377,1940,1382,1940,1385,1941,1388,1941,1389,1940,1392,1940,1393,1939,1396,1936,1398,1931,1401,1899,1401,1945,1402,1948,1400,1949,1397,1950,1396,1952,1393,1952,1392,1953,1389,1953,1384,1952,1381,1952,1378,1950,1376,1949,1375xm1949,1373l1928,1373,1924,1375,1932,1375,1949,1375,1949,1373xm1930,1372l1918,1373,1928,1373,1930,1372xe" filled="true" fillcolor="#000000" stroked="false">
                    <v:path arrowok="t"/>
                    <v:fill type="solid"/>
                  </v:shape>
                  <v:shape style="position:absolute;left:1887;top:1362;width:65;height:93" coordorigin="1887,1363" coordsize="65,93" path="m1931,1363l1887,1363,1887,1455,1900,1455,1913,1455,1925,1455,1937,1454,1939,1454,1944,1451,1945,1450,1950,1447,1952,1444,1899,1444,1899,1413,1922,1413,1950,1411,1949,1410,1946,1409,1945,1407,1943,1406,1940,1406,1943,1405,1945,1402,1899,1401,1899,1373,1949,1373,1943,1368,1943,1368,1939,1365,1937,1365,1936,1364,1933,1364,1931,1363xm1943,1368l1943,1368,1946,1369,1943,1368xe" filled="true" fillcolor="#000000" stroked="false">
                    <v:path arrowok="t"/>
                    <v:fill type="solid"/>
                  </v:shape>
                </v:group>
              </w:pict>
            </w:r>
            <w:r>
              <w:rPr>
                <w:rFonts w:ascii="Arial"/>
                <w:sz w:val="20"/>
              </w:rPr>
            </w:r>
          </w:p>
        </w:tc>
        <w:tc>
          <w:tcPr>
            <w:tcW w:w="3595" w:type="dxa"/>
            <w:tcBorders>
              <w:right w:val="nil"/>
            </w:tcBorders>
          </w:tcPr>
          <w:p>
            <w:pPr>
              <w:pStyle w:val="TableParagraph"/>
              <w:spacing w:before="10"/>
              <w:rPr>
                <w:rFonts w:ascii="Arial"/>
                <w:sz w:val="2"/>
              </w:rPr>
            </w:pPr>
          </w:p>
          <w:p>
            <w:pPr>
              <w:pStyle w:val="TableParagraph"/>
              <w:ind w:left="872"/>
              <w:rPr>
                <w:rFonts w:ascii="Arial"/>
                <w:sz w:val="20"/>
              </w:rPr>
            </w:pPr>
            <w:r>
              <w:rPr>
                <w:rFonts w:ascii="Arial"/>
                <w:sz w:val="20"/>
              </w:rPr>
              <w:pict>
                <v:group style="width:91.9pt;height:111.95pt;mso-position-horizontal-relative:char;mso-position-vertical-relative:line" coordorigin="0,0" coordsize="1838,2239">
                  <v:shape style="position:absolute;left:1444;top:729;width:391;height:393" coordorigin="1445,729" coordsize="391,393" path="m1835,729l1445,1121,1835,1121,1835,729xe" filled="true" fillcolor="#dcdcdc" stroked="false">
                    <v:path arrowok="t"/>
                    <v:fill type="solid"/>
                  </v:shape>
                  <v:shape style="position:absolute;left:903;top:1121;width:542;height:541" coordorigin="904,1121" coordsize="542,541" path="m1445,1121l904,1662,1295,1662,1445,1121xe" filled="true" fillcolor="#dcdcdc" stroked="false">
                    <v:path arrowok="t"/>
                    <v:fill type="solid"/>
                  </v:shape>
                  <v:shape style="position:absolute;left:1295;top:1121;width:540;height:541" coordorigin="1295,1121" coordsize="540,541" path="m1835,1121l1445,1121,1295,1662,1835,1121xe" filled="true" fillcolor="#dcdcdc" stroked="false">
                    <v:path arrowok="t"/>
                    <v:fill type="solid"/>
                  </v:shape>
                  <v:shape style="position:absolute;left:903;top:1662;width:392;height:392" coordorigin="904,1662" coordsize="392,392" path="m1295,1662l904,1662,904,2053,1295,1662xe" filled="true" fillcolor="#dcdcdc" stroked="false">
                    <v:path arrowok="t"/>
                    <v:fill type="solid"/>
                  </v:shape>
                  <v:shape style="position:absolute;left:318;top:1074;width:391;height:393" coordorigin="319,1075" coordsize="391,393" path="m319,1075l319,1467,709,1467,319,1075xe" filled="true" fillcolor="#808080" stroked="false">
                    <v:path arrowok="t"/>
                    <v:fill type="solid"/>
                  </v:shape>
                  <v:shape style="position:absolute;left:318;top:1467;width:585;height:195" coordorigin="319,1467" coordsize="585,195" path="m319,1467l513,1662,904,1662,319,1467xe" filled="true" fillcolor="#808080" stroked="false">
                    <v:path arrowok="t"/>
                    <v:fill type="solid"/>
                  </v:shape>
                  <v:shape style="position:absolute;left:318;top:1467;width:585;height:195" coordorigin="319,1467" coordsize="585,195" path="m709,1467l319,1467,904,1662,709,1467xe" filled="true" fillcolor="#808080" stroked="false">
                    <v:path arrowok="t"/>
                    <v:fill type="solid"/>
                  </v:shape>
                  <v:shape style="position:absolute;left:513;top:1662;width:391;height:392" coordorigin="513,1662" coordsize="391,392" path="m904,1662l513,1662,904,2053,904,1662xe" filled="true" fillcolor="#808080" stroked="false">
                    <v:path arrowok="t"/>
                    <v:fill type="solid"/>
                  </v:shape>
                  <v:shape style="position:absolute;left:715;top:83;width:327;height:182" type="#_x0000_t75" stroked="false">
                    <v:imagedata r:id="rId170" o:title=""/>
                  </v:shape>
                  <v:shape style="position:absolute;left:755;top:265;width:408;height:357" coordorigin="756,265" coordsize="408,357" path="m756,265l1111,622,1163,622,756,265xe" filled="true" fillcolor="#ffdf7e" stroked="false">
                    <v:path arrowok="t"/>
                    <v:fill type="solid"/>
                  </v:shape>
                  <v:shape style="position:absolute;left:755;top:265;width:408;height:357" coordorigin="756,265" coordsize="408,357" path="m802,265l756,265,1163,622,802,265xe" filled="true" fillcolor="#ffdf7e" stroked="false">
                    <v:path arrowok="t"/>
                    <v:fill type="solid"/>
                  </v:shape>
                  <v:shape style="position:absolute;left:801;top:265;width:409;height:357" coordorigin="802,265" coordsize="409,357" path="m802,265l1163,622,1211,622,802,265xe" filled="true" fillcolor="#ffdf7e" stroked="false">
                    <v:path arrowok="t"/>
                    <v:fill type="solid"/>
                  </v:shape>
                  <v:shape style="position:absolute;left:801;top:265;width:409;height:357" coordorigin="802,265" coordsize="409,357" path="m853,265l802,265,1211,622,853,265xe" filled="true" fillcolor="#ffdf7e" stroked="false">
                    <v:path arrowok="t"/>
                    <v:fill type="solid"/>
                  </v:shape>
                  <v:shape style="position:absolute;left:955;top:265;width:392;height:357" type="#_x0000_t75" stroked="false">
                    <v:imagedata r:id="rId171" o:title=""/>
                  </v:shape>
                  <v:shape style="position:absolute;left:994;top:265;width:404;height:357" coordorigin="995,265" coordsize="404,357" path="m995,265l1347,622,1399,622,995,265xe" filled="true" fillcolor="#ffdf7e" stroked="false">
                    <v:path arrowok="t"/>
                    <v:fill type="solid"/>
                  </v:shape>
                  <v:shape style="position:absolute;left:994;top:265;width:404;height:357" coordorigin="995,265" coordsize="404,357" path="m1043,265l995,265,1399,622,1043,265xe" filled="true" fillcolor="#ffdf7e" stroked="false">
                    <v:path arrowok="t"/>
                    <v:fill type="solid"/>
                  </v:shape>
                  <v:shape style="position:absolute;left:1111;top:621;width:327;height:183" type="#_x0000_t75" stroked="false">
                    <v:imagedata r:id="rId172" o:title=""/>
                  </v:shape>
                  <v:line style="position:absolute" from="904,2053" to="904,1662" stroked="true" strokeweight=".265pt" strokecolor="#000000">
                    <v:stroke dashstyle="solid"/>
                  </v:line>
                  <v:line style="position:absolute" from="319,1467" to="319,1075" stroked="true" strokeweight=".132pt" strokecolor="#000000">
                    <v:stroke dashstyle="solid"/>
                  </v:line>
                  <v:line style="position:absolute" from="1835,1121" to="1835,736" stroked="true" strokeweight=".265pt" strokecolor="#000000">
                    <v:stroke dashstyle="solid"/>
                  </v:line>
                  <v:shape style="position:absolute;left:903;top:1200;width:321;height:321" coordorigin="904,1201" coordsize="321,321" path="m1224,1295l1224,1201,904,1522e" filled="false" stroked="true" strokeweight=".132pt" strokecolor="#000000">
                    <v:path arrowok="t"/>
                    <v:stroke dashstyle="solid"/>
                  </v:shape>
                  <v:shape style="position:absolute;left:1050;top:1;width:785;height:588" coordorigin="1051,1" coordsize="785,588" path="m1835,589l1249,1,1051,201e" filled="false" stroked="true" strokeweight=".132pt" strokecolor="#000000">
                    <v:path arrowok="t"/>
                    <v:stroke dashstyle="solid"/>
                  </v:shape>
                  <v:line style="position:absolute" from="319,934" to="904,1522" stroked="true" strokeweight=".132pt" strokecolor="#000000">
                    <v:stroke dashstyle="solid"/>
                  </v:line>
                  <v:shape style="position:absolute;left:318;top:1028;width:905;height:588" coordorigin="319,1029" coordsize="905,588" path="m1224,1295l904,1616,319,1029e" filled="false" stroked="true" strokeweight=".132pt" strokecolor="#000000">
                    <v:path arrowok="t"/>
                    <v:stroke dashstyle="solid"/>
                  </v:shape>
                  <v:line style="position:absolute" from="1518,911" to="1835,589" stroked="true" strokeweight=".132pt" strokecolor="#000000">
                    <v:stroke dashstyle="solid"/>
                  </v:line>
                  <v:line style="position:absolute" from="1224,1201" to="1264,1162" stroked="true" strokeweight=".132pt" strokecolor="#000000">
                    <v:stroke dashstyle="solid"/>
                  </v:line>
                  <v:line style="position:absolute" from="677,575" to="319,934" stroked="true" strokeweight=".132pt" strokecolor="#000000">
                    <v:stroke dashstyle="solid"/>
                  </v:line>
                  <v:line style="position:absolute" from="1264,1162" to="677,575" stroked="true" strokeweight=".132pt" strokecolor="#000000">
                    <v:stroke dashstyle="solid"/>
                  </v:line>
                  <v:line style="position:absolute" from="1224,1201" to="639,614" stroked="true" strokeweight=".132pt" strokecolor="#000000">
                    <v:stroke dashstyle="solid"/>
                  </v:line>
                  <v:line style="position:absolute" from="1347,1219" to="1347,758" stroked="true" strokeweight=".132pt" strokecolor="#000000">
                    <v:stroke dashstyle="solid"/>
                  </v:line>
                  <v:line style="position:absolute" from="1281,1286" to="1281,824" stroked="true" strokeweight=".132pt" strokecolor="#000000">
                    <v:stroke dashstyle="solid"/>
                  </v:line>
                  <v:shape style="position:absolute;left:694;top:237;width:603;height:1032" coordorigin="695,237" coordsize="603,1032" path="m1297,1268l1297,809,1281,824,695,237e" filled="false" stroked="true" strokeweight=".132pt" strokecolor="#000000">
                    <v:path arrowok="t"/>
                    <v:stroke dashstyle="solid"/>
                  </v:shape>
                  <v:shape style="position:absolute;left:694;top:221;width:603;height:588" coordorigin="695,221" coordsize="603,588" path="m1297,809l712,221,695,239e" filled="false" stroked="true" strokeweight=".132pt" strokecolor="#000000">
                    <v:path arrowok="t"/>
                    <v:stroke dashstyle="solid"/>
                  </v:shape>
                  <v:line style="position:absolute" from="804,216" to="1302,714" stroked="true" strokeweight=".265pt" strokecolor="#808080">
                    <v:stroke dashstyle="solid"/>
                  </v:line>
                  <v:shape style="position:absolute;left:710;top:171;width:638;height:639" type="#_x0000_t75" stroked="false">
                    <v:imagedata r:id="rId173" o:title=""/>
                  </v:shape>
                  <v:line style="position:absolute" from="319,934" to="319,1029" stroked="true" strokeweight=".132pt" strokecolor="#000000">
                    <v:stroke dashstyle="solid"/>
                  </v:line>
                  <v:line style="position:absolute" from="904,1522" to="904,1662" stroked="true" strokeweight=".132pt" strokecolor="#000000">
                    <v:stroke dashstyle="solid"/>
                  </v:line>
                  <v:line style="position:absolute" from="319,1029" to="319,1075" stroked="true" strokeweight=".132pt" strokecolor="#000000">
                    <v:stroke dashstyle="solid"/>
                  </v:line>
                  <v:line style="position:absolute" from="1459,650" to="875,62" stroked="true" strokeweight=".132pt" strokecolor="#000000">
                    <v:stroke dashstyle="solid"/>
                  </v:line>
                  <v:shape style="position:absolute;left:857;top:62;width:587;height:605" coordorigin="857,62" coordsize="587,605" path="m1444,667l857,80,875,62e" filled="false" stroked="true" strokeweight=".132pt" strokecolor="#000000">
                    <v:path arrowok="t"/>
                    <v:stroke dashstyle="solid"/>
                  </v:shape>
                  <v:line style="position:absolute" from="857,163" to="1350,672" stroked="true" strokeweight=".265pt" strokecolor="#808080">
                    <v:stroke dashstyle="solid"/>
                  </v:line>
                  <v:shape style="position:absolute;left:807;top:78;width:638;height:639" type="#_x0000_t75" stroked="false">
                    <v:imagedata r:id="rId174" o:title=""/>
                  </v:shape>
                  <v:line style="position:absolute" from="904,1662" to="1835,729" stroked="true" strokeweight=".265pt" strokecolor="#000000">
                    <v:stroke dashstyle="solid"/>
                  </v:line>
                  <v:line style="position:absolute" from="319,1075" to="904,1662" stroked="true" strokeweight=".132pt" strokecolor="#000000">
                    <v:stroke dashstyle="solid"/>
                  </v:line>
                  <v:line style="position:absolute" from="1835,589" to="1835,729" stroked="true" strokeweight=".132pt" strokecolor="#000000">
                    <v:stroke dashstyle="solid"/>
                  </v:line>
                  <v:line style="position:absolute" from="1835,683" to="1518,1005" stroked="true" strokeweight=".132pt" strokecolor="#000000">
                    <v:stroke dashstyle="solid"/>
                  </v:line>
                  <v:line style="position:absolute" from="1444,1127" to="1444,667" stroked="true" strokeweight=".132pt" strokecolor="#000000">
                    <v:stroke dashstyle="solid"/>
                  </v:line>
                  <v:line style="position:absolute" from="1393,1177" to="1393,716" stroked="true" strokeweight=".132pt" strokecolor="#000000">
                    <v:stroke dashstyle="solid"/>
                  </v:line>
                  <v:shape style="position:absolute;left:1440;top:649;width:19;height:460" coordorigin="1441,649" coordsize="19,460" path="m1459,1109l1459,649,1441,668e" filled="false" stroked="true" strokeweight=".132pt" strokecolor="#000000">
                    <v:path arrowok="t"/>
                    <v:stroke dashstyle="solid"/>
                  </v:shape>
                  <v:shape style="position:absolute;left:1479;top:910;width:39;height:95" coordorigin="1479,911" coordsize="39,95" path="m1518,1005l1518,911,1479,950e" filled="false" stroked="true" strokeweight=".132pt" strokecolor="#000000">
                    <v:path arrowok="t"/>
                    <v:stroke dashstyle="solid"/>
                  </v:shape>
                  <v:line style="position:absolute" from="1518,911" to="1479,872" stroked="true" strokeweight=".132pt" strokecolor="#000000">
                    <v:stroke dashstyle="solid"/>
                  </v:line>
                  <v:line style="position:absolute" from="319,1467" to="904,2053" stroked="true" strokeweight=".132pt" strokecolor="#000000">
                    <v:stroke dashstyle="solid"/>
                  </v:line>
                  <v:line style="position:absolute" from="904,2053" to="1835,1121" stroked="true" strokeweight=".265pt" strokecolor="#000000">
                    <v:stroke dashstyle="solid"/>
                  </v:line>
                  <v:line style="position:absolute" from="1835,1278" to="901,2214" stroked="true" strokeweight=".132pt" strokecolor="#000000">
                    <v:stroke dashstyle="solid"/>
                  </v:line>
                  <v:line style="position:absolute" from="1835,1302" to="901,2237" stroked="true" strokeweight=".132pt" strokecolor="#000000">
                    <v:stroke dashstyle="solid"/>
                  </v:line>
                  <v:line style="position:absolute" from="901,2214" to="412,1723" stroked="true" strokeweight=".132pt" strokecolor="#000000">
                    <v:stroke dashstyle="solid"/>
                  </v:line>
                  <v:line style="position:absolute" from="901,2237" to="412,1747" stroked="true" strokeweight=".132pt" strokecolor="#000000">
                    <v:stroke dashstyle="solid"/>
                  </v:line>
                  <v:line style="position:absolute" from="490,1645" to="412,1723" stroked="true" strokeweight=".132pt" strokecolor="#000000">
                    <v:stroke dashstyle="solid"/>
                  </v:line>
                  <v:line style="position:absolute" from="1835,1278" to="1757,1200" stroked="true" strokeweight=".132pt" strokecolor="#000000">
                    <v:stroke dashstyle="solid"/>
                  </v:line>
                  <v:shape style="position:absolute;left:893;top:43;width:587;height:1048" coordorigin="893,44" coordsize="587,1048" path="m893,44l1479,630,1479,1091e" filled="false" stroked="true" strokeweight=".132pt" strokecolor="#000000">
                    <v:path arrowok="t"/>
                    <v:stroke dashstyle="solid"/>
                  </v:shape>
                  <v:line style="position:absolute" from="1479,630" to="1459,650" stroked="true" strokeweight=".132pt" strokecolor="#000000">
                    <v:stroke dashstyle="solid"/>
                  </v:line>
                  <v:line style="position:absolute" from="893,44" to="875,62" stroked="true" strokeweight=".132pt" strokecolor="#000000">
                    <v:stroke dashstyle="solid"/>
                  </v:line>
                  <v:shape style="position:absolute;left:1263;top:824;width:18;height:478" coordorigin="1264,824" coordsize="18,478" path="m1264,1302l1264,842,1281,824e" filled="false" stroked="true" strokeweight=".132pt" strokecolor="#000000">
                    <v:path arrowok="t"/>
                    <v:stroke dashstyle="solid"/>
                  </v:shape>
                  <v:line style="position:absolute" from="1264,842" to="677,255" stroked="true" strokeweight=".132pt" strokecolor="#000000">
                    <v:stroke dashstyle="solid"/>
                  </v:line>
                  <v:line style="position:absolute" from="677,575" to="677,256" stroked="true" strokeweight=".132pt" strokecolor="#000000">
                    <v:stroke dashstyle="solid"/>
                  </v:line>
                  <v:line style="position:absolute" from="695,237" to="677,254" stroked="true" strokeweight=".132pt" strokecolor="#000000">
                    <v:stroke dashstyle="solid"/>
                  </v:line>
                  <v:line style="position:absolute" from="808,129" to="808,219" stroked="true" strokeweight=".132pt" strokecolor="#000000">
                    <v:stroke dashstyle="solid"/>
                  </v:line>
                  <v:line style="position:absolute" from="1835,1278" to="1835,1302" stroked="true" strokeweight=".132pt" strokecolor="#000000">
                    <v:stroke dashstyle="solid"/>
                  </v:line>
                  <v:line style="position:absolute" from="412,1723" to="412,1747" stroked="true" strokeweight=".132pt" strokecolor="#000000">
                    <v:stroke dashstyle="solid"/>
                  </v:line>
                  <v:line style="position:absolute" from="169,1778" to="442,1778" stroked="true" strokeweight=".132pt" strokecolor="#000000">
                    <v:stroke dashstyle="solid"/>
                  </v:line>
                  <v:line style="position:absolute" from="169,1298" to="409,1298" stroked="true" strokeweight=".132pt" strokecolor="#000000">
                    <v:stroke dashstyle="solid"/>
                  </v:line>
                  <v:shape style="position:absolute;left:169;top:792;width:356;height:223" coordorigin="169,793" coordsize="356,223" path="m169,793l525,793,525,1015e" filled="false" stroked="true" strokeweight=".132pt" strokecolor="#000000">
                    <v:path arrowok="t"/>
                    <v:stroke dashstyle="solid"/>
                  </v:shape>
                  <v:line style="position:absolute" from="179,473" to="773,473" stroked="true" strokeweight=".132pt" strokecolor="#000000">
                    <v:stroke dashstyle="solid"/>
                  </v:line>
                  <v:shape style="position:absolute;left:37;top:1251;width:63;height:93" coordorigin="37,1251" coordsize="63,93" path="m99,1251l37,1251,37,1344,49,1344,49,1302,93,1302,93,1291,49,1291,49,1262,99,1262,99,1251xe" filled="true" fillcolor="#000000" stroked="false">
                    <v:path arrowok="t"/>
                    <v:fill type="solid"/>
                  </v:shape>
                  <v:shape style="position:absolute;left:0;top:813;width:35;height:22" coordorigin="0,814" coordsize="35,22" path="m12,814l0,814,1,817,1,822,3,824,3,827,4,828,5,831,7,832,8,835,34,835,33,834,30,834,28,832,25,832,24,831,19,828,17,827,16,824,15,823,15,822,12,817,12,814xe" filled="true" fillcolor="#000000" stroked="false">
                    <v:path arrowok="t"/>
                    <v:fill type="solid"/>
                  </v:shape>
                  <v:shape style="position:absolute;left:37;top:759;width:35;height:19" coordorigin="37,760" coordsize="35,19" path="m65,761l50,761,60,765,60,778,71,778,71,773,69,767,69,765,67,763,67,762,65,761xm49,760l37,761,50,761,49,760xe" filled="true" fillcolor="#000000" stroked="false">
                    <v:path arrowok="t"/>
                    <v:fill type="solid"/>
                  </v:shape>
                  <v:shape style="position:absolute;left:2;top:749;width:73;height:97" coordorigin="2,749" coordsize="73,97" path="m52,844l26,844,29,846,49,846,52,844xm25,750l17,754,15,756,13,757,11,758,9,761,8,762,8,763,7,766,5,767,2,774,4,782,8,787,9,789,11,791,13,793,15,794,20,797,21,798,24,798,33,801,43,803,53,807,61,813,62,814,62,822,60,827,57,830,52,832,50,834,48,834,45,835,8,835,11,836,15,840,17,842,19,842,20,843,22,843,24,844,53,844,64,839,68,836,71,830,74,827,74,822,74,818,74,811,73,810,70,805,69,803,67,801,66,799,58,795,57,794,54,794,53,793,46,791,30,788,24,785,22,785,21,783,20,783,19,782,16,777,16,773,17,770,17,769,19,766,21,765,22,763,24,763,29,761,65,761,64,758,62,757,57,754,56,753,54,753,48,750,37,750,28,750,25,750xm70,834l68,836,66,839,70,834xm46,749l48,750,49,750,46,749xe" filled="true" fillcolor="#000000" stroked="false">
                    <v:path arrowok="t"/>
                    <v:fill type="solid"/>
                  </v:shape>
                  <v:shape style="position:absolute;left:82;top:759;width:35;height:86" coordorigin="82,759" coordsize="35,86" path="m103,786l93,786,93,844,103,844,103,786xm116,777l82,777,82,786,116,786,116,777xm93,760l93,777,103,777,103,769,102,760,93,760xm101,759l102,760,112,761,101,759xe" filled="true" fillcolor="#000000" stroked="false">
                    <v:path arrowok="t"/>
                    <v:fill type="solid"/>
                  </v:shape>
                  <v:shape style="position:absolute;left:92;top:750;width:30;height:11" coordorigin="93,750" coordsize="30,11" path="m120,750l103,750,101,752,98,754,95,756,94,757,93,760,112,761,119,761,122,752,120,750xe" filled="true" fillcolor="#000000" stroked="false">
                    <v:path arrowok="t"/>
                    <v:fill type="solid"/>
                  </v:shape>
                  <v:shape style="position:absolute;left:19;top:1729;width:75;height:93" coordorigin="20,1730" coordsize="75,93" path="m64,1740l50,1740,50,1823,64,1823,64,1740xm94,1730l20,1730,20,1740,94,1740,94,1730xe" filled="true" fillcolor="#000000" stroked="false">
                    <v:path arrowok="t"/>
                    <v:fill type="solid"/>
                  </v:shape>
                  <v:shape style="position:absolute;left:99;top:1800;width:30;height:16" coordorigin="99,1800" coordsize="30,16" path="m111,1800l99,1803,100,1808,102,1811,105,1816,119,1815,119,1811,112,1808,112,1805,111,1804,111,1800xm128,1815l119,1815,119,1816,128,1815xe" filled="true" fillcolor="#000000" stroked="false">
                    <v:path arrowok="t"/>
                    <v:fill type="solid"/>
                  </v:shape>
                  <v:shape style="position:absolute;left:100;top:1762;width:55;height:64" coordorigin="101,1763" coordsize="55,64" path="m120,1763l105,1763,103,1764,103,1766,102,1768,102,1771,101,1774,102,1775,102,1780,103,1781,105,1784,107,1785,108,1787,111,1788,112,1789,115,1789,116,1791,119,1792,122,1792,124,1793,128,1793,131,1795,135,1796,136,1796,139,1797,140,1797,142,1800,143,1801,143,1808,139,1812,138,1812,136,1813,134,1815,128,1815,105,1816,117,1826,120,1824,135,1824,138,1823,140,1823,142,1821,147,1819,148,1817,151,1816,152,1813,152,1812,153,1811,155,1808,155,1797,153,1795,151,1792,150,1789,145,1787,140,1784,135,1784,131,1783,128,1781,124,1780,122,1780,119,1779,118,1779,115,1778,112,1775,112,1770,114,1768,115,1766,116,1766,118,1764,120,1763xm135,1824l120,1824,135,1824,135,1824xe" filled="true" fillcolor="#000000" stroked="false">
                    <v:path arrowok="t"/>
                    <v:fill type="solid"/>
                  </v:shape>
                  <v:shape style="position:absolute;left:104;top:1753;width:48;height:21" coordorigin="105,1753" coordsize="48,21" path="m115,1755l112,1756,111,1758,106,1760,105,1763,131,1763,134,1764,135,1764,138,1766,139,1767,140,1770,140,1771,142,1774,152,1772,152,1768,151,1767,148,1762,147,1760,144,1759,143,1758,140,1756,139,1755,125,1755,115,1755xm113,1753l125,1755,139,1755,139,1755,134,1755,131,1754,126,1754,113,1753xe" filled="true" fillcolor="#000000" stroked="false">
                    <v:path arrowok="t"/>
                    <v:fill type="solid"/>
                  </v:shape>
                  <v:shape style="position:absolute;left:15;top:421;width:69;height:93" coordorigin="16,422" coordsize="69,93" path="m82,422l16,422,16,514,85,514,85,504,28,504,28,472,79,472,79,461,28,461,28,432,82,432,82,422xe" filled="true" fillcolor="#000000" stroked="false">
                    <v:path arrowok="t"/>
                    <v:fill type="solid"/>
                  </v:shape>
                  <v:shape style="position:absolute;left:104;top:493;width:53;height:24" coordorigin="105,493" coordsize="53,24" path="m142,498l139,504,138,504,136,505,134,506,105,506,105,508,117,517,121,516,136,516,146,512,156,505,156,502,142,502,142,498xm146,493l142,502,156,502,157,494,146,493xe" filled="true" fillcolor="#000000" stroked="false">
                    <v:path arrowok="t"/>
                    <v:fill type="solid"/>
                  </v:shape>
                  <v:shape style="position:absolute;left:94;top:454;width:63;height:52" coordorigin="95,455" coordsize="63,52" path="m128,506l123,506,123,507,128,506xm127,455l105,455,98,464,96,469,97,481,97,490,95,490,99,497,99,498,102,504,105,506,123,506,118,504,114,501,114,500,112,498,111,496,110,494,110,492,109,490,97,490,95,490,109,490,108,489,108,486,107,484,157,484,157,475,108,475,109,462,115,456,127,455xe" filled="true" fillcolor="#000000" stroked="false">
                    <v:path arrowok="t"/>
                    <v:fill type="solid"/>
                  </v:shape>
                  <v:shape style="position:absolute;left:104;top:445;width:53;height:30" coordorigin="105,445" coordsize="53,30" path="m123,445l118,446,115,448,106,452,111,452,105,455,131,455,136,457,138,457,142,461,142,463,143,464,144,467,146,468,146,475,157,475,156,464,149,455,140,448,130,445,127,445,123,445xe" filled="true" fillcolor="#000000" stroked="false">
                    <v:path arrowok="t"/>
                    <v:fill type="solid"/>
                  </v:shape>
                </v:group>
              </w:pict>
            </w:r>
            <w:r>
              <w:rPr>
                <w:rFonts w:ascii="Arial"/>
                <w:sz w:val="20"/>
              </w:rPr>
            </w:r>
          </w:p>
        </w:tc>
      </w:tr>
    </w:tbl>
    <w:p>
      <w:pPr>
        <w:spacing w:after="0"/>
        <w:rPr>
          <w:rFonts w:ascii="Arial"/>
          <w:sz w:val="20"/>
        </w:rPr>
        <w:sectPr>
          <w:pgSz w:w="11900" w:h="16840"/>
          <w:pgMar w:header="0" w:footer="910" w:top="1580" w:bottom="1100" w:left="960" w:right="740"/>
        </w:sectPr>
      </w:pPr>
    </w:p>
    <w:p>
      <w:pPr>
        <w:spacing w:before="0"/>
        <w:ind w:left="515" w:right="0" w:firstLine="0"/>
        <w:jc w:val="left"/>
        <w:rPr>
          <w:sz w:val="16"/>
        </w:rPr>
      </w:pPr>
      <w:r>
        <w:rPr>
          <w:sz w:val="16"/>
        </w:rPr>
        <w:t>Eb Elemento constructivo base de fábrica o de paneles prefabrica- dos pesados (una o dos hojas)</w:t>
      </w:r>
    </w:p>
    <w:p>
      <w:pPr>
        <w:spacing w:line="183" w:lineRule="exact" w:before="0"/>
        <w:ind w:left="515" w:right="0" w:firstLine="0"/>
        <w:jc w:val="left"/>
        <w:rPr>
          <w:sz w:val="16"/>
        </w:rPr>
      </w:pPr>
      <w:r>
        <w:rPr>
          <w:sz w:val="16"/>
        </w:rPr>
        <w:t>Tr Trasdosado</w:t>
      </w:r>
    </w:p>
    <w:p>
      <w:pPr>
        <w:spacing w:before="0"/>
        <w:ind w:left="515" w:right="0" w:firstLine="0"/>
        <w:jc w:val="left"/>
        <w:rPr>
          <w:sz w:val="16"/>
        </w:rPr>
      </w:pPr>
      <w:r>
        <w:rPr>
          <w:sz w:val="16"/>
        </w:rPr>
        <w:t>Ee Elemento de entramado autoportante</w:t>
      </w:r>
    </w:p>
    <w:p>
      <w:pPr>
        <w:spacing w:line="183" w:lineRule="exact" w:before="0"/>
        <w:ind w:left="376" w:right="0" w:firstLine="0"/>
        <w:jc w:val="left"/>
        <w:rPr>
          <w:sz w:val="16"/>
        </w:rPr>
      </w:pPr>
      <w:r>
        <w:rPr/>
        <w:br w:type="column"/>
      </w:r>
      <w:r>
        <w:rPr>
          <w:sz w:val="16"/>
        </w:rPr>
        <w:t>F Forjado</w:t>
      </w:r>
    </w:p>
    <w:p>
      <w:pPr>
        <w:spacing w:line="184" w:lineRule="exact" w:before="0"/>
        <w:ind w:left="376" w:right="0" w:firstLine="0"/>
        <w:jc w:val="left"/>
        <w:rPr>
          <w:sz w:val="16"/>
        </w:rPr>
      </w:pPr>
      <w:r>
        <w:rPr>
          <w:sz w:val="16"/>
        </w:rPr>
        <w:t>Sf Suelo flotante</w:t>
      </w:r>
    </w:p>
    <w:p>
      <w:pPr>
        <w:spacing w:before="0"/>
        <w:ind w:left="376" w:right="2886" w:firstLine="0"/>
        <w:jc w:val="left"/>
        <w:rPr>
          <w:sz w:val="16"/>
        </w:rPr>
      </w:pPr>
      <w:r>
        <w:rPr>
          <w:sz w:val="16"/>
        </w:rPr>
        <w:t>Ts Techo suspendido B Banda elástica</w:t>
      </w:r>
    </w:p>
    <w:p>
      <w:pPr>
        <w:spacing w:after="0"/>
        <w:jc w:val="left"/>
        <w:rPr>
          <w:sz w:val="16"/>
        </w:rPr>
        <w:sectPr>
          <w:type w:val="continuous"/>
          <w:pgSz w:w="11900" w:h="16840"/>
          <w:pgMar w:top="1340" w:bottom="1100" w:left="960" w:right="740"/>
          <w:cols w:num="2" w:equalWidth="0">
            <w:col w:w="5281" w:space="40"/>
            <w:col w:w="4879"/>
          </w:cols>
        </w:sectPr>
      </w:pPr>
    </w:p>
    <w:p>
      <w:pPr>
        <w:spacing w:line="206" w:lineRule="exact" w:before="0"/>
        <w:ind w:left="1843" w:right="1773" w:firstLine="0"/>
        <w:jc w:val="center"/>
        <w:rPr>
          <w:b/>
          <w:sz w:val="18"/>
        </w:rPr>
      </w:pPr>
      <w:r>
        <w:rPr>
          <w:b/>
          <w:sz w:val="18"/>
        </w:rPr>
        <w:t>Figura 2.1.4.4. Elementos de separación verticales</w:t>
      </w:r>
    </w:p>
    <w:p>
      <w:pPr>
        <w:pStyle w:val="BodyText"/>
        <w:spacing w:before="11"/>
        <w:rPr>
          <w:b/>
          <w:sz w:val="23"/>
        </w:rPr>
      </w:pPr>
    </w:p>
    <w:p>
      <w:pPr>
        <w:pStyle w:val="BodyText"/>
        <w:ind w:left="458" w:right="768"/>
        <w:jc w:val="both"/>
      </w:pPr>
      <w:r>
        <w:rPr/>
        <w:t>En los apartados siguientes se recogen algunos detalles relacionados con cada uno de los diferentes tipos de los elementos de separación verticales. En el apartado 3.1.4.3.2.4 recoge la tabla 3.2 del DB HR.</w:t>
      </w:r>
    </w:p>
    <w:p>
      <w:pPr>
        <w:pStyle w:val="BodyText"/>
        <w:spacing w:before="1"/>
      </w:pPr>
    </w:p>
    <w:p>
      <w:pPr>
        <w:pStyle w:val="Heading1"/>
        <w:numPr>
          <w:ilvl w:val="5"/>
          <w:numId w:val="53"/>
        </w:numPr>
        <w:tabs>
          <w:tab w:pos="1886" w:val="left" w:leader="none"/>
        </w:tabs>
        <w:spacing w:line="240" w:lineRule="auto" w:before="0" w:after="0"/>
        <w:ind w:left="1885" w:right="0" w:hanging="1380"/>
        <w:jc w:val="both"/>
      </w:pPr>
      <w:r>
        <w:rPr>
          <w:color w:val="33339A"/>
        </w:rPr>
        <w:t>Elementos de separación verticales de Tipo</w:t>
      </w:r>
      <w:r>
        <w:rPr>
          <w:color w:val="33339A"/>
          <w:spacing w:val="-4"/>
        </w:rPr>
        <w:t> </w:t>
      </w:r>
      <w:r>
        <w:rPr>
          <w:color w:val="33339A"/>
        </w:rPr>
        <w:t>1</w:t>
      </w:r>
    </w:p>
    <w:p>
      <w:pPr>
        <w:pStyle w:val="BodyText"/>
        <w:spacing w:before="230"/>
        <w:ind w:left="458" w:right="385"/>
        <w:jc w:val="both"/>
      </w:pPr>
      <w:r>
        <w:rPr/>
        <w:t>Los elementos de separación verticales están formados por un elemento base y un trasdosado (Véase ficha ESV-01 del apartado 3). El elemento base es un elemento homogéneo acústicamente, es decir un elemento de una hoja de:</w:t>
      </w:r>
    </w:p>
    <w:p>
      <w:pPr>
        <w:pStyle w:val="ListParagraph"/>
        <w:numPr>
          <w:ilvl w:val="6"/>
          <w:numId w:val="53"/>
        </w:numPr>
        <w:tabs>
          <w:tab w:pos="1179" w:val="left" w:leader="none"/>
        </w:tabs>
        <w:spacing w:line="229" w:lineRule="exact" w:before="0" w:after="0"/>
        <w:ind w:left="1178" w:right="0" w:hanging="361"/>
        <w:jc w:val="left"/>
        <w:rPr>
          <w:sz w:val="20"/>
        </w:rPr>
      </w:pPr>
      <w:r>
        <w:rPr>
          <w:sz w:val="20"/>
        </w:rPr>
        <w:t>Fábrica de ladrillo, bloque de hormigón, bloque cerámico,</w:t>
      </w:r>
      <w:r>
        <w:rPr>
          <w:spacing w:val="-9"/>
          <w:sz w:val="20"/>
        </w:rPr>
        <w:t> </w:t>
      </w:r>
      <w:r>
        <w:rPr>
          <w:sz w:val="20"/>
        </w:rPr>
        <w:t>etc.</w:t>
      </w:r>
    </w:p>
    <w:p>
      <w:pPr>
        <w:pStyle w:val="ListParagraph"/>
        <w:numPr>
          <w:ilvl w:val="6"/>
          <w:numId w:val="53"/>
        </w:numPr>
        <w:tabs>
          <w:tab w:pos="1179" w:val="left" w:leader="none"/>
        </w:tabs>
        <w:spacing w:line="240" w:lineRule="auto" w:before="0" w:after="0"/>
        <w:ind w:left="1178" w:right="0" w:hanging="361"/>
        <w:jc w:val="left"/>
        <w:rPr>
          <w:sz w:val="20"/>
        </w:rPr>
      </w:pPr>
      <w:r>
        <w:rPr>
          <w:sz w:val="20"/>
        </w:rPr>
        <w:t>Hormigón</w:t>
      </w:r>
      <w:r>
        <w:rPr>
          <w:spacing w:val="-2"/>
          <w:sz w:val="20"/>
        </w:rPr>
        <w:t> </w:t>
      </w:r>
      <w:r>
        <w:rPr>
          <w:sz w:val="20"/>
        </w:rPr>
        <w:t>armado.</w:t>
      </w:r>
    </w:p>
    <w:p>
      <w:pPr>
        <w:pStyle w:val="ListParagraph"/>
        <w:numPr>
          <w:ilvl w:val="6"/>
          <w:numId w:val="53"/>
        </w:numPr>
        <w:tabs>
          <w:tab w:pos="1179" w:val="left" w:leader="none"/>
        </w:tabs>
        <w:spacing w:line="240" w:lineRule="auto" w:before="1" w:after="0"/>
        <w:ind w:left="1178" w:right="0" w:hanging="361"/>
        <w:jc w:val="left"/>
        <w:rPr>
          <w:sz w:val="20"/>
        </w:rPr>
      </w:pPr>
      <w:r>
        <w:rPr>
          <w:sz w:val="20"/>
        </w:rPr>
        <w:t>Paneles prefabricados de hormigón, cerámica o de</w:t>
      </w:r>
      <w:r>
        <w:rPr>
          <w:spacing w:val="-10"/>
          <w:sz w:val="20"/>
        </w:rPr>
        <w:t> </w:t>
      </w:r>
      <w:r>
        <w:rPr>
          <w:sz w:val="20"/>
        </w:rPr>
        <w:t>yeso.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1"/>
        </w:rPr>
      </w:pPr>
      <w:r>
        <w:rPr/>
        <w:pict>
          <v:line style="position:absolute;mso-position-horizontal-relative:page;mso-position-vertical-relative:paragraph;z-index:-251378688;mso-wrap-distance-left:0;mso-wrap-distance-right:0" from="70.919998pt,8.537216pt" to="214.919998pt,8.537216pt" stroked="true" strokeweight=".48001pt" strokecolor="#000000">
            <v:stroke dashstyle="solid"/>
            <w10:wrap type="topAndBottom"/>
          </v:line>
        </w:pict>
      </w:r>
    </w:p>
    <w:p>
      <w:pPr>
        <w:spacing w:before="31"/>
        <w:ind w:left="458" w:right="0" w:firstLine="0"/>
        <w:jc w:val="left"/>
        <w:rPr>
          <w:sz w:val="16"/>
        </w:rPr>
      </w:pPr>
      <w:r>
        <w:rPr>
          <w:position w:val="8"/>
          <w:sz w:val="10"/>
        </w:rPr>
        <w:t>12 </w:t>
      </w:r>
      <w:r>
        <w:rPr>
          <w:sz w:val="16"/>
        </w:rPr>
        <w:t>En estos casos, en la ejecución de los cerramientos debe tenerse en cuenta que no existan contactos rígidos entre las dos me- dianerías.</w:t>
      </w:r>
    </w:p>
    <w:p>
      <w:pPr>
        <w:spacing w:after="0"/>
        <w:jc w:val="left"/>
        <w:rPr>
          <w:sz w:val="16"/>
        </w:rPr>
        <w:sectPr>
          <w:type w:val="continuous"/>
          <w:pgSz w:w="11900" w:h="16840"/>
          <w:pgMar w:top="1340" w:bottom="1100" w:left="960" w:right="740"/>
        </w:sectPr>
      </w:pPr>
    </w:p>
    <w:p>
      <w:pPr>
        <w:pStyle w:val="BodyText"/>
      </w:pPr>
      <w:r>
        <w:rPr/>
        <w:pict>
          <v:shape style="position:absolute;margin-left:358.873016pt;margin-top:87.242966pt;width:2.35pt;height:6.55pt;mso-position-horizontal-relative:page;mso-position-vertical-relative:page;z-index:251939840" coordorigin="7177,1745" coordsize="47,131" path="m7224,1745l7214,1745,7214,1748,7208,1755,7208,1758,7204,1762,7201,1762,7191,1772,7188,1772,7184,1775,7181,1775,7177,1778,7177,1792,7184,1792,7188,1788,7191,1788,7198,1782,7201,1782,7208,1775,7208,1876,7224,1876,7224,1745e" filled="true" fillcolor="#000000" stroked="false">
            <v:path arrowok="t"/>
            <v:fill type="solid"/>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6"/>
        </w:rPr>
      </w:pPr>
    </w:p>
    <w:p>
      <w:pPr>
        <w:spacing w:before="95"/>
        <w:ind w:left="1309" w:right="468" w:hanging="750"/>
        <w:jc w:val="left"/>
        <w:rPr>
          <w:b/>
          <w:sz w:val="18"/>
        </w:rPr>
      </w:pPr>
      <w:r>
        <w:rPr/>
        <w:pict>
          <v:group style="position:absolute;margin-left:246.015503pt;margin-top:-119.239319pt;width:108pt;height:121.8pt;mso-position-horizontal-relative:page;mso-position-vertical-relative:paragraph;z-index:251938816" coordorigin="4920,-2385" coordsize="2160,2436">
            <v:shape style="position:absolute;left:5299;top:-2385;width:359;height:359" type="#_x0000_t75" stroked="false">
              <v:imagedata r:id="rId176" o:title=""/>
            </v:shape>
            <v:shape style="position:absolute;left:5302;top:-2382;width:634;height:2430" coordorigin="5303,-2381" coordsize="634,2430" path="m5303,-1972l5715,-2381m5303,-1912l5776,-2381m5303,-1851l5833,-2381m5303,-1794l5893,-2381m5303,-1734l5937,-2368m5303,-1673l5937,-2308m5303,-1616l5937,-2251m5303,-1556l5937,-2190m5303,-1496l5937,-2130m5303,-1439l5937,-2073m5303,-1378l5937,-2012m5303,-1318l5937,-1952m5303,-1261l5937,-1895m5303,-1200l5937,-1835m5303,-1140l5937,-1774m5303,-1083l5937,-1717m5303,-1023l5937,-1657m5303,-962l5937,-1596m5303,-905l5937,-1539m5303,-845l5937,-1479m5303,-784l5937,-1418m5303,-727l5937,-1361m5303,-667l5937,-1301m5303,-607l5937,-1241m5303,-549l5937,-1184m5303,-489l5937,-1123m5303,-429l5937,-1063m5303,-372l5937,-1006m5303,-311l5937,-945m5303,-251l5937,-885m5303,-194l5937,-828m5303,-133l5937,-768m5303,-73l5937,-707m5303,-16l5937,-650m5303,44l5937,-590m5360,48l5937,-529m5420,48l5937,-472m5477,48l5937,-412m5537,48l5937,-352e" filled="false" stroked="true" strokeweight=".335pt" strokecolor="#dcdcdc">
              <v:path arrowok="t"/>
              <v:stroke dashstyle="solid"/>
            </v:shape>
            <v:shape style="position:absolute;left:5594;top:-298;width:346;height:349" type="#_x0000_t75" stroked="false">
              <v:imagedata r:id="rId177" o:title=""/>
            </v:shape>
            <v:shape style="position:absolute;left:6010;top:-1338;width:175;height:125" type="#_x0000_t75" stroked="false">
              <v:imagedata r:id="rId178" o:title=""/>
            </v:shape>
            <v:shape style="position:absolute;left:5990;top:-2382;width:212;height:1296" coordorigin="5990,-2381" coordsize="212,1296" path="m5990,-1086l5990,-2381m6202,-1143l6202,-2381e" filled="false" stroked="true" strokeweight=".335pt" strokecolor="#808080">
              <v:path arrowok="t"/>
              <v:stroke dashstyle="solid"/>
            </v:shape>
            <v:line style="position:absolute" from="6255,-66" to="6259,-66" stroked="true" strokeweight=".335pt" strokecolor="#000000">
              <v:stroke dashstyle="solid"/>
            </v:line>
            <v:line style="position:absolute" from="6260,-241" to="6260,-234" stroked="true" strokeweight=".167pt" strokecolor="#000000">
              <v:stroke dashstyle="solid"/>
            </v:line>
            <v:shape style="position:absolute;left:6248;top:-859;width:64;height:440" coordorigin="6248,-858" coordsize="64,440" path="m6252,-419l6255,-419m6248,-593l6252,-593m6248,-764l6252,-764m6309,-858l6312,-858e" filled="false" stroked="true" strokeweight=".335pt" strokecolor="#000000">
              <v:path arrowok="t"/>
              <v:stroke dashstyle="solid"/>
            </v:shape>
            <v:shape style="position:absolute;left:6303;top:-1563;width:2;height:356" coordorigin="6304,-1563" coordsize="0,356" path="m6304,-1214l6304,-1207m6304,-1392l6304,-1385m6304,-1563l6304,-1556e" filled="false" stroked="true" strokeweight=".167pt" strokecolor="#000000">
              <v:path arrowok="t"/>
              <v:stroke dashstyle="solid"/>
            </v:shape>
            <v:line style="position:absolute" from="6295,-1741" to="6299,-1741" stroked="true" strokeweight=".335pt" strokecolor="#000000">
              <v:stroke dashstyle="solid"/>
            </v:line>
            <v:line style="position:absolute" from="6294,-1918" to="6294,-1912" stroked="true" strokeweight=".167pt" strokecolor="#000000">
              <v:stroke dashstyle="solid"/>
            </v:line>
            <v:shape style="position:absolute;left:6288;top:-2268;width:24;height:2030" coordorigin="6289,-2267" coordsize="24,2030" path="m6295,-2086l6299,-2086m6289,-2267l6292,-2267m6309,-237l6312,-237e" filled="false" stroked="true" strokeweight=".335pt" strokecolor="#000000">
              <v:path arrowok="t"/>
              <v:stroke dashstyle="solid"/>
            </v:shape>
            <v:line style="position:absolute" from="6304,-295" to="6304,-288" stroked="true" strokeweight=".167pt" strokecolor="#000000">
              <v:stroke dashstyle="solid"/>
            </v:line>
            <v:shape style="position:absolute;left:6251;top:-654;width:41;height:272" coordorigin="6252,-654" coordsize="41,272" path="m6289,-382l6292,-382m6285,-415l6289,-415m6275,-472l6279,-472m6265,-563l6269,-563m6262,-596l6265,-596m6252,-654l6255,-654e" filled="false" stroked="true" strokeweight=".335pt" strokecolor="#000000">
              <v:path arrowok="t"/>
              <v:stroke dashstyle="solid"/>
            </v:shape>
            <v:line style="position:absolute" from="6314,-1529" to="6314,-1523" stroked="true" strokeweight=".167pt" strokecolor="#000000">
              <v:stroke dashstyle="solid"/>
            </v:line>
            <v:shape style="position:absolute;left:6265;top:-1889;width:44;height:326" coordorigin="6265,-1888" coordsize="44,326" path="m6305,-1563l6309,-1563m6289,-1707l6292,-1707m6282,-1744l6285,-1744m6275,-1798l6279,-1798m6265,-1888l6269,-1888e" filled="false" stroked="true" strokeweight=".335pt" strokecolor="#000000">
              <v:path arrowok="t"/>
              <v:stroke dashstyle="solid"/>
            </v:shape>
            <v:line style="position:absolute" from="6260,-1925" to="6260,-1918" stroked="true" strokeweight=".167pt" strokecolor="#000000">
              <v:stroke dashstyle="solid"/>
            </v:line>
            <v:shape style="position:absolute;left:6251;top:-2221;width:34;height:242" coordorigin="6252,-2220" coordsize="34,242" path="m6252,-1979l6255,-1979m6282,-2220l6285,-2220e" filled="false" stroked="true" strokeweight=".335pt" strokecolor="#000000">
              <v:path arrowok="t"/>
              <v:stroke dashstyle="solid"/>
            </v:shape>
            <v:line style="position:absolute" from="6304,-2251" to="6304,-2244" stroked="true" strokeweight=".167pt" strokecolor="#000000">
              <v:stroke dashstyle="solid"/>
            </v:line>
            <v:line style="position:absolute" from="6285,-2012" to="6289,-2012" stroked="true" strokeweight=".335pt" strokecolor="#000000">
              <v:stroke dashstyle="solid"/>
            </v:line>
            <v:line style="position:absolute" from="6304,-2043" to="6304,-2036" stroked="true" strokeweight=".167pt" strokecolor="#000000">
              <v:stroke dashstyle="solid"/>
            </v:line>
            <v:line style="position:absolute" from="6285,-1804" to="6289,-1804" stroked="true" strokeweight=".335pt" strokecolor="#000000">
              <v:stroke dashstyle="solid"/>
            </v:line>
            <v:line style="position:absolute" from="6304,-1835" to="6304,-1828" stroked="true" strokeweight=".167pt" strokecolor="#000000">
              <v:stroke dashstyle="solid"/>
            </v:line>
            <v:line style="position:absolute" from="6285,-1593" to="6289,-1593" stroked="true" strokeweight=".335pt" strokecolor="#000000">
              <v:stroke dashstyle="solid"/>
            </v:line>
            <v:line style="position:absolute" from="6302,-1627" to="6302,-1613" stroked="true" strokeweight=".335pt" strokecolor="#000000">
              <v:stroke dashstyle="solid"/>
            </v:line>
            <v:line style="position:absolute" from="6285,-1385" to="6289,-1385" stroked="true" strokeweight=".335pt" strokecolor="#000000">
              <v:stroke dashstyle="solid"/>
            </v:line>
            <v:line style="position:absolute" from="6304,-1415" to="6304,-1408" stroked="true" strokeweight=".167pt" strokecolor="#000000">
              <v:stroke dashstyle="solid"/>
            </v:line>
            <v:line style="position:absolute" from="6285,-1177" to="6289,-1177" stroked="true" strokeweight=".335pt" strokecolor="#000000">
              <v:stroke dashstyle="solid"/>
            </v:line>
            <v:line style="position:absolute" from="6304,-1207" to="6304,-1200" stroked="true" strokeweight=".167pt" strokecolor="#000000">
              <v:stroke dashstyle="solid"/>
            </v:line>
            <v:shape style="position:absolute;left:6285;top:-996;width:24;height:863" coordorigin="6285,-996" coordsize="24,863" path="m6285,-969l6289,-969m6305,-996l6309,-996m6285,-758l6289,-758m6305,-788l6309,-788m6285,-549l6289,-549m6305,-580l6309,-580m6285,-341l6289,-341m6305,-368l6309,-368m6289,-133l6292,-133m6305,-160l6309,-160e" filled="false" stroked="true" strokeweight=".335pt" strokecolor="#000000">
              <v:path arrowok="t"/>
              <v:stroke dashstyle="solid"/>
            </v:shape>
            <v:line style="position:absolute" from="6280,-2271" to="6280,-2264" stroked="true" strokeweight=".167pt" strokecolor="#000000">
              <v:stroke dashstyle="solid"/>
            </v:line>
            <v:shape style="position:absolute;left:6271;top:-2281;width:21;height:554" coordorigin="6272,-2281" coordsize="21,554" path="m6289,-2281l6292,-2281m6275,-1999l6279,-1999m6272,-1727l6275,-1727m6282,-1741l6285,-1741e" filled="false" stroked="true" strokeweight=".335pt" strokecolor="#000000">
              <v:path arrowok="t"/>
              <v:stroke dashstyle="solid"/>
            </v:shape>
            <v:line style="position:absolute" from="6270,-1462" to="6270,-1455" stroked="true" strokeweight=".167pt" strokecolor="#000000">
              <v:stroke dashstyle="solid"/>
            </v:line>
            <v:shape style="position:absolute;left:6261;top:-1201;width:14;height:14" coordorigin="6262,-1200" coordsize="14,14" path="m6262,-1187l6265,-1187m6272,-1200l6275,-1200e" filled="false" stroked="true" strokeweight=".335pt" strokecolor="#000000">
              <v:path arrowok="t"/>
              <v:stroke dashstyle="solid"/>
            </v:shape>
            <v:line style="position:absolute" from="6260,-922" to="6260,-915" stroked="true" strokeweight=".167pt" strokecolor="#000000">
              <v:stroke dashstyle="solid"/>
            </v:line>
            <v:shape style="position:absolute;left:6251;top:-657;width:17;height:279" coordorigin="6252,-657" coordsize="17,279" path="m6255,-647l6259,-647m6265,-657l6269,-657m6252,-378l6255,-378e" filled="false" stroked="true" strokeweight=".335pt" strokecolor="#000000">
              <v:path arrowok="t"/>
              <v:stroke dashstyle="solid"/>
            </v:shape>
            <v:shape style="position:absolute;left:6246;top:-2382;width:68;height:2430" coordorigin="6247,-2381" coordsize="68,2430" path="m6247,-110l6247,-103m6260,-120l6260,-113m6314,-2381l6314,48e" filled="false" stroked="true" strokeweight=".167pt" strokecolor="#000000">
              <v:path arrowok="t"/>
              <v:stroke dashstyle="solid"/>
            </v:shape>
            <v:shape style="position:absolute;left:5131;top:-2382;width:1181;height:2430" coordorigin="5132,-2381" coordsize="1181,2430" path="m6245,-2381l6245,48m5132,48l5266,48m5343,48l5474,48m5554,48l5685,48m5766,48l5896,48m5977,48l6108,48m6188,48l6312,48e" filled="false" stroked="true" strokeweight=".335pt" strokecolor="#000000">
              <v:path arrowok="t"/>
              <v:stroke dashstyle="solid"/>
            </v:shape>
            <v:shape style="position:absolute;left:5973;top:-1147;width:245;height:1195" coordorigin="5973,-1147" coordsize="245,1195" path="m5973,48l5973,-1083m5990,48l5990,-1086m6218,48l6218,-1147m6202,48l6202,-1143e" filled="false" stroked="true" strokeweight=".335pt" strokecolor="#808080">
              <v:path arrowok="t"/>
              <v:stroke dashstyle="solid"/>
            </v:shape>
            <v:shape style="position:absolute;left:6037;top:-288;width:118;height:269" type="#_x0000_t75" stroked="false">
              <v:imagedata r:id="rId179" o:title=""/>
            </v:shape>
            <v:shape style="position:absolute;left:5970;top:-1228;width:252;height:148" type="#_x0000_t75" stroked="false">
              <v:imagedata r:id="rId180" o:title=""/>
            </v:shape>
            <v:shape style="position:absolute;left:5131;top:-2382;width:1181;height:2" coordorigin="5132,-2381" coordsize="1181,0" path="m5132,-2381l5266,-2381m5343,-2381l5474,-2381m5554,-2381l5685,-2381m5766,-2381l5896,-2381m5977,-2381l6108,-2381m6188,-2381l6312,-2381e" filled="false" stroked="true" strokeweight=".335pt" strokecolor="#000000">
              <v:path arrowok="t"/>
              <v:stroke dashstyle="solid"/>
            </v:shape>
            <v:shape style="position:absolute;left:6016;top:-2328;width:162;height:997" coordorigin="6017,-2328" coordsize="162,997" path="m6017,-1885l6017,-1895,6020,-1905,6024,-1912,6027,-1918,6030,-1922,6037,-1922,6041,-1925,6047,-1925,6054,-1922,6061,-1922,6067,-1918,6074,-1918,6084,-1915,6091,-1915,6104,-1908,6111,-1908,6124,-1902,6138,-1902,6144,-1898,6161,-1898,6169,-1906,6174,-1917,6178,-1928,6178,-1939,6178,-1952,6175,-1959,6175,-1962,6171,-1969,6171,-1972,6168,-1975,6165,-1975,6161,-1979,6138,-1979,6131,-1975,6124,-1975,6118,-1972,6111,-1972,6098,-1965,6091,-1965,6084,-1962,6074,-1962,6061,-1955,6054,-1955,6036,-1956,6025,-1964,6019,-1978,6017,-1996m6017,-1553l6017,-1564,6020,-1573,6025,-1581,6030,-1590,6046,-1590,6057,-1589,6069,-1587,6084,-1583,6091,-1583,6104,-1576,6111,-1576,6124,-1569,6138,-1569,6144,-1566,6161,-1566,6171,-1576,6171,-1580,6175,-1583,6175,-1590,6178,-1593,6178,-1620,6175,-1627,6175,-1630,6171,-1637,6171,-1640,6168,-1643,6165,-1643,6161,-1647,6158,-1647,6145,-1647,6134,-1645,6123,-1642,6111,-1640,6082,-1629,6050,-1623,6025,-1631,6017,-1663m6017,-1331l6017,-1343,6020,-1352,6025,-1359,6030,-1368,6055,-1368,6073,-1364,6090,-1359,6111,-1355,6124,-1348,6131,-1348,6138,-1345,6161,-1345,6165,-1348,6168,-1351,6171,-1351,6171,-1358,6175,-1361,6175,-1368,6178,-1372,6178,-1378,6178,-1391,6178,-1397,6176,-1404,6171,-1415,6171,-1418,6168,-1422,6165,-1422,6161,-1425,6155,-1425,6144,-1426,6127,-1423,6118,-1418,6100,-1414,6081,-1408,6061,-1403,6041,-1402,6028,-1401,6019,-1418,6017,-1429,6017,-1447,6018,-1456,6022,-1465,6030,-1479,6061,-1479,6067,-1476,6079,-1475,6090,-1471,6100,-1468,6111,-1465,6124,-1459,6131,-1459,6138,-1455,6161,-1455,6165,-1459,6168,-1462,6171,-1462,6171,-1469,6175,-1472,6175,-1479,6178,-1482,6178,-1509,6175,-1516,6175,-1519,6171,-1526,6171,-1529,6168,-1533,6165,-1533,6161,-1536,6153,-1536,6146,-1536,6138,-1536,6127,-1530,6115,-1532,6104,-1526,6098,-1522,6091,-1522,6084,-1519,6074,-1516,6067,-1516,6061,-1512,6037,-1512,6027,-1519,6020,-1529,6017,-1541,6017,-1553m6017,-1663l6017,-1675,6020,-1684,6025,-1692,6030,-1700,6050,-1701,6062,-1699,6074,-1696,6091,-1694,6104,-1687,6111,-1687,6124,-1680,6138,-1680,6144,-1677,6161,-1677,6165,-1680,6171,-1687,6171,-1690,6175,-1694,6175,-1700,6178,-1704,6178,-1731,6175,-1737,6175,-1741,6171,-1747,6171,-1751,6168,-1754,6165,-1754,6161,-1757,6138,-1757,6131,-1754,6117,-1752,6099,-1746,6081,-1739,6067,-1737,6061,-1734,6037,-1734,6030,-1737,6024,-1744,6020,-1751,6017,-1761,6017,-1784,6020,-1794,6027,-1808,6030,-1811,6037,-1811,6041,-1814,6047,-1811,6061,-1811,6067,-1808,6074,-1808,6084,-1804,6091,-1804,6104,-1798,6111,-1798,6124,-1791,6138,-1791,6144,-1788,6161,-1788,6171,-1798,6171,-1801,6175,-1804,6175,-1811,6178,-1814,6178,-1841,6175,-1848,6175,-1851,6171,-1858,6171,-1861,6168,-1865,6165,-1865,6161,-1868,6155,-1868,6143,-1868,6129,-1865,6115,-1862,6104,-1858,6076,-1849,6047,-1844,6025,-1853,6017,-1885m6017,-2106l6017,-2116,6020,-2126,6027,-2140,6030,-2143,6037,-2143,6041,-2147,6047,-2147,6054,-2143,6061,-2143,6067,-2140,6074,-2140,6084,-2137,6091,-2137,6104,-2130,6111,-2130,6124,-2123,6138,-2123,6144,-2120,6158,-2120,6161,-2123,6165,-2123,6171,-2130,6171,-2133,6177,-2140,6179,-2150,6178,-2160,6178,-2173,6175,-2180,6175,-2183,6171,-2190,6171,-2194,6168,-2197,6165,-2197,6161,-2200,6138,-2200,6131,-2197,6124,-2197,6118,-2194,6111,-2194,6098,-2187,6091,-2187,6084,-2183,6074,-2183,6067,-2180,6061,-2180,6054,-2177,6036,-2178,6025,-2186,6019,-2200,6017,-2217m6017,-1996l6017,-2006,6020,-2016,6024,-2022,6027,-2029,6030,-2032,6037,-2032,6041,-2036,6047,-2036,6054,-2032,6061,-2032,6067,-2029,6074,-2029,6084,-2026,6091,-2026,6104,-2019,6111,-2019,6124,-2012,6138,-2012,6144,-2009,6158,-2009,6161,-2012,6165,-2012,6171,-2019,6171,-2022,6177,-2030,6179,-2039,6178,-2049,6178,-2063,6175,-2069,6175,-2073,6171,-2079,6171,-2083,6168,-2086,6165,-2086,6161,-2090,6138,-2090,6131,-2086,6124,-2086,6118,-2083,6111,-2083,6098,-2076,6091,-2076,6084,-2073,6074,-2073,6061,-2066,6054,-2066,6036,-2067,6025,-2075,6019,-2089,6017,-2106m6017,-2217l6017,-2227,6020,-2237,6027,-2251,6030,-2254,6037,-2254,6041,-2257,6047,-2257,6054,-2254,6061,-2254,6067,-2251,6074,-2251,6084,-2247,6091,-2247,6104,-2241,6111,-2241,6118,-2237,6124,-2237,6131,-2234,6138,-2234,6144,-2230,6158,-2230,6161,-2234,6165,-2234,6171,-2241,6171,-2244,6177,-2251,6179,-2261,6178,-2271,6178,-2284,6175,-2291,6175,-2294,6171,-2301,6171,-2304,6168,-2308,6165,-2308,6161,-2311,6138,-2311,6131,-2308,6124,-2308,6118,-2304,6111,-2304,6098,-2298,6091,-2298,6084,-2294,6074,-2294,6067,-2291,6061,-2291,6054,-2287,6036,-2288,6025,-2297,6019,-2310,6017,-2328e" filled="false" stroked="true" strokeweight=".671pt" strokecolor="#808080">
              <v:path arrowok="t"/>
              <v:stroke dashstyle="solid"/>
            </v:shape>
            <v:shape style="position:absolute;left:5302;top:-2382;width:876;height:319" coordorigin="5303,-2381" coordsize="876,319" path="m6017,-2328l6017,-2338,6020,-2348,6027,-2361,6030,-2365,6037,-2365,6041,-2368,6047,-2368,6054,-2365,6061,-2365,6067,-2361,6074,-2361,6084,-2358,6091,-2358,6104,-2351,6111,-2351,6118,-2348,6124,-2348,6131,-2345,6138,-2345,6144,-2341,6158,-2341,6161,-2345,6165,-2345,6171,-2351,6171,-2355,6176,-2361,6179,-2372,6178,-2381m5303,-2063l5303,-2381m5937,-2063l5937,-2381e" filled="false" stroked="true" strokeweight=".335pt" strokecolor="#000000">
              <v:path arrowok="t"/>
              <v:stroke dashstyle="solid"/>
            </v:shape>
            <v:line style="position:absolute" from="6312,48" to="6312,-2381" stroked="true" strokeweight=".671pt" strokecolor="#000000">
              <v:stroke dashstyle="solid"/>
            </v:line>
            <v:shape style="position:absolute;left:5302;top:-2063;width:634;height:2111" coordorigin="5303,-2063" coordsize="634,2111" path="m5303,-2063l5303,48m5937,-2063l5937,48e" filled="false" stroked="true" strokeweight=".335pt" strokecolor="#000000">
              <v:path arrowok="t"/>
              <v:stroke dashstyle="solid"/>
            </v:shape>
            <v:line style="position:absolute" from="6312,48" to="6312,-2381" stroked="true" strokeweight=".671pt" strokecolor="#000000">
              <v:stroke dashstyle="solid"/>
            </v:line>
            <v:line style="position:absolute" from="5252,-1086" to="5252,-2381" stroked="true" strokeweight=".335pt" strokecolor="#808080">
              <v:stroke dashstyle="solid"/>
            </v:line>
            <v:shape style="position:absolute;left:4927;top:-2382;width:128;height:2430" coordorigin="4927,-2381" coordsize="128,2430" path="m4927,48l5054,48m4927,-2381l5054,-2381e" filled="false" stroked="true" strokeweight=".335pt" strokecolor="#000000">
              <v:path arrowok="t"/>
              <v:stroke dashstyle="solid"/>
            </v:shape>
            <v:line style="position:absolute" from="4997,-2381" to="4997,48" stroked="true" strokeweight=".3355pt" strokecolor="#000000">
              <v:stroke dashstyle="solid"/>
            </v:line>
            <v:line style="position:absolute" from="4954,-2267" to="4957,-2267" stroked="true" strokeweight=".335pt" strokecolor="#000000">
              <v:stroke dashstyle="solid"/>
            </v:line>
            <v:shape style="position:absolute;left:4948;top:-2090;width:2;height:353" coordorigin="4949,-2090" coordsize="0,353" path="m4949,-2090l4949,-2083m4949,-1918l4949,-1912m4949,-1744l4949,-1737e" filled="false" stroked="true" strokeweight=".167pt" strokecolor="#000000">
              <v:path arrowok="t"/>
              <v:stroke dashstyle="solid"/>
            </v:shape>
            <v:shape style="position:absolute;left:4940;top:-1560;width:4;height:172" coordorigin="4940,-1559" coordsize="4,172" path="m4940,-1559l4944,-1559m4940,-1388l4944,-1388e" filled="false" stroked="true" strokeweight=".335pt" strokecolor="#000000">
              <v:path arrowok="t"/>
              <v:stroke dashstyle="solid"/>
            </v:shape>
            <v:line style="position:absolute" from="4939,-1214" to="4939,-1207" stroked="true" strokeweight=".167pt" strokecolor="#000000">
              <v:stroke dashstyle="solid"/>
            </v:line>
            <v:shape style="position:absolute;left:4930;top:-1030;width:7;height:346" coordorigin="4930,-1029" coordsize="7,346" path="m4930,-1029l4934,-1029m4934,-858l4937,-858m4930,-684l4934,-684e" filled="false" stroked="true" strokeweight=".335pt" strokecolor="#000000">
              <v:path arrowok="t"/>
              <v:stroke dashstyle="solid"/>
            </v:shape>
            <v:shape style="position:absolute;left:4992;top:-768;width:2;height:353" coordorigin="4992,-768" coordsize="0,353" path="m4992,-768l4992,-761m4992,-422l4992,-415e" filled="false" stroked="true" strokeweight=".167pt" strokecolor="#000000">
              <v:path arrowok="t"/>
              <v:stroke dashstyle="solid"/>
            </v:shape>
            <v:shape style="position:absolute;left:4930;top:-1708;width:58;height:1641" coordorigin="4930,-1707" coordsize="58,1641" path="m4984,-237l4987,-237m4984,-66l4987,-66m4930,-1526l4934,-1526m4934,-1563l4937,-1563m4954,-1707l4957,-1707e" filled="false" stroked="true" strokeweight=".335pt" strokecolor="#000000">
              <v:path arrowok="t"/>
              <v:stroke dashstyle="solid"/>
            </v:shape>
            <v:line style="position:absolute" from="4959,-1747" to="4959,-1741" stroked="true" strokeweight=".167pt" strokecolor="#000000">
              <v:stroke dashstyle="solid"/>
            </v:line>
            <v:shape style="position:absolute;left:4963;top:-1889;width:17;height:91" coordorigin="4964,-1888" coordsize="17,91" path="m4964,-1798l4967,-1798m4977,-1888l4981,-1888e" filled="false" stroked="true" strokeweight=".335pt" strokecolor="#000000">
              <v:path arrowok="t"/>
              <v:stroke dashstyle="solid"/>
            </v:shape>
            <v:line style="position:absolute" from="4982,-1925" to="4982,-1918" stroked="true" strokeweight=".167pt" strokecolor="#000000">
              <v:stroke dashstyle="solid"/>
            </v:line>
            <v:shape style="position:absolute;left:4927;top:-1979;width:64;height:1779" coordorigin="4927,-1979" coordsize="64,1779" path="m4987,-1979l4991,-1979m4927,-201l4930,-201m4934,-237l4937,-237m4940,-291l4944,-291m4954,-382l4957,-382e" filled="false" stroked="true" strokeweight=".335pt" strokecolor="#000000">
              <v:path arrowok="t"/>
              <v:stroke dashstyle="solid"/>
            </v:shape>
            <v:line style="position:absolute" from="4959,-419" to="4959,-412" stroked="true" strokeweight=".167pt" strokecolor="#000000">
              <v:stroke dashstyle="solid"/>
            </v:line>
            <v:shape style="position:absolute;left:4963;top:-563;width:17;height:91" coordorigin="4964,-563" coordsize="17,91" path="m4964,-472l4967,-472m4977,-563l4981,-563e" filled="false" stroked="true" strokeweight=".335pt" strokecolor="#000000">
              <v:path arrowok="t"/>
              <v:stroke dashstyle="solid"/>
            </v:shape>
            <v:line style="position:absolute" from="4982,-600" to="4982,-593" stroked="true" strokeweight=".167pt" strokecolor="#000000">
              <v:stroke dashstyle="solid"/>
            </v:line>
            <v:shape style="position:absolute;left:4953;top:-654;width:37;height:521" coordorigin="4954,-654" coordsize="37,521" path="m4987,-654l4991,-654m4954,-133l4957,-133e" filled="false" stroked="true" strokeweight=".335pt" strokecolor="#000000">
              <v:path arrowok="t"/>
              <v:stroke dashstyle="solid"/>
            </v:shape>
            <v:line style="position:absolute" from="4939,-164" to="4939,-157" stroked="true" strokeweight=".167pt" strokecolor="#000000">
              <v:stroke dashstyle="solid"/>
            </v:line>
            <v:line style="position:absolute" from="4954,-341" to="4957,-341" stroked="true" strokeweight=".335pt" strokecolor="#000000">
              <v:stroke dashstyle="solid"/>
            </v:line>
            <v:line style="position:absolute" from="4939,-372" to="4939,-365" stroked="true" strokeweight=".167pt" strokecolor="#000000">
              <v:stroke dashstyle="solid"/>
            </v:line>
            <v:line style="position:absolute" from="4954,-549" to="4957,-549" stroked="true" strokeweight=".335pt" strokecolor="#000000">
              <v:stroke dashstyle="solid"/>
            </v:line>
            <v:line style="position:absolute" from="4939,-583" to="4939,-576" stroked="true" strokeweight=".167pt" strokecolor="#000000">
              <v:stroke dashstyle="solid"/>
            </v:line>
            <v:line style="position:absolute" from="4954,-758" to="4957,-758" stroked="true" strokeweight=".335pt" strokecolor="#000000">
              <v:stroke dashstyle="solid"/>
            </v:line>
            <v:line style="position:absolute" from="4939,-791" to="4939,-784" stroked="true" strokeweight=".167pt" strokecolor="#000000">
              <v:stroke dashstyle="solid"/>
            </v:line>
            <v:line style="position:absolute" from="4954,-969" to="4957,-969" stroked="true" strokeweight=".335pt" strokecolor="#000000">
              <v:stroke dashstyle="solid"/>
            </v:line>
            <v:line style="position:absolute" from="4939,-999" to="4939,-992" stroked="true" strokeweight=".167pt" strokecolor="#000000">
              <v:stroke dashstyle="solid"/>
            </v:line>
            <v:line style="position:absolute" from="4954,-1177" to="4957,-1177" stroked="true" strokeweight=".335pt" strokecolor="#000000">
              <v:stroke dashstyle="solid"/>
            </v:line>
            <v:shape style="position:absolute;left:4938;top:-1597;width:21;height:396" coordorigin="4939,-1596" coordsize="21,396" path="m4939,-1207l4939,-1200m4959,-1388l4959,-1382m4939,-1415l4939,-1408m4959,-1596l4959,-1590e" filled="false" stroked="true" strokeweight=".167pt" strokecolor="#000000">
              <v:path arrowok="t"/>
              <v:stroke dashstyle="solid"/>
            </v:shape>
            <v:line style="position:absolute" from="4940,-1627" to="4940,-1613" stroked="true" strokeweight=".335pt" strokecolor="#000000">
              <v:stroke dashstyle="solid"/>
            </v:line>
            <v:shape style="position:absolute;left:4938;top:-2016;width:21;height:215" coordorigin="4939,-2016" coordsize="21,215" path="m4959,-1808l4959,-1801m4939,-1835l4939,-1828m4959,-2016l4959,-2009e" filled="false" stroked="true" strokeweight=".167pt" strokecolor="#000000">
              <v:path arrowok="t"/>
              <v:stroke dashstyle="solid"/>
            </v:shape>
            <v:line style="position:absolute" from="4940,-2039" to="4944,-2039" stroked="true" strokeweight=".335pt" strokecolor="#000000">
              <v:stroke dashstyle="solid"/>
            </v:line>
            <v:line style="position:absolute" from="4959,-2224" to="4959,-2217" stroked="true" strokeweight=".167pt" strokecolor="#000000">
              <v:stroke dashstyle="solid"/>
            </v:line>
            <v:shape style="position:absolute;left:4930;top:-2248;width:58;height:2131" coordorigin="4930,-2247" coordsize="58,2131" path="m4940,-2247l4944,-2247m4984,-117l4987,-117m4930,-177l4934,-177e" filled="false" stroked="true" strokeweight=".335pt" strokecolor="#000000">
              <v:path arrowok="t"/>
              <v:stroke dashstyle="solid"/>
            </v:shape>
            <v:line style="position:absolute" from="4992,-382" to="4992,-375" stroked="true" strokeweight=".167pt" strokecolor="#000000">
              <v:stroke dashstyle="solid"/>
            </v:line>
            <v:shape style="position:absolute;left:4927;top:-657;width:64;height:212" coordorigin="4927,-657" coordsize="64,212" path="m4927,-445l4930,-445m4987,-647l4991,-647m4977,-657l4981,-657e" filled="false" stroked="true" strokeweight=".335pt" strokecolor="#000000">
              <v:path arrowok="t"/>
              <v:stroke dashstyle="solid"/>
            </v:shape>
            <v:line style="position:absolute" from="4982,-922" to="4982,-915" stroked="true" strokeweight=".167pt" strokecolor="#000000">
              <v:stroke dashstyle="solid"/>
            </v:line>
            <v:line style="position:absolute" from="4977,-1187" to="4981,-1187" stroked="true" strokeweight=".335pt" strokecolor="#000000">
              <v:stroke dashstyle="solid"/>
            </v:line>
            <v:line style="position:absolute" from="4969,-1204" to="4969,-1197" stroked="true" strokeweight=".167pt" strokecolor="#000000">
              <v:stroke dashstyle="solid"/>
            </v:line>
            <v:shape style="position:absolute;left:4950;top:-2281;width:27;height:823" coordorigin="4951,-2281" coordsize="27,823" path="m4974,-1459l4977,-1459m4971,-1727l4974,-1727m4961,-1741l4964,-1741m4964,-1999l4967,-1999m4964,-2267l4967,-2267m4951,-2281l4954,-2281e" filled="false" stroked="true" strokeweight=".335pt" strokecolor="#000000">
              <v:path arrowok="t"/>
              <v:stroke dashstyle="solid"/>
            </v:shape>
            <v:line style="position:absolute" from="5038,-1086" to="5038,-2381" stroked="true" strokeweight=".335pt" strokecolor="#808080">
              <v:stroke dashstyle="solid"/>
            </v:line>
            <v:shape style="position:absolute;left:5088;top:-288;width:115;height:269" type="#_x0000_t75" stroked="false">
              <v:imagedata r:id="rId181" o:title=""/>
            </v:shape>
            <v:line style="position:absolute" from="5024,-1083" to="5266,-1147" stroked="true" strokeweight=".335pt" strokecolor="#808080">
              <v:stroke dashstyle="solid"/>
            </v:line>
            <v:shape style="position:absolute;left:5064;top:-1146;width:118;height:36" coordorigin="5065,-1146" coordsize="118,36" path="m5065,-1110l5078,-1143,5110,-1146,5149,-1135,5182,-1127e" filled="false" stroked="true" strokeweight=".671pt" strokecolor="#808080">
              <v:path arrowok="t"/>
              <v:stroke dashstyle="solid"/>
            </v:shape>
            <v:shape style="position:absolute;left:5064;top:-1110;width:4;height:17" coordorigin="5065,-1110" coordsize="4,17" path="m5068,-1093l5065,-1096,5065,-1110e" filled="false" stroked="true" strokeweight=".335pt" strokecolor="#000000">
              <v:path arrowok="t"/>
              <v:stroke dashstyle="solid"/>
            </v:shape>
            <v:shape style="position:absolute;left:5024;top:-1147;width:242;height:1195" coordorigin="5024,-1147" coordsize="242,1195" path="m5252,48l5252,-1143m5038,48l5038,-1086m5024,48l5024,-1083m5266,48l5266,-1147e" filled="false" stroked="true" strokeweight=".335pt" strokecolor="#808080">
              <v:path arrowok="t"/>
              <v:stroke dashstyle="solid"/>
            </v:shape>
            <v:shape style="position:absolute;left:5064;top:-2382;width:162;height:54" coordorigin="5065,-2381" coordsize="162,54" path="m5065,-2328l5065,-2338,5068,-2348,5075,-2361,5078,-2365,5085,-2365,5088,-2368,5095,-2368,5101,-2365,5108,-2365,5115,-2361,5125,-2361,5132,-2358,5138,-2358,5152,-2351,5162,-2351,5169,-2348,5175,-2348,5179,-2345,5185,-2345,5192,-2341,5205,-2341,5209,-2345,5212,-2345,5219,-2351,5219,-2355,5224,-2361,5226,-2372,5226,-2381e" filled="false" stroked="true" strokeweight=".335pt" strokecolor="#000000">
              <v:path arrowok="t"/>
              <v:stroke dashstyle="solid"/>
            </v:shape>
            <v:shape style="position:absolute;left:5064;top:-2328;width:162;height:1192" coordorigin="5064,-2328" coordsize="162,1192" path="m5065,-1221l5065,-1231,5068,-1241,5071,-1247,5078,-1254,5085,-1257,5108,-1257,5115,-1254,5125,-1254,5138,-1247,5150,-1246,5162,-1243,5174,-1239,5185,-1234,5209,-1234,5215,-1241,5219,-1241,5219,-1247,5222,-1251,5222,-1257,5226,-1261,5226,-1288,5222,-1294,5222,-1298,5219,-1304,5219,-1308,5215,-1311,5212,-1311,5209,-1314,5201,-1314,5193,-1314,5185,-1314,5172,-1308,5163,-1309,5152,-1304,5145,-1301,5138,-1301,5125,-1294,5115,-1294,5108,-1291,5085,-1291,5075,-1297,5068,-1307,5064,-1319,5065,-1331m5219,-1137l5224,-1144,5226,-1154,5226,-1163,5226,-1180,5225,-1178,5219,-1194,5219,-1197,5215,-1200,5212,-1200,5209,-1204,5185,-1204,5179,-1200,5145,-1191,5107,-1181,5076,-1185,5065,-1221m5065,-1885l5065,-1895,5068,-1905,5071,-1912,5075,-1918,5078,-1922,5085,-1922,5088,-1925,5095,-1925,5101,-1922,5108,-1922,5115,-1918,5125,-1918,5132,-1915,5138,-1915,5152,-1908,5162,-1908,5175,-1902,5185,-1902,5192,-1898,5209,-1898,5216,-1906,5222,-1917,5225,-1928,5226,-1939,5226,-1952,5222,-1959,5222,-1962,5219,-1969,5219,-1972,5215,-1975,5212,-1975,5209,-1979,5195,-1979,5183,-1980,5181,-1976,5169,-1972,5136,-1964,5102,-1956,5075,-1961,5065,-1996m5065,-1553l5065,-1564,5068,-1573,5073,-1581,5078,-1590,5092,-1590,5105,-1589,5119,-1587,5132,-1583,5138,-1583,5152,-1576,5162,-1576,5175,-1569,5185,-1569,5192,-1566,5209,-1566,5219,-1576,5219,-1580,5222,-1583,5222,-1590,5226,-1593,5226,-1620,5222,-1627,5222,-1630,5219,-1637,5219,-1640,5215,-1643,5212,-1643,5209,-1647,5205,-1647,5189,-1647,5180,-1645,5173,-1642,5162,-1640,5132,-1630,5099,-1623,5073,-1630,5065,-1663m5065,-1442l5065,-1453,5068,-1462,5073,-1470,5078,-1479,5108,-1479,5115,-1476,5125,-1476,5132,-1472,5138,-1472,5152,-1465,5162,-1465,5171,-1461,5185,-1454,5195,-1455,5209,-1455,5215,-1462,5219,-1462,5219,-1469,5222,-1472,5222,-1479,5226,-1482,5226,-1509,5222,-1516,5222,-1519,5219,-1526,5219,-1529,5215,-1533,5212,-1533,5209,-1536,5201,-1536,5193,-1536,5185,-1536,5172,-1529,5163,-1530,5152,-1526,5145,-1522,5138,-1522,5125,-1516,5115,-1516,5108,-1512,5085,-1512,5075,-1519,5068,-1529,5064,-1541,5065,-1553m5065,-1331l5065,-1343,5068,-1352,5073,-1359,5078,-1368,5105,-1368,5124,-1364,5141,-1358,5162,-1355,5171,-1350,5185,-1343,5195,-1345,5209,-1345,5215,-1351,5219,-1351,5219,-1358,5222,-1361,5222,-1368,5226,-1372,5226,-1398,5222,-1405,5222,-1408,5219,-1415,5219,-1418,5215,-1422,5212,-1422,5209,-1425,5201,-1425,5193,-1425,5185,-1425,5172,-1418,5163,-1420,5152,-1415,5145,-1412,5138,-1412,5125,-1405,5115,-1405,5108,-1402,5085,-1402,5075,-1408,5068,-1418,5064,-1430,5065,-1442m5065,-1774l5065,-1784,5068,-1794,5075,-1808,5078,-1811,5085,-1811,5088,-1814,5095,-1811,5108,-1811,5115,-1808,5125,-1808,5132,-1804,5138,-1804,5152,-1798,5162,-1798,5175,-1791,5185,-1791,5192,-1788,5209,-1788,5219,-1798,5219,-1801,5222,-1804,5222,-1811,5226,-1814,5226,-1841,5222,-1848,5222,-1851,5219,-1858,5219,-1861,5215,-1865,5212,-1865,5209,-1868,5202,-1868,5189,-1868,5177,-1865,5164,-1861,5152,-1858,5123,-1849,5094,-1844,5072,-1853,5065,-1885m5065,-1663l5065,-1675,5068,-1684,5073,-1692,5078,-1700,5092,-1700,5105,-1700,5119,-1698,5132,-1694,5138,-1694,5152,-1687,5162,-1687,5175,-1680,5185,-1680,5192,-1677,5209,-1677,5212,-1680,5219,-1687,5219,-1690,5222,-1694,5222,-1700,5226,-1704,5226,-1731,5222,-1737,5222,-1741,5219,-1747,5219,-1751,5215,-1754,5212,-1754,5209,-1757,5205,-1757,5189,-1757,5180,-1755,5173,-1752,5162,-1751,5132,-1741,5099,-1734,5073,-1741,5065,-1774m5065,-2106l5065,-2116,5068,-2126,5075,-2140,5078,-2143,5085,-2143,5088,-2147,5095,-2147,5101,-2143,5108,-2143,5115,-2140,5125,-2140,5132,-2137,5138,-2137,5152,-2130,5162,-2130,5175,-2123,5185,-2123,5192,-2120,5205,-2120,5209,-2123,5212,-2123,5219,-2130,5219,-2133,5224,-2140,5226,-2150,5226,-2160,5226,-2173,5222,-2180,5222,-2183,5219,-2190,5219,-2194,5215,-2197,5212,-2197,5209,-2200,5195,-2200,5183,-2201,5181,-2198,5169,-2194,5162,-2194,5152,-2190,5145,-2187,5138,-2187,5132,-2183,5125,-2183,5115,-2180,5108,-2180,5101,-2177,5084,-2178,5072,-2186,5066,-2200,5065,-2217m5065,-1996l5065,-2006,5068,-2016,5071,-2022,5075,-2029,5078,-2032,5085,-2032,5088,-2036,5095,-2036,5101,-2032,5108,-2032,5115,-2029,5125,-2029,5132,-2026,5138,-2026,5152,-2019,5162,-2019,5175,-2012,5185,-2012,5192,-2009,5205,-2009,5209,-2012,5212,-2012,5219,-2019,5219,-2022,5224,-2030,5226,-2039,5226,-2049,5226,-2063,5222,-2069,5222,-2073,5219,-2079,5219,-2083,5215,-2086,5212,-2086,5209,-2090,5195,-2090,5183,-2091,5181,-2087,5169,-2083,5136,-2075,5102,-2066,5075,-2072,5065,-2106m5065,-2217l5065,-2227,5068,-2237,5075,-2251,5078,-2254,5085,-2254,5088,-2257,5095,-2257,5101,-2254,5108,-2254,5115,-2251,5125,-2251,5132,-2247,5138,-2247,5152,-2241,5162,-2241,5169,-2237,5175,-2237,5179,-2234,5185,-2234,5192,-2230,5205,-2230,5209,-2234,5212,-2234,5219,-2241,5219,-2244,5224,-2251,5226,-2261,5226,-2271,5226,-2284,5222,-2291,5222,-2294,5219,-2301,5219,-2304,5215,-2308,5212,-2308,5209,-2311,5195,-2311,5183,-2312,5181,-2309,5169,-2304,5162,-2304,5152,-2301,5145,-2298,5138,-2298,5132,-2294,5125,-2294,5115,-2291,5108,-2291,5101,-2287,5084,-2288,5072,-2297,5066,-2310,5065,-2328e" filled="false" stroked="true" strokeweight=".671pt" strokecolor="#808080">
              <v:path arrowok="t"/>
              <v:stroke dashstyle="solid"/>
            </v:shape>
            <v:shape style="position:absolute;left:5564;top:-1999;width:1516;height:1413" coordorigin="5564,-1999" coordsize="1516,1413" path="m5990,-1717l7080,-1717m5564,-1999l7080,-1999m6168,-1435l7080,-1435m6202,-868l7080,-868m6295,-586l7080,-586e" filled="false" stroked="true" strokeweight=".335pt" strokecolor="#000000">
              <v:path arrowok="t"/>
              <v:stroke dashstyle="solid"/>
            </v:shape>
            <v:line style="position:absolute" from="4927,48" to="4927,-2381" stroked="true" strokeweight=".671pt" strokecolor="#000000">
              <v:stroke dashstyle="solid"/>
            </v:line>
            <w10:wrap type="none"/>
          </v:group>
        </w:pict>
      </w:r>
      <w:r>
        <w:rPr/>
        <w:pict>
          <v:shape style="position:absolute;margin-left:358.873016pt;margin-top:-90.552849pt;width:4.2pt;height:6.55pt;mso-position-horizontal-relative:page;mso-position-vertical-relative:paragraph;z-index:251940864" coordorigin="7177,-1811" coordsize="84,131" path="m7261,-1784l7258,-1787,7258,-1791,7255,-1794,7255,-1798,7251,-1801,7248,-1801,7245,-1804,7241,-1804,7241,-1808,7234,-1808,7228,-1811,7211,-1811,7208,-1808,7201,-1808,7198,-1804,7194,-1804,7191,-1801,7191,-1798,7188,-1798,7184,-1794,7184,-1788,7181,-1784,7181,-1774,7194,-1771,7194,-1774,7198,-1777,7198,-1784,7201,-1788,7201,-1791,7204,-1791,7208,-1794,7211,-1794,7214,-1798,7228,-1798,7231,-1794,7234,-1794,7244,-1785,7244,-1787,7248,-1781,7244,-1785,7245,-1774,7245,-1767,7241,-1764,7241,-1761,7238,-1754,7228,-1744,7224,-1744,7224,-1741,7211,-1727,7208,-1727,7194,-1714,7186,-1706,7184,-1703,7184,-1701,7181,-1697,7181,-1694,7177,-1690,7177,-1680,7261,-1680,7261,-1697,7201,-1697,7201,-1700,7204,-1704,7208,-1704,7208,-1707,7211,-1710,7214,-1710,7214,-1714,7221,-1717,7238,-1734,7241,-1734,7241,-1737,7245,-1741,7248,-1741,7248,-1744,7255,-1751,7255,-1754,7258,-1757,7258,-1761,7261,-1764,7261,-1781,7261,-1784e" filled="true" fillcolor="#000000" stroked="false">
            <v:path arrowok="t"/>
            <v:fill type="solid"/>
            <w10:wrap type="none"/>
          </v:shape>
        </w:pict>
      </w:r>
      <w:r>
        <w:rPr/>
        <w:pict>
          <v:shape style="position:absolute;margin-left:358.706024pt;margin-top:-76.460854pt;width:4.4pt;height:6.75pt;mso-position-horizontal-relative:page;mso-position-vertical-relative:paragraph;z-index:251941888" coordorigin="7174,-1529" coordsize="88,135" path="m7261,-1442l7258,-1445,7258,-1452,7255,-1455,7255,-1459,7251,-1459,7248,-1462,7245,-1465,7241,-1465,7238,-1469,7241,-1472,7245,-1476,7248,-1476,7248,-1479,7251,-1482,7251,-1489,7255,-1492,7255,-1499,7251,-1502,7251,-1509,7248,-1512,7248,-1516,7245,-1519,7241,-1519,7238,-1522,7234,-1522,7234,-1526,7228,-1526,7224,-1529,7208,-1529,7204,-1526,7198,-1526,7188,-1516,7184,-1516,7184,-1512,7181,-1509,7181,-1506,7177,-1502,7177,-1496,7191,-1492,7194,-1496,7194,-1502,7201,-1509,7201,-1512,7204,-1512,7208,-1516,7221,-1516,7224,-1512,7228,-1512,7234,-1506,7234,-1502,7238,-1499,7238,-1489,7234,-1486,7234,-1482,7231,-1482,7224,-1476,7218,-1476,7214,-1472,7208,-1472,7208,-1459,7211,-1462,7224,-1462,7228,-1459,7231,-1459,7238,-1452,7238,-1449,7241,-1445,7241,-1439,7245,-1435,7241,-1432,7241,-1422,7238,-1418,7234,-1418,7231,-1415,7231,-1412,7224,-1412,7221,-1408,7214,-1408,7211,-1412,7204,-1412,7198,-1418,7198,-1422,7194,-1422,7194,-1425,7191,-1432,7191,-1435,7174,-1432,7177,-1429,7177,-1422,7181,-1418,7181,-1415,7184,-1412,7184,-1408,7188,-1405,7191,-1405,7191,-1402,7194,-1402,7198,-1398,7204,-1398,7208,-1395,7221,-1395,7228,-1398,7234,-1398,7238,-1402,7241,-1406,7253,-1407,7251,-1415,7255,-1415,7255,-1418,7258,-1422,7258,-1429,7261,-1432,7261,-1442e" filled="true" fillcolor="#000000" stroked="false">
            <v:path arrowok="t"/>
            <v:fill type="solid"/>
            <w10:wrap type="none"/>
          </v:shape>
        </w:pict>
      </w:r>
      <w:r>
        <w:rPr/>
        <w:pict>
          <v:shape style="position:absolute;margin-left:358.873016pt;margin-top:-48.276852pt;width:4.4pt;height:6.55pt;mso-position-horizontal-relative:page;mso-position-vertical-relative:paragraph;z-index:251942912" coordorigin="7177,-966" coordsize="88,131" path="m7265,-882l7248,-882,7248,-966,7234,-966,7231,-961,7231,-939,7231,-882,7191,-882,7231,-939,7231,-961,7177,-882,7177,-865,7231,-865,7231,-835,7248,-835,7248,-865,7265,-865,7265,-882e" filled="true" fillcolor="#000000" stroked="false">
            <v:path arrowok="t"/>
            <v:fill type="solid"/>
            <w10:wrap type="none"/>
          </v:shape>
        </w:pict>
      </w:r>
      <w:r>
        <w:rPr/>
        <w:pict>
          <v:shape style="position:absolute;margin-left:358.706024pt;margin-top:-33.849850pt;width:4.4pt;height:6.55pt;mso-position-horizontal-relative:page;mso-position-vertical-relative:paragraph;z-index:251943936" coordorigin="7174,-677" coordsize="88,131" path="m7261,-603l7258,-607,7258,-613,7255,-617,7255,-620,7251,-620,7248,-623,7248,-627,7245,-630,7241,-630,7238,-633,7228,-633,7224,-637,7214,-637,7211,-633,7204,-633,7201,-630,7198,-630,7204,-664,7255,-664,7255,-677,7191,-677,7177,-610,7194,-610,7204,-620,7218,-620,7228,-620,7231,-617,7234,-617,7241,-610,7241,-603,7245,-600,7245,-583,7241,-580,7241,-573,7238,-573,7231,-566,7231,-563,7224,-563,7221,-560,7214,-560,7211,-563,7204,-563,7196,-571,7194,-574,7194,-576,7191,-580,7191,-586,7174,-583,7174,-580,7177,-573,7177,-570,7181,-570,7181,-566,7184,-563,7184,-560,7188,-556,7191,-556,7191,-553,7194,-553,7198,-549,7204,-549,7208,-546,7221,-546,7224,-549,7234,-549,7238,-553,7241,-553,7248,-560,7255,-566,7255,-570,7258,-573,7258,-580,7261,-583,7261,-603e" filled="true" fillcolor="#000000" stroked="false">
            <v:path arrowok="t"/>
            <v:fill type="solid"/>
            <w10:wrap type="none"/>
          </v:shape>
        </w:pict>
      </w:r>
      <w:r>
        <w:rPr>
          <w:b/>
          <w:sz w:val="18"/>
        </w:rPr>
        <w:t>Figura 2.1.4.5. Ejemplo de elemento de separación de tipo 1. Elemento base de fábrica, trasdosado por am- bos lados con 2 placas de yeso laminado ancladas a una perfilería metálica autoportante.</w:t>
      </w:r>
    </w:p>
    <w:p>
      <w:pPr>
        <w:pStyle w:val="BodyText"/>
        <w:ind w:left="458"/>
      </w:pPr>
      <w:r>
        <w:rPr/>
        <w:t>Los elementos base generalmente tienen que trasdosarse por ambos lados. En el DB HR se recogen siguientes tipos de trasdosados (Véase tabla 2.1.4.5):</w:t>
      </w:r>
    </w:p>
    <w:p>
      <w:pPr>
        <w:pStyle w:val="BodyText"/>
      </w:pPr>
    </w:p>
    <w:p>
      <w:pPr>
        <w:pStyle w:val="ListParagraph"/>
        <w:numPr>
          <w:ilvl w:val="0"/>
          <w:numId w:val="54"/>
        </w:numPr>
        <w:tabs>
          <w:tab w:pos="1179" w:val="left" w:leader="none"/>
        </w:tabs>
        <w:spacing w:line="240" w:lineRule="auto" w:before="0" w:after="0"/>
        <w:ind w:left="1178" w:right="383" w:hanging="360"/>
        <w:jc w:val="both"/>
        <w:rPr>
          <w:sz w:val="20"/>
        </w:rPr>
      </w:pPr>
      <w:r>
        <w:rPr>
          <w:b/>
          <w:sz w:val="20"/>
        </w:rPr>
        <w:t>Trasdosado autoportante</w:t>
      </w:r>
      <w:r>
        <w:rPr>
          <w:sz w:val="20"/>
        </w:rPr>
        <w:t>, formado por placas de yeso laminado fijadas a una perfilería metáli- ca autoportante. La cámara debe estar rellena con un material absorbente acústico, tal como una lana mineral o cualquier otro material fibras sintéticas, que sea absorbente acústico, poroso y elástico.</w:t>
      </w:r>
    </w:p>
    <w:p>
      <w:pPr>
        <w:pStyle w:val="BodyText"/>
        <w:spacing w:before="1"/>
        <w:ind w:left="1172" w:right="384"/>
        <w:jc w:val="both"/>
      </w:pPr>
      <w:r>
        <w:rPr/>
        <w:t>La perfilería de los trasdosados autoportantes puede arriostrarse y anclarse de forma puntual al elemento base en función de la altura máxima y distancia entre perfiles</w:t>
      </w:r>
      <w:r>
        <w:rPr>
          <w:vertAlign w:val="superscript"/>
        </w:rPr>
        <w:t>13</w:t>
      </w:r>
      <w:r>
        <w:rPr>
          <w:vertAlign w:val="baseline"/>
        </w:rPr>
        <w:t>.</w:t>
      </w:r>
    </w:p>
    <w:p>
      <w:pPr>
        <w:pStyle w:val="ListParagraph"/>
        <w:numPr>
          <w:ilvl w:val="0"/>
          <w:numId w:val="54"/>
        </w:numPr>
        <w:tabs>
          <w:tab w:pos="1180" w:val="left" w:leader="none"/>
        </w:tabs>
        <w:spacing w:line="240" w:lineRule="auto" w:before="230" w:after="0"/>
        <w:ind w:left="1178" w:right="383" w:hanging="360"/>
        <w:jc w:val="both"/>
        <w:rPr>
          <w:sz w:val="20"/>
        </w:rPr>
      </w:pPr>
      <w:r>
        <w:rPr>
          <w:b/>
          <w:sz w:val="20"/>
        </w:rPr>
        <w:t>Trasdosado directo</w:t>
      </w:r>
      <w:r>
        <w:rPr>
          <w:sz w:val="20"/>
        </w:rPr>
        <w:t>, formado por un panel aislante fijado al elemento base con pasta de agarre o atornillado a una perfilería auxiliar anclada al mismo. El panel aislante debe estar compuesto por un material absorbente acústico o amortiguador de vibraciones, como una lana mineral, re- vestida por una placa de yeso</w:t>
      </w:r>
      <w:r>
        <w:rPr>
          <w:spacing w:val="-7"/>
          <w:sz w:val="20"/>
        </w:rPr>
        <w:t> </w:t>
      </w:r>
      <w:r>
        <w:rPr>
          <w:sz w:val="20"/>
        </w:rPr>
        <w:t>laminado.</w:t>
      </w:r>
    </w:p>
    <w:p>
      <w:pPr>
        <w:pStyle w:val="BodyText"/>
        <w:spacing w:before="11"/>
        <w:rPr>
          <w:sz w:val="19"/>
        </w:rPr>
      </w:pPr>
    </w:p>
    <w:p>
      <w:pPr>
        <w:pStyle w:val="ListParagraph"/>
        <w:numPr>
          <w:ilvl w:val="0"/>
          <w:numId w:val="54"/>
        </w:numPr>
        <w:tabs>
          <w:tab w:pos="1179" w:val="left" w:leader="none"/>
        </w:tabs>
        <w:spacing w:line="240" w:lineRule="auto" w:before="0" w:after="0"/>
        <w:ind w:left="1178" w:right="382" w:hanging="360"/>
        <w:jc w:val="both"/>
        <w:rPr>
          <w:sz w:val="20"/>
        </w:rPr>
      </w:pPr>
      <w:r>
        <w:rPr>
          <w:b/>
          <w:sz w:val="20"/>
        </w:rPr>
        <w:t>Trasdosado cerámico</w:t>
      </w:r>
      <w:r>
        <w:rPr>
          <w:sz w:val="20"/>
        </w:rPr>
        <w:t>, formado por un ladrillo hueco sencillo de al menos 5 cm de espesor, con bandas elásticas en todo su perímetro, es decir, en los encuentros con forjados, fachadas y otros elementos. Se dispone de un material absorbente acústico en la cámara de separación entre el elemento base y el trasdosado. La cámara de separación entre el elemento base y el trasdosado cerámico debe tener un mínimo de 4 cm. Para aplicar la opción simplificada, se considera que una partición de fábrica con trasdosados cerámicos es una partición de tipo</w:t>
      </w:r>
      <w:r>
        <w:rPr>
          <w:spacing w:val="-17"/>
          <w:sz w:val="20"/>
        </w:rPr>
        <w:t> </w:t>
      </w:r>
      <w:r>
        <w:rPr>
          <w:sz w:val="20"/>
        </w:rPr>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spacing w:before="97"/>
        <w:ind w:left="458" w:right="0" w:firstLine="0"/>
        <w:jc w:val="left"/>
        <w:rPr>
          <w:sz w:val="16"/>
        </w:rPr>
      </w:pPr>
      <w:r>
        <w:rPr>
          <w:position w:val="8"/>
          <w:sz w:val="10"/>
        </w:rPr>
        <w:t>13 </w:t>
      </w:r>
      <w:r>
        <w:rPr>
          <w:sz w:val="16"/>
        </w:rPr>
        <w:t>Véanse las especificaciones de cada fabricante para el arriostramiento de los trasdosados. En su defecto, pueden utilizarse las especificaciones de la UNE 102043 sobre los montajes de sistemas de trasdosados con placas de yeso laminado.</w:t>
      </w:r>
    </w:p>
    <w:p>
      <w:pPr>
        <w:spacing w:after="0"/>
        <w:jc w:val="left"/>
        <w:rPr>
          <w:sz w:val="16"/>
        </w:rPr>
        <w:sectPr>
          <w:footerReference w:type="default" r:id="rId175"/>
          <w:pgSz w:w="11900" w:h="16840"/>
          <w:pgMar w:footer="1142" w:header="0" w:top="1460" w:bottom="1340" w:left="960" w:right="740"/>
        </w:sectPr>
      </w:pPr>
    </w:p>
    <w:p>
      <w:pPr>
        <w:spacing w:before="64" w:after="4"/>
        <w:ind w:left="458" w:right="0" w:firstLine="0"/>
        <w:jc w:val="both"/>
        <w:rPr>
          <w:b/>
          <w:sz w:val="18"/>
        </w:rPr>
      </w:pPr>
      <w:r>
        <w:rPr/>
        <w:pict>
          <v:group style="position:absolute;margin-left:205.028pt;margin-top:35.279167pt;width:134.3pt;height:161.550pt;mso-position-horizontal-relative:page;mso-position-vertical-relative:paragraph;z-index:-262898688" coordorigin="4101,706" coordsize="2686,3231">
            <v:line style="position:absolute" from="4687,2752" to="4707,2730" stroked="true" strokeweight=".219pt" strokecolor="#000000">
              <v:stroke dashstyle="solid"/>
            </v:line>
            <v:line style="position:absolute" from="4685,2753" to="4713,2753" stroked="true" strokeweight=".328pt" strokecolor="#000000">
              <v:stroke dashstyle="solid"/>
            </v:line>
            <v:line style="position:absolute" from="4707,2752" to="4702,2728" stroked="true" strokeweight=".219pt" strokecolor="#000000">
              <v:stroke dashstyle="solid"/>
            </v:line>
            <v:line style="position:absolute" from="4693,2750" to="4693,2754" stroked="true" strokeweight=".109pt" strokecolor="#000000">
              <v:stroke dashstyle="solid"/>
            </v:line>
            <v:line style="position:absolute" from="4658,2684" to="4658,2688" stroked="true" strokeweight=".109pt" strokecolor="#000000">
              <v:stroke dashstyle="solid"/>
            </v:line>
            <v:shape style="position:absolute;left:4726;top:2694;width:35;height:355" coordorigin="4726,2695" coordsize="35,355" path="m4726,2695l4729,2695m4742,3049l4761,3025e" filled="false" stroked="true" strokeweight=".219pt" strokecolor="#000000">
              <v:path arrowok="t"/>
              <v:stroke dashstyle="solid"/>
            </v:shape>
            <v:line style="position:absolute" from="4740,3048" to="4768,3048" stroked="true" strokeweight=".328pt" strokecolor="#000000">
              <v:stroke dashstyle="solid"/>
            </v:line>
            <v:shape style="position:absolute;left:4641;top:2856;width:245;height:193" coordorigin="4641,2857" coordsize="245,193" path="m4761,3049l4757,3023m4698,2964l4700,2964m4796,2951l4799,2951m4641,2870l4670,2859m4641,2868l4661,2881m4661,2881l4667,2857m4687,2883l4689,2883m4746,2924l4748,2924m4884,2986l4886,2986e" filled="false" stroked="true" strokeweight=".219pt" strokecolor="#000000">
              <v:path arrowok="t"/>
              <v:stroke dashstyle="solid"/>
            </v:shape>
            <v:line style="position:absolute" from="4830,2977" to="4830,2981" stroked="true" strokeweight=".109pt" strokecolor="#000000">
              <v:stroke dashstyle="solid"/>
            </v:line>
            <v:line style="position:absolute" from="4619,2970" to="4622,2970" stroked="true" strokeweight=".219pt" strokecolor="#000000">
              <v:stroke dashstyle="solid"/>
            </v:line>
            <v:shape style="position:absolute;left:4712;top:2721;width:182;height:213" coordorigin="4712,2721" coordsize="182,213" path="m4712,2929l4712,2933m4894,2721l4894,2725e" filled="false" stroked="true" strokeweight=".109pt" strokecolor="#000000">
              <v:path arrowok="t"/>
              <v:stroke dashstyle="solid"/>
            </v:shape>
            <v:shape style="position:absolute;left:4823;top:2721;width:79;height:136" coordorigin="4824,2721" coordsize="79,136" path="m4889,2852l4889,2857m4902,2793l4902,2798m4824,2721l4824,2725e" filled="false" stroked="true" strokeweight=".109pt" strokecolor="#000000">
              <v:path arrowok="t"/>
              <v:stroke dashstyle="solid"/>
            </v:shape>
            <v:line style="position:absolute" from="4555,2839" to="4555,2844" stroked="true" strokeweight=".109pt" strokecolor="#000000">
              <v:stroke dashstyle="solid"/>
            </v:line>
            <v:line style="position:absolute" from="4804,2806" to="4804,2811" stroked="true" strokeweight=".109pt" strokecolor="#000000">
              <v:stroke dashstyle="solid"/>
            </v:line>
            <v:shape style="position:absolute;left:4100;top:705;width:2686;height:3231" type="#_x0000_t75" stroked="false">
              <v:imagedata r:id="rId183" o:title=""/>
            </v:shape>
            <w10:wrap type="none"/>
          </v:group>
        </w:pict>
      </w:r>
      <w:r>
        <w:rPr/>
        <w:pict>
          <v:group style="position:absolute;margin-left:204.962997pt;margin-top:205.665161pt;width:141.85pt;height:157.9pt;mso-position-horizontal-relative:page;mso-position-vertical-relative:paragraph;z-index:-262897664" coordorigin="4099,4113" coordsize="2837,3158">
            <v:shape style="position:absolute;left:4099;top:4113;width:2837;height:3158" type="#_x0000_t75" stroked="false">
              <v:imagedata r:id="rId184" o:title=""/>
            </v:shape>
            <v:shape style="position:absolute;left:6873;top:4349;width:60;height:708" coordorigin="6874,4350" coordsize="60,708" path="m6908,4350l6902,4350,6885,4367,6882,4367,6878,4371,6874,4371,6874,4382,6878,4382,6880,4379,6882,4379,6885,4377,6887,4377,6887,4375,6889,4375,6893,4371,6895,4371,6897,4369,6897,4439,6908,4439,6908,4350m6934,5021l6931,5019,6931,5016,6925,5010,6923,5008,6923,5025,6923,5033,6921,5036,6921,5038,6917,5042,6917,5044,6914,5044,6912,5046,6904,5046,6897,5046,6895,5044,6893,5044,6889,5040,6889,5038,6887,5036,6887,5023,6889,5021,6889,5019,6895,5012,6899,5012,6902,5010,6906,5010,6910,5012,6914,5012,6917,5014,6917,5016,6921,5021,6921,5023,6923,5025,6923,5008,6919,5008,6917,5006,6919,5006,6923,5004,6923,5001,6925,5001,6927,4999,6927,4997,6929,4995,6929,4980,6927,4978,6927,4976,6925,4974,6923,4972,6923,4969,6921,4969,6919,4967,6919,4982,6919,4993,6914,4997,6914,4999,6912,4999,6910,5001,6899,5001,6897,4999,6895,4999,6891,4995,6891,4993,6889,4991,6889,4986,6891,4984,6891,4982,6893,4980,6893,4978,6895,4976,6897,4976,6899,4974,6910,4974,6914,4978,6917,4978,6917,4980,6919,4982,6919,4967,6917,4967,6914,4965,6893,4965,6891,4967,6889,4967,6882,4974,6882,4976,6880,4978,6880,4980,6878,4982,6878,4993,6880,4995,6880,4997,6882,4999,6882,5001,6885,5001,6889,5006,6891,5006,6889,5008,6887,5008,6885,5010,6882,5010,6878,5014,6878,5016,6876,5019,6876,5023,6874,5027,6874,5031,6876,5033,6876,5038,6878,5040,6878,5042,6880,5044,6880,5046,6882,5048,6885,5048,6887,5051,6887,5053,6889,5053,6891,5055,6897,5055,6899,5057,6908,5057,6910,5055,6917,5055,6919,5053,6921,5053,6923,5051,6925,5051,6925,5048,6929,5044,6929,5042,6931,5042,6931,5038,6934,5036,6934,5021e" filled="true" fillcolor="#0000ff" stroked="false">
              <v:path arrowok="t"/>
              <v:fill type="solid"/>
            </v:shape>
            <w10:wrap type="none"/>
          </v:group>
        </w:pict>
      </w:r>
      <w:r>
        <w:rPr>
          <w:b/>
          <w:sz w:val="18"/>
        </w:rPr>
        <w:t>Tabla 2.1.4.5. Diferentes tipos de trasdosados. Autoportante, directo y cerámico.</w:t>
      </w: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5"/>
        <w:gridCol w:w="5070"/>
        <w:gridCol w:w="3595"/>
      </w:tblGrid>
      <w:tr>
        <w:trPr>
          <w:trHeight w:val="327" w:hRule="atLeast"/>
        </w:trPr>
        <w:tc>
          <w:tcPr>
            <w:tcW w:w="905" w:type="dxa"/>
            <w:tcBorders>
              <w:top w:val="single" w:sz="4" w:space="0" w:color="000080"/>
              <w:bottom w:val="single" w:sz="4" w:space="0" w:color="000080"/>
              <w:right w:val="single" w:sz="4" w:space="0" w:color="000000"/>
            </w:tcBorders>
            <w:shd w:val="clear" w:color="auto" w:fill="CCCCFF"/>
          </w:tcPr>
          <w:p>
            <w:pPr>
              <w:pStyle w:val="TableParagraph"/>
              <w:spacing w:before="47"/>
              <w:ind w:left="108"/>
              <w:rPr>
                <w:rFonts w:ascii="Arial" w:hAnsi="Arial"/>
                <w:b/>
                <w:sz w:val="20"/>
              </w:rPr>
            </w:pPr>
            <w:r>
              <w:rPr>
                <w:rFonts w:ascii="Arial" w:hAnsi="Arial"/>
                <w:b/>
                <w:sz w:val="20"/>
              </w:rPr>
              <w:t>Código</w:t>
            </w:r>
          </w:p>
        </w:tc>
        <w:tc>
          <w:tcPr>
            <w:tcW w:w="5070" w:type="dxa"/>
            <w:tcBorders>
              <w:top w:val="single" w:sz="4" w:space="0" w:color="000080"/>
              <w:left w:val="single" w:sz="4" w:space="0" w:color="000000"/>
              <w:bottom w:val="single" w:sz="4" w:space="0" w:color="000080"/>
              <w:right w:val="single" w:sz="4" w:space="0" w:color="000080"/>
            </w:tcBorders>
            <w:shd w:val="clear" w:color="auto" w:fill="CCCCFF"/>
          </w:tcPr>
          <w:p>
            <w:pPr>
              <w:pStyle w:val="TableParagraph"/>
              <w:tabs>
                <w:tab w:pos="1853" w:val="left" w:leader="none"/>
              </w:tabs>
              <w:spacing w:before="47"/>
              <w:ind w:left="102"/>
              <w:rPr>
                <w:rFonts w:ascii="Arial"/>
                <w:b/>
                <w:sz w:val="18"/>
              </w:rPr>
            </w:pPr>
            <w:r>
              <w:rPr>
                <w:rFonts w:ascii="Arial"/>
                <w:b/>
                <w:sz w:val="20"/>
              </w:rPr>
              <w:t>tipo</w:t>
              <w:tab/>
            </w:r>
            <w:r>
              <w:rPr>
                <w:rFonts w:ascii="Arial"/>
                <w:b/>
                <w:position w:val="1"/>
                <w:sz w:val="18"/>
              </w:rPr>
              <w:t>Esquema</w:t>
            </w:r>
          </w:p>
        </w:tc>
        <w:tc>
          <w:tcPr>
            <w:tcW w:w="3595" w:type="dxa"/>
            <w:tcBorders>
              <w:top w:val="single" w:sz="4" w:space="0" w:color="000080"/>
              <w:left w:val="single" w:sz="4" w:space="0" w:color="000080"/>
              <w:bottom w:val="single" w:sz="4" w:space="0" w:color="000080"/>
            </w:tcBorders>
            <w:shd w:val="clear" w:color="auto" w:fill="CCCCFF"/>
          </w:tcPr>
          <w:p>
            <w:pPr>
              <w:pStyle w:val="TableParagraph"/>
              <w:rPr>
                <w:rFonts w:ascii="Times New Roman"/>
                <w:sz w:val="18"/>
              </w:rPr>
            </w:pPr>
          </w:p>
        </w:tc>
      </w:tr>
      <w:tr>
        <w:trPr>
          <w:trHeight w:val="327" w:hRule="atLeast"/>
        </w:trPr>
        <w:tc>
          <w:tcPr>
            <w:tcW w:w="905" w:type="dxa"/>
            <w:tcBorders>
              <w:top w:val="single" w:sz="4" w:space="0" w:color="000080"/>
              <w:right w:val="single" w:sz="4" w:space="0" w:color="000000"/>
            </w:tcBorders>
          </w:tcPr>
          <w:p>
            <w:pPr>
              <w:pStyle w:val="TableParagraph"/>
              <w:rPr>
                <w:rFonts w:ascii="Times New Roman"/>
                <w:sz w:val="18"/>
              </w:rPr>
            </w:pPr>
          </w:p>
        </w:tc>
        <w:tc>
          <w:tcPr>
            <w:tcW w:w="5070" w:type="dxa"/>
            <w:tcBorders>
              <w:top w:val="single" w:sz="4" w:space="0" w:color="000080"/>
              <w:left w:val="single" w:sz="4" w:space="0" w:color="000000"/>
              <w:right w:val="single" w:sz="4" w:space="0" w:color="000080"/>
            </w:tcBorders>
          </w:tcPr>
          <w:p>
            <w:pPr>
              <w:pStyle w:val="TableParagraph"/>
              <w:rPr>
                <w:rFonts w:ascii="Times New Roman"/>
                <w:sz w:val="18"/>
              </w:rPr>
            </w:pPr>
          </w:p>
        </w:tc>
        <w:tc>
          <w:tcPr>
            <w:tcW w:w="3595" w:type="dxa"/>
            <w:tcBorders>
              <w:top w:val="single" w:sz="4" w:space="0" w:color="000080"/>
              <w:left w:val="single" w:sz="4" w:space="0" w:color="000080"/>
            </w:tcBorders>
          </w:tcPr>
          <w:p>
            <w:pPr>
              <w:pStyle w:val="TableParagraph"/>
              <w:tabs>
                <w:tab w:pos="816" w:val="left" w:leader="none"/>
              </w:tabs>
              <w:spacing w:before="57"/>
              <w:ind w:left="462"/>
              <w:rPr>
                <w:rFonts w:ascii="Arial"/>
                <w:sz w:val="18"/>
              </w:rPr>
            </w:pPr>
            <w:r>
              <w:rPr>
                <w:rFonts w:ascii="Arial"/>
                <w:sz w:val="18"/>
              </w:rPr>
              <w:t>1.</w:t>
              <w:tab/>
              <w:t>Elemento</w:t>
            </w:r>
            <w:r>
              <w:rPr>
                <w:rFonts w:ascii="Arial"/>
                <w:spacing w:val="-1"/>
                <w:sz w:val="18"/>
              </w:rPr>
              <w:t> </w:t>
            </w:r>
            <w:r>
              <w:rPr>
                <w:rFonts w:ascii="Arial"/>
                <w:sz w:val="18"/>
              </w:rPr>
              <w:t>base</w:t>
            </w:r>
          </w:p>
        </w:tc>
      </w:tr>
      <w:tr>
        <w:trPr>
          <w:trHeight w:val="326"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spacing w:line="91" w:lineRule="exact"/>
              <w:ind w:left="4651"/>
              <w:rPr>
                <w:rFonts w:ascii="Arial"/>
                <w:sz w:val="9"/>
              </w:rPr>
            </w:pPr>
            <w:r>
              <w:rPr>
                <w:rFonts w:ascii="Arial"/>
                <w:position w:val="-1"/>
                <w:sz w:val="9"/>
              </w:rPr>
              <w:pict>
                <v:group style="width:1.75pt;height:4.6pt;mso-position-horizontal-relative:char;mso-position-vertical-relative:line" coordorigin="0,0" coordsize="35,92">
                  <v:shape style="position:absolute;left:0;top:17;width:25;height:16" coordorigin="0,18" coordsize="25,16" path="m20,22l0,22,0,33,4,33,7,31,9,31,11,28,13,28,13,26,15,26,20,22xm9,18l4,22,22,22,24,20,9,18xe" filled="true" fillcolor="#0000ff" stroked="false">
                    <v:path arrowok="t"/>
                    <v:fill type="solid"/>
                  </v:shape>
                  <v:shape style="position:absolute;left:8;top:0;width:27;height:92" coordorigin="9,0" coordsize="27,92" path="m35,0l28,0,11,18,9,18,24,20,24,92,35,92,35,0xe" filled="true" fillcolor="#0000ff" stroked="false">
                    <v:path arrowok="t"/>
                    <v:fill type="solid"/>
                  </v:shape>
                </v:group>
              </w:pict>
            </w:r>
            <w:r>
              <w:rPr>
                <w:rFonts w:ascii="Arial"/>
                <w:position w:val="-1"/>
                <w:sz w:val="9"/>
              </w:rPr>
            </w:r>
          </w:p>
          <w:p>
            <w:pPr>
              <w:pStyle w:val="TableParagraph"/>
              <w:spacing w:before="3"/>
              <w:rPr>
                <w:rFonts w:ascii="Arial"/>
                <w:b/>
                <w:sz w:val="12"/>
              </w:rPr>
            </w:pPr>
          </w:p>
          <w:p>
            <w:pPr>
              <w:pStyle w:val="TableParagraph"/>
              <w:spacing w:line="91" w:lineRule="exact"/>
              <w:ind w:left="4653"/>
              <w:rPr>
                <w:rFonts w:ascii="Arial"/>
                <w:sz w:val="9"/>
              </w:rPr>
            </w:pPr>
            <w:r>
              <w:rPr>
                <w:rFonts w:ascii="Arial"/>
                <w:position w:val="-1"/>
                <w:sz w:val="9"/>
              </w:rPr>
              <w:pict>
                <v:group style="width:3.1pt;height:4.6pt;mso-position-horizontal-relative:char;mso-position-vertical-relative:line" coordorigin="0,0" coordsize="62,92">
                  <v:shape style="position:absolute;left:0;top:8;width:62;height:84" coordorigin="0,9" coordsize="62,84" path="m22,72l7,72,7,74,2,79,2,81,0,83,0,92,61,92,61,81,15,81,17,79,17,77,20,74,22,74,22,72xm46,50l31,50,13,68,11,68,9,70,9,72,24,72,33,63,37,61,44,55,44,52,46,50xm55,9l37,9,39,11,42,11,48,17,48,31,46,33,46,35,42,39,42,42,39,42,39,44,33,50,48,50,50,48,50,46,57,39,57,37,59,35,59,31,61,26,61,22,59,20,59,15,57,13,57,11,55,9xe" filled="true" fillcolor="#0000ff" stroked="false">
                    <v:path arrowok="t"/>
                    <v:fill type="solid"/>
                  </v:shape>
                  <v:shape style="position:absolute;left:2;top:0;width:53;height:27" coordorigin="2,0" coordsize="53,27" path="m46,2l15,2,11,7,9,7,9,9,4,13,4,15,2,17,2,26,13,26,13,22,15,20,15,17,17,15,17,13,20,13,22,11,24,11,26,9,55,9,50,4,48,4,46,2xm41,0l22,0,20,2,44,2,41,0xe" filled="true" fillcolor="#0000ff" stroked="false">
                    <v:path arrowok="t"/>
                    <v:fill type="solid"/>
                  </v:shape>
                </v:group>
              </w:pict>
            </w:r>
            <w:r>
              <w:rPr>
                <w:rFonts w:ascii="Arial"/>
                <w:position w:val="-1"/>
                <w:sz w:val="9"/>
              </w:rPr>
            </w:r>
          </w:p>
        </w:tc>
        <w:tc>
          <w:tcPr>
            <w:tcW w:w="3595" w:type="dxa"/>
            <w:tcBorders>
              <w:left w:val="single" w:sz="4" w:space="0" w:color="000080"/>
            </w:tcBorders>
          </w:tcPr>
          <w:p>
            <w:pPr>
              <w:pStyle w:val="TableParagraph"/>
              <w:tabs>
                <w:tab w:pos="816" w:val="left" w:leader="none"/>
              </w:tabs>
              <w:spacing w:before="56"/>
              <w:ind w:left="462"/>
              <w:rPr>
                <w:rFonts w:ascii="Arial"/>
                <w:sz w:val="18"/>
              </w:rPr>
            </w:pPr>
            <w:r>
              <w:rPr>
                <w:rFonts w:ascii="Arial"/>
                <w:sz w:val="18"/>
              </w:rPr>
              <w:t>2.</w:t>
              <w:tab/>
              <w:t>Montante</w:t>
            </w:r>
          </w:p>
        </w:tc>
      </w:tr>
      <w:tr>
        <w:trPr>
          <w:trHeight w:val="534"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spacing w:before="1" w:after="1"/>
              <w:rPr>
                <w:rFonts w:ascii="Arial"/>
                <w:b/>
                <w:sz w:val="26"/>
              </w:rPr>
            </w:pPr>
          </w:p>
          <w:p>
            <w:pPr>
              <w:pStyle w:val="TableParagraph"/>
              <w:spacing w:line="94" w:lineRule="exact"/>
              <w:ind w:left="4651"/>
              <w:rPr>
                <w:rFonts w:ascii="Arial"/>
                <w:sz w:val="9"/>
              </w:rPr>
            </w:pPr>
            <w:r>
              <w:rPr>
                <w:rFonts w:ascii="Arial"/>
                <w:position w:val="-1"/>
                <w:sz w:val="9"/>
              </w:rPr>
              <w:pict>
                <v:group style="width:3.1pt;height:4.75pt;mso-position-horizontal-relative:char;mso-position-vertical-relative:line" coordorigin="0,0" coordsize="62,95">
                  <v:shape style="position:absolute;left:0;top:65;width:31;height:20" coordorigin="0,66" coordsize="31,20" path="m13,66l0,68,2,68,2,77,4,79,4,81,9,85,24,84,22,83,24,83,20,79,17,79,15,77,15,74,13,72,13,66xm25,84l24,84,26,85,25,84xm24,83l25,84,31,83,24,83xm24,83l22,83,24,83,24,83xe" filled="true" fillcolor="#0000ff" stroked="false">
                    <v:path arrowok="t"/>
                    <v:fill type="solid"/>
                  </v:shape>
                  <v:shape style="position:absolute;left:8;top:45;width:53;height:49" coordorigin="9,46" coordsize="53,49" path="m37,92l22,92,24,94,35,94,37,92xm44,90l15,90,17,92,42,92,44,90xm52,46l33,46,35,48,39,48,44,52,46,52,46,55,48,57,48,59,50,61,50,68,48,70,48,74,42,81,39,81,37,83,31,83,9,85,11,85,11,87,13,90,46,90,48,87,50,87,57,81,57,79,59,77,59,74,61,72,61,59,61,55,58,51,55,48,52,46xe" filled="true" fillcolor="#0000ff" stroked="false">
                    <v:path arrowok="t"/>
                    <v:fill type="solid"/>
                  </v:shape>
                  <v:shape style="position:absolute;left:24;top:37;width:29;height:11" coordorigin="24,37" coordsize="29,11" path="m24,37l24,48,26,48,28,46,52,46,52,44,50,44,46,42,48,39,26,39,24,37xe" filled="true" fillcolor="#0000ff" stroked="false">
                    <v:path arrowok="t"/>
                    <v:fill type="solid"/>
                  </v:shape>
                  <v:shape style="position:absolute;left:1;top:6;width:30;height:18" coordorigin="1,7" coordsize="30,18" path="m9,7l8,13,1,17,2,24,13,24,15,22,15,15,17,15,20,13,20,11,22,11,24,9,31,9,9,7xe" filled="true" fillcolor="#0000ff" stroked="false">
                    <v:path arrowok="t"/>
                    <v:fill type="solid"/>
                  </v:shape>
                  <v:shape style="position:absolute;left:8;top:0;width:49;height:40" coordorigin="9,0" coordsize="49,40" path="m44,2l15,2,13,4,11,4,9,7,31,9,37,9,39,11,43,14,45,18,46,22,46,26,44,28,44,31,37,37,28,37,26,39,48,39,52,35,55,35,55,31,57,28,57,15,55,13,55,11,52,11,53,5,46,5,44,2xm39,0l20,0,17,2,42,2,39,0xe" filled="true" fillcolor="#0000ff" stroked="false">
                    <v:path arrowok="t"/>
                    <v:fill type="solid"/>
                  </v:shape>
                </v:group>
              </w:pict>
            </w:r>
            <w:r>
              <w:rPr>
                <w:rFonts w:ascii="Arial"/>
                <w:position w:val="-1"/>
                <w:sz w:val="9"/>
              </w:rPr>
            </w:r>
          </w:p>
        </w:tc>
        <w:tc>
          <w:tcPr>
            <w:tcW w:w="3595" w:type="dxa"/>
            <w:tcBorders>
              <w:left w:val="single" w:sz="4" w:space="0" w:color="000080"/>
            </w:tcBorders>
          </w:tcPr>
          <w:p>
            <w:pPr>
              <w:pStyle w:val="TableParagraph"/>
              <w:tabs>
                <w:tab w:pos="816" w:val="left" w:leader="none"/>
              </w:tabs>
              <w:spacing w:before="57"/>
              <w:ind w:left="822" w:right="109" w:hanging="360"/>
              <w:rPr>
                <w:rFonts w:ascii="Arial" w:hAnsi="Arial"/>
                <w:sz w:val="18"/>
              </w:rPr>
            </w:pPr>
            <w:r>
              <w:rPr>
                <w:rFonts w:ascii="Arial" w:hAnsi="Arial"/>
                <w:sz w:val="18"/>
              </w:rPr>
              <w:t>3.</w:t>
              <w:tab/>
              <w:t>Material absorbente acústico, por ejemplo: Lana</w:t>
            </w:r>
            <w:r>
              <w:rPr>
                <w:rFonts w:ascii="Arial" w:hAnsi="Arial"/>
                <w:spacing w:val="-1"/>
                <w:sz w:val="18"/>
              </w:rPr>
              <w:t> </w:t>
            </w:r>
            <w:r>
              <w:rPr>
                <w:rFonts w:ascii="Arial" w:hAnsi="Arial"/>
                <w:sz w:val="18"/>
              </w:rPr>
              <w:t>mineral.</w:t>
            </w:r>
          </w:p>
        </w:tc>
      </w:tr>
      <w:tr>
        <w:trPr>
          <w:trHeight w:val="771" w:hRule="atLeast"/>
        </w:trPr>
        <w:tc>
          <w:tcPr>
            <w:tcW w:w="905" w:type="dxa"/>
            <w:tcBorders>
              <w:right w:val="single" w:sz="4" w:space="0" w:color="000000"/>
            </w:tcBorders>
          </w:tcPr>
          <w:p>
            <w:pPr>
              <w:pStyle w:val="TableParagraph"/>
              <w:rPr>
                <w:rFonts w:ascii="Arial"/>
                <w:b/>
                <w:sz w:val="22"/>
              </w:rPr>
            </w:pPr>
          </w:p>
          <w:p>
            <w:pPr>
              <w:pStyle w:val="TableParagraph"/>
              <w:spacing w:before="142"/>
              <w:ind w:left="108"/>
              <w:rPr>
                <w:rFonts w:ascii="Arial"/>
                <w:sz w:val="20"/>
              </w:rPr>
            </w:pPr>
            <w:r>
              <w:rPr>
                <w:rFonts w:ascii="Arial"/>
                <w:sz w:val="20"/>
              </w:rPr>
              <w:t>TR01</w:t>
            </w:r>
          </w:p>
        </w:tc>
        <w:tc>
          <w:tcPr>
            <w:tcW w:w="5070" w:type="dxa"/>
            <w:tcBorders>
              <w:left w:val="single" w:sz="4" w:space="0" w:color="000000"/>
              <w:right w:val="single" w:sz="4" w:space="0" w:color="000080"/>
            </w:tcBorders>
          </w:tcPr>
          <w:p>
            <w:pPr>
              <w:pStyle w:val="TableParagraph"/>
              <w:rPr>
                <w:rFonts w:ascii="Arial"/>
                <w:b/>
                <w:sz w:val="9"/>
              </w:rPr>
            </w:pPr>
          </w:p>
          <w:p>
            <w:pPr>
              <w:pStyle w:val="TableParagraph"/>
              <w:spacing w:line="91" w:lineRule="exact"/>
              <w:ind w:left="4653"/>
              <w:rPr>
                <w:rFonts w:ascii="Arial"/>
                <w:sz w:val="9"/>
              </w:rPr>
            </w:pPr>
            <w:r>
              <w:rPr>
                <w:rFonts w:ascii="Arial"/>
                <w:position w:val="-1"/>
                <w:sz w:val="9"/>
              </w:rPr>
              <w:pict>
                <v:group style="width:3.2pt;height:4.6pt;mso-position-horizontal-relative:char;mso-position-vertical-relative:line" coordorigin="0,0" coordsize="64,92">
                  <v:shape style="position:absolute;left:0;top:0;width:64;height:92" coordorigin="0,0" coordsize="64,92" path="m50,70l39,70,39,92,50,92,50,70xm50,0l42,0,0,59,0,70,63,70,63,59,11,59,39,18,50,0xe" filled="true" fillcolor="#0000ff" stroked="false">
                    <v:path arrowok="t"/>
                    <v:fill type="solid"/>
                  </v:shape>
                  <v:shape style="position:absolute;left:39;top:0;width:11;height:60" coordorigin="39,0" coordsize="11,60" path="m50,0l39,18,39,59,50,59,50,0xe" filled="true" fillcolor="#0000ff" stroked="false">
                    <v:path arrowok="t"/>
                    <v:fill type="solid"/>
                  </v:shape>
                </v:group>
              </w:pict>
            </w:r>
            <w:r>
              <w:rPr>
                <w:rFonts w:ascii="Arial"/>
                <w:position w:val="-1"/>
                <w:sz w:val="9"/>
              </w:rPr>
            </w:r>
          </w:p>
          <w:p>
            <w:pPr>
              <w:pStyle w:val="TableParagraph"/>
              <w:spacing w:before="85"/>
              <w:ind w:left="102" w:right="3814"/>
              <w:rPr>
                <w:rFonts w:ascii="Arial"/>
                <w:sz w:val="20"/>
              </w:rPr>
            </w:pPr>
            <w:r>
              <w:rPr>
                <w:rFonts w:ascii="Arial"/>
                <w:sz w:val="20"/>
              </w:rPr>
              <w:t>Trasdosado autoportante</w:t>
            </w:r>
          </w:p>
        </w:tc>
        <w:tc>
          <w:tcPr>
            <w:tcW w:w="3595" w:type="dxa"/>
            <w:tcBorders>
              <w:left w:val="single" w:sz="4" w:space="0" w:color="000080"/>
            </w:tcBorders>
          </w:tcPr>
          <w:p>
            <w:pPr>
              <w:pStyle w:val="TableParagraph"/>
              <w:spacing w:before="57"/>
              <w:ind w:left="822" w:right="107" w:hanging="360"/>
              <w:jc w:val="both"/>
              <w:rPr>
                <w:rFonts w:ascii="Arial" w:hAnsi="Arial"/>
                <w:sz w:val="18"/>
              </w:rPr>
            </w:pPr>
            <w:r>
              <w:rPr>
                <w:rFonts w:ascii="Arial" w:hAnsi="Arial"/>
                <w:sz w:val="18"/>
              </w:rPr>
              <w:t>4. Placa de yeso laminado (si sólo hay una placa, su espesor ha de ser al menos 15 mm)</w:t>
            </w:r>
          </w:p>
        </w:tc>
      </w:tr>
      <w:tr>
        <w:trPr>
          <w:trHeight w:val="277"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rPr>
                <w:rFonts w:ascii="Times New Roman"/>
                <w:sz w:val="18"/>
              </w:rPr>
            </w:pPr>
          </w:p>
        </w:tc>
        <w:tc>
          <w:tcPr>
            <w:tcW w:w="3595" w:type="dxa"/>
            <w:tcBorders>
              <w:left w:val="single" w:sz="4" w:space="0" w:color="000080"/>
            </w:tcBorders>
          </w:tcPr>
          <w:p>
            <w:pPr>
              <w:pStyle w:val="TableParagraph"/>
              <w:tabs>
                <w:tab w:pos="816" w:val="left" w:leader="none"/>
              </w:tabs>
              <w:spacing w:before="26"/>
              <w:ind w:left="462"/>
              <w:rPr>
                <w:rFonts w:ascii="Arial"/>
                <w:sz w:val="18"/>
              </w:rPr>
            </w:pPr>
            <w:r>
              <w:rPr>
                <w:rFonts w:ascii="Arial"/>
                <w:sz w:val="18"/>
              </w:rPr>
              <w:t>5.</w:t>
              <w:tab/>
              <w:t>Canal</w:t>
            </w:r>
          </w:p>
        </w:tc>
      </w:tr>
      <w:tr>
        <w:trPr>
          <w:trHeight w:val="344"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rPr>
                <w:rFonts w:ascii="Times New Roman"/>
                <w:sz w:val="18"/>
              </w:rPr>
            </w:pPr>
          </w:p>
        </w:tc>
        <w:tc>
          <w:tcPr>
            <w:tcW w:w="3595" w:type="dxa"/>
            <w:tcBorders>
              <w:left w:val="single" w:sz="4" w:space="0" w:color="000080"/>
            </w:tcBorders>
          </w:tcPr>
          <w:p>
            <w:pPr>
              <w:pStyle w:val="TableParagraph"/>
              <w:tabs>
                <w:tab w:pos="816" w:val="left" w:leader="none"/>
              </w:tabs>
              <w:spacing w:before="74"/>
              <w:ind w:left="462"/>
              <w:rPr>
                <w:rFonts w:ascii="Arial"/>
                <w:b/>
                <w:sz w:val="18"/>
              </w:rPr>
            </w:pPr>
            <w:r>
              <w:rPr>
                <w:rFonts w:ascii="Arial"/>
                <w:sz w:val="18"/>
              </w:rPr>
              <w:t>6.</w:t>
              <w:tab/>
              <w:t>Banda estanca </w:t>
            </w:r>
            <w:r>
              <w:rPr>
                <w:rFonts w:ascii="Arial"/>
                <w:b/>
                <w:sz w:val="18"/>
                <w:vertAlign w:val="superscript"/>
              </w:rPr>
              <w:t>(1)</w:t>
            </w:r>
          </w:p>
        </w:tc>
      </w:tr>
      <w:tr>
        <w:trPr>
          <w:trHeight w:val="327"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rPr>
                <w:rFonts w:ascii="Times New Roman"/>
                <w:sz w:val="18"/>
              </w:rPr>
            </w:pPr>
          </w:p>
        </w:tc>
        <w:tc>
          <w:tcPr>
            <w:tcW w:w="3595" w:type="dxa"/>
            <w:tcBorders>
              <w:left w:val="single" w:sz="4" w:space="0" w:color="000080"/>
            </w:tcBorders>
          </w:tcPr>
          <w:p>
            <w:pPr>
              <w:pStyle w:val="TableParagraph"/>
              <w:tabs>
                <w:tab w:pos="816" w:val="left" w:leader="none"/>
              </w:tabs>
              <w:spacing w:before="57"/>
              <w:ind w:left="462"/>
              <w:rPr>
                <w:rFonts w:ascii="Arial"/>
                <w:sz w:val="18"/>
              </w:rPr>
            </w:pPr>
            <w:r>
              <w:rPr>
                <w:rFonts w:ascii="Arial"/>
                <w:sz w:val="18"/>
              </w:rPr>
              <w:t>7.</w:t>
              <w:tab/>
              <w:t>Pasta de</w:t>
            </w:r>
            <w:r>
              <w:rPr>
                <w:rFonts w:ascii="Arial"/>
                <w:spacing w:val="-1"/>
                <w:sz w:val="18"/>
              </w:rPr>
              <w:t> </w:t>
            </w:r>
            <w:r>
              <w:rPr>
                <w:rFonts w:ascii="Arial"/>
                <w:sz w:val="18"/>
              </w:rPr>
              <w:t>agarre</w:t>
            </w:r>
          </w:p>
        </w:tc>
      </w:tr>
      <w:tr>
        <w:trPr>
          <w:trHeight w:val="492" w:hRule="atLeast"/>
        </w:trPr>
        <w:tc>
          <w:tcPr>
            <w:tcW w:w="905" w:type="dxa"/>
            <w:tcBorders>
              <w:bottom w:val="single" w:sz="4" w:space="0" w:color="000080"/>
              <w:right w:val="single" w:sz="4" w:space="0" w:color="000000"/>
            </w:tcBorders>
          </w:tcPr>
          <w:p>
            <w:pPr>
              <w:pStyle w:val="TableParagraph"/>
              <w:rPr>
                <w:rFonts w:ascii="Times New Roman"/>
                <w:sz w:val="18"/>
              </w:rPr>
            </w:pPr>
          </w:p>
        </w:tc>
        <w:tc>
          <w:tcPr>
            <w:tcW w:w="5070" w:type="dxa"/>
            <w:tcBorders>
              <w:left w:val="single" w:sz="4" w:space="0" w:color="000000"/>
              <w:bottom w:val="single" w:sz="4" w:space="0" w:color="000080"/>
              <w:right w:val="single" w:sz="4" w:space="0" w:color="000080"/>
            </w:tcBorders>
          </w:tcPr>
          <w:p>
            <w:pPr>
              <w:pStyle w:val="TableParagraph"/>
              <w:rPr>
                <w:rFonts w:ascii="Times New Roman"/>
                <w:sz w:val="18"/>
              </w:rPr>
            </w:pPr>
          </w:p>
        </w:tc>
        <w:tc>
          <w:tcPr>
            <w:tcW w:w="3595" w:type="dxa"/>
            <w:vMerge w:val="restart"/>
            <w:tcBorders>
              <w:left w:val="single" w:sz="4" w:space="0" w:color="000080"/>
            </w:tcBorders>
          </w:tcPr>
          <w:p>
            <w:pPr>
              <w:pStyle w:val="TableParagraph"/>
              <w:spacing w:before="57"/>
              <w:ind w:left="822" w:right="106" w:hanging="360"/>
              <w:jc w:val="both"/>
              <w:rPr>
                <w:rFonts w:ascii="Arial" w:hAnsi="Arial"/>
                <w:sz w:val="18"/>
              </w:rPr>
            </w:pPr>
            <w:r>
              <w:rPr>
                <w:rFonts w:ascii="Arial" w:hAnsi="Arial"/>
                <w:sz w:val="18"/>
              </w:rPr>
              <w:t>8. Panel transformado con un ma- terial absorbente acústico y una placa de yeso laminado</w:t>
            </w:r>
          </w:p>
        </w:tc>
      </w:tr>
      <w:tr>
        <w:trPr>
          <w:trHeight w:val="238" w:hRule="atLeast"/>
        </w:trPr>
        <w:tc>
          <w:tcPr>
            <w:tcW w:w="905" w:type="dxa"/>
            <w:tcBorders>
              <w:top w:val="single" w:sz="4" w:space="0" w:color="000080"/>
              <w:right w:val="single" w:sz="4" w:space="0" w:color="000000"/>
            </w:tcBorders>
          </w:tcPr>
          <w:p>
            <w:pPr>
              <w:pStyle w:val="TableParagraph"/>
              <w:rPr>
                <w:rFonts w:ascii="Times New Roman"/>
                <w:sz w:val="16"/>
              </w:rPr>
            </w:pPr>
          </w:p>
        </w:tc>
        <w:tc>
          <w:tcPr>
            <w:tcW w:w="5070" w:type="dxa"/>
            <w:tcBorders>
              <w:top w:val="single" w:sz="4" w:space="0" w:color="000080"/>
              <w:left w:val="single" w:sz="4" w:space="0" w:color="000000"/>
              <w:right w:val="single" w:sz="4" w:space="0" w:color="000080"/>
            </w:tcBorders>
          </w:tcPr>
          <w:p>
            <w:pPr>
              <w:pStyle w:val="TableParagraph"/>
              <w:rPr>
                <w:rFonts w:ascii="Times New Roman"/>
                <w:sz w:val="16"/>
              </w:rPr>
            </w:pPr>
          </w:p>
        </w:tc>
        <w:tc>
          <w:tcPr>
            <w:tcW w:w="3595" w:type="dxa"/>
            <w:vMerge/>
            <w:tcBorders>
              <w:top w:val="nil"/>
              <w:left w:val="single" w:sz="4" w:space="0" w:color="000080"/>
            </w:tcBorders>
          </w:tcPr>
          <w:p>
            <w:pPr>
              <w:rPr>
                <w:sz w:val="2"/>
                <w:szCs w:val="2"/>
              </w:rPr>
            </w:pPr>
          </w:p>
        </w:tc>
      </w:tr>
      <w:tr>
        <w:trPr>
          <w:trHeight w:val="1140"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rPr>
                <w:rFonts w:ascii="Times New Roman"/>
                <w:sz w:val="18"/>
              </w:rPr>
            </w:pPr>
          </w:p>
        </w:tc>
        <w:tc>
          <w:tcPr>
            <w:tcW w:w="3595" w:type="dxa"/>
            <w:tcBorders>
              <w:left w:val="single" w:sz="4" w:space="0" w:color="000080"/>
            </w:tcBorders>
          </w:tcPr>
          <w:p>
            <w:pPr>
              <w:pStyle w:val="TableParagraph"/>
              <w:spacing w:before="56"/>
              <w:ind w:left="462"/>
              <w:jc w:val="both"/>
              <w:rPr>
                <w:rFonts w:ascii="Arial"/>
                <w:sz w:val="18"/>
              </w:rPr>
            </w:pPr>
            <w:r>
              <w:rPr>
                <w:rFonts w:ascii="Arial"/>
                <w:sz w:val="18"/>
              </w:rPr>
              <w:t>9. Ladrillo hueco sencillo (espesor</w:t>
            </w:r>
          </w:p>
          <w:p>
            <w:pPr>
              <w:pStyle w:val="TableParagraph"/>
              <w:spacing w:before="1"/>
              <w:ind w:left="822" w:right="106"/>
              <w:jc w:val="both"/>
              <w:rPr>
                <w:rFonts w:ascii="Arial" w:hAnsi="Arial"/>
                <w:sz w:val="18"/>
              </w:rPr>
            </w:pPr>
            <w:r>
              <w:rPr>
                <w:rFonts w:ascii="Arial" w:hAnsi="Arial"/>
                <w:sz w:val="18"/>
              </w:rPr>
              <w:t>≥ 50 mm) o ladrillo hueco doble. Masa por unidad de superficie máxima de la hoja sobre bandas, m ≤150 kg/m</w:t>
            </w:r>
            <w:r>
              <w:rPr>
                <w:rFonts w:ascii="Arial" w:hAnsi="Arial"/>
                <w:sz w:val="18"/>
                <w:vertAlign w:val="superscript"/>
              </w:rPr>
              <w:t>2</w:t>
            </w:r>
          </w:p>
        </w:tc>
      </w:tr>
      <w:tr>
        <w:trPr>
          <w:trHeight w:val="524" w:hRule="atLeast"/>
        </w:trPr>
        <w:tc>
          <w:tcPr>
            <w:tcW w:w="905" w:type="dxa"/>
            <w:tcBorders>
              <w:right w:val="single" w:sz="4" w:space="0" w:color="000000"/>
            </w:tcBorders>
          </w:tcPr>
          <w:p>
            <w:pPr>
              <w:pStyle w:val="TableParagraph"/>
              <w:spacing w:before="158"/>
              <w:ind w:left="108"/>
              <w:rPr>
                <w:rFonts w:ascii="Arial"/>
                <w:sz w:val="20"/>
              </w:rPr>
            </w:pPr>
            <w:r>
              <w:rPr>
                <w:rFonts w:ascii="Arial"/>
                <w:sz w:val="20"/>
              </w:rPr>
              <w:t>TR02</w:t>
            </w:r>
          </w:p>
        </w:tc>
        <w:tc>
          <w:tcPr>
            <w:tcW w:w="5070" w:type="dxa"/>
            <w:tcBorders>
              <w:left w:val="single" w:sz="4" w:space="0" w:color="000000"/>
              <w:right w:val="single" w:sz="4" w:space="0" w:color="000080"/>
            </w:tcBorders>
          </w:tcPr>
          <w:p>
            <w:pPr>
              <w:pStyle w:val="TableParagraph"/>
              <w:spacing w:before="43"/>
              <w:ind w:left="102" w:right="3881"/>
              <w:rPr>
                <w:rFonts w:ascii="Arial"/>
                <w:sz w:val="20"/>
              </w:rPr>
            </w:pPr>
            <w:r>
              <w:rPr>
                <w:rFonts w:ascii="Arial"/>
                <w:sz w:val="20"/>
              </w:rPr>
              <w:t>Trasdosado directo</w:t>
            </w:r>
          </w:p>
        </w:tc>
        <w:tc>
          <w:tcPr>
            <w:tcW w:w="3595" w:type="dxa"/>
            <w:tcBorders>
              <w:left w:val="single" w:sz="4" w:space="0" w:color="000080"/>
            </w:tcBorders>
          </w:tcPr>
          <w:p>
            <w:pPr>
              <w:pStyle w:val="TableParagraph"/>
              <w:spacing w:before="71"/>
              <w:ind w:left="462"/>
              <w:rPr>
                <w:rFonts w:ascii="Arial"/>
                <w:sz w:val="18"/>
              </w:rPr>
            </w:pPr>
            <w:r>
              <w:rPr>
                <w:rFonts w:ascii="Arial"/>
                <w:sz w:val="18"/>
              </w:rPr>
              <w:t>10. Guarnecido de yeso 10mm</w:t>
            </w:r>
          </w:p>
        </w:tc>
      </w:tr>
      <w:tr>
        <w:trPr>
          <w:trHeight w:val="1404" w:hRule="atLeast"/>
        </w:trPr>
        <w:tc>
          <w:tcPr>
            <w:tcW w:w="905" w:type="dxa"/>
            <w:tcBorders>
              <w:bottom w:val="single" w:sz="4" w:space="0" w:color="000080"/>
              <w:right w:val="single" w:sz="4" w:space="0" w:color="000000"/>
            </w:tcBorders>
          </w:tcPr>
          <w:p>
            <w:pPr>
              <w:pStyle w:val="TableParagraph"/>
              <w:rPr>
                <w:rFonts w:ascii="Times New Roman"/>
                <w:sz w:val="18"/>
              </w:rPr>
            </w:pPr>
          </w:p>
        </w:tc>
        <w:tc>
          <w:tcPr>
            <w:tcW w:w="5070" w:type="dxa"/>
            <w:tcBorders>
              <w:left w:val="single" w:sz="4" w:space="0" w:color="000000"/>
              <w:bottom w:val="single" w:sz="4" w:space="0" w:color="000080"/>
              <w:right w:val="single" w:sz="4" w:space="0" w:color="000080"/>
            </w:tcBorders>
          </w:tcPr>
          <w:p>
            <w:pPr>
              <w:pStyle w:val="TableParagraph"/>
              <w:rPr>
                <w:rFonts w:ascii="Times New Roman"/>
                <w:sz w:val="18"/>
              </w:rPr>
            </w:pPr>
          </w:p>
        </w:tc>
        <w:tc>
          <w:tcPr>
            <w:tcW w:w="3595" w:type="dxa"/>
            <w:vMerge w:val="restart"/>
            <w:tcBorders>
              <w:left w:val="single" w:sz="4" w:space="0" w:color="000080"/>
            </w:tcBorders>
          </w:tcPr>
          <w:p>
            <w:pPr>
              <w:pStyle w:val="TableParagraph"/>
              <w:spacing w:before="19"/>
              <w:ind w:left="102" w:right="104"/>
              <w:jc w:val="both"/>
              <w:rPr>
                <w:rFonts w:ascii="Arial" w:hAnsi="Arial"/>
                <w:sz w:val="16"/>
              </w:rPr>
            </w:pPr>
            <w:r>
              <w:rPr>
                <w:rFonts w:ascii="Arial" w:hAnsi="Arial"/>
                <w:position w:val="8"/>
                <w:sz w:val="10"/>
              </w:rPr>
              <w:t>(1) </w:t>
            </w:r>
            <w:r>
              <w:rPr>
                <w:rFonts w:ascii="Arial" w:hAnsi="Arial"/>
                <w:sz w:val="16"/>
              </w:rPr>
              <w:t>Las bandas de estanquidad utilizadas en los sistemas de placas de yeso laminado son obligatorias en la base de los montantes y se recomienda su uso en todo el perímetro. Sue- len ser bandas de PE de 3 mm de espesor, cuya misión es asegurar la estanquidad de la solución y absorber los movimientos diferencia- les entre el suelo y el perfil. No son las bandas elásticas utilizadas para evitar el paso de las vibraciones utilizadas en las soluciones de tipo 2.</w:t>
            </w:r>
          </w:p>
        </w:tc>
      </w:tr>
      <w:tr>
        <w:trPr>
          <w:trHeight w:val="992" w:hRule="atLeast"/>
        </w:trPr>
        <w:tc>
          <w:tcPr>
            <w:tcW w:w="905" w:type="dxa"/>
            <w:tcBorders>
              <w:top w:val="single" w:sz="4" w:space="0" w:color="000080"/>
              <w:right w:val="single" w:sz="4" w:space="0" w:color="000000"/>
            </w:tcBorders>
          </w:tcPr>
          <w:p>
            <w:pPr>
              <w:pStyle w:val="TableParagraph"/>
              <w:rPr>
                <w:rFonts w:ascii="Times New Roman"/>
                <w:sz w:val="18"/>
              </w:rPr>
            </w:pPr>
          </w:p>
        </w:tc>
        <w:tc>
          <w:tcPr>
            <w:tcW w:w="5070" w:type="dxa"/>
            <w:tcBorders>
              <w:top w:val="single" w:sz="4" w:space="0" w:color="000080"/>
              <w:left w:val="single" w:sz="4" w:space="0" w:color="000000"/>
              <w:right w:val="single" w:sz="4" w:space="0" w:color="000080"/>
            </w:tcBorders>
          </w:tcPr>
          <w:p>
            <w:pPr>
              <w:pStyle w:val="TableParagraph"/>
              <w:rPr>
                <w:rFonts w:ascii="Arial"/>
                <w:b/>
                <w:sz w:val="29"/>
              </w:rPr>
            </w:pPr>
          </w:p>
          <w:p>
            <w:pPr>
              <w:pStyle w:val="TableParagraph"/>
              <w:spacing w:line="95" w:lineRule="exact"/>
              <w:ind w:left="4791"/>
              <w:rPr>
                <w:rFonts w:ascii="Arial"/>
                <w:sz w:val="9"/>
              </w:rPr>
            </w:pPr>
            <w:r>
              <w:rPr>
                <w:rFonts w:ascii="Arial"/>
                <w:position w:val="-1"/>
                <w:sz w:val="9"/>
              </w:rPr>
              <w:pict>
                <v:group style="width:1.85pt;height:4.8pt;mso-position-horizontal-relative:char;mso-position-vertical-relative:line" coordorigin="0,0" coordsize="37,96">
                  <v:shape style="position:absolute;left:0;top:18;width:25;height:16" coordorigin="0,18" coordsize="25,16" path="m20,23l0,23,0,34,5,34,7,32,9,32,11,29,14,29,14,27,16,27,20,23xm9,18l5,23,23,23,25,20,9,18xe" filled="true" fillcolor="#0000ff" stroked="false">
                    <v:path arrowok="t"/>
                    <v:fill type="solid"/>
                  </v:shape>
                  <v:shape style="position:absolute;left:9;top:0;width:28;height:96" coordorigin="9,0" coordsize="28,96" path="m36,0l29,0,11,18,9,18,25,20,25,95,36,95,36,0xe" filled="true" fillcolor="#0000ff" stroked="false">
                    <v:path arrowok="t"/>
                    <v:fill type="solid"/>
                  </v:shape>
                </v:group>
              </w:pict>
            </w:r>
            <w:r>
              <w:rPr>
                <w:rFonts w:ascii="Arial"/>
                <w:position w:val="-1"/>
                <w:sz w:val="9"/>
              </w:rPr>
            </w:r>
          </w:p>
          <w:p>
            <w:pPr>
              <w:pStyle w:val="TableParagraph"/>
              <w:spacing w:before="9"/>
              <w:rPr>
                <w:rFonts w:ascii="Arial"/>
                <w:b/>
                <w:sz w:val="12"/>
              </w:rPr>
            </w:pPr>
          </w:p>
          <w:p>
            <w:pPr>
              <w:pStyle w:val="TableParagraph"/>
              <w:spacing w:line="97" w:lineRule="exact"/>
              <w:ind w:left="4791"/>
              <w:rPr>
                <w:rFonts w:ascii="Arial"/>
                <w:sz w:val="9"/>
              </w:rPr>
            </w:pPr>
            <w:r>
              <w:rPr>
                <w:rFonts w:ascii="Arial"/>
                <w:position w:val="-1"/>
                <w:sz w:val="9"/>
              </w:rPr>
              <w:pict>
                <v:group style="width:3.2pt;height:4.9pt;mso-position-horizontal-relative:char;mso-position-vertical-relative:line" coordorigin="0,0" coordsize="64,98">
                  <v:shape style="position:absolute;left:0;top:68;width:32;height:21" coordorigin="0,68" coordsize="32,21" path="m14,68l0,70,2,70,2,79,5,82,5,84,9,88,25,87,23,86,25,86,20,82,18,82,16,79,16,77,14,75,14,68xm26,87l25,87,27,88,26,87xm25,86l26,87,32,86,25,86xm25,86l23,86,25,86,25,86xe" filled="true" fillcolor="#0000ff" stroked="false">
                    <v:path arrowok="t"/>
                    <v:fill type="solid"/>
                  </v:shape>
                  <v:shape style="position:absolute;left:9;top:47;width:55;height:50" coordorigin="9,48" coordsize="55,50" path="m39,95l23,95,25,98,36,98,39,95xm45,93l16,93,18,95,43,95,45,93xm54,48l34,48,36,50,41,50,45,54,48,54,48,57,50,59,50,61,52,64,52,70,50,73,50,77,43,84,41,84,39,86,32,86,9,88,11,88,11,91,14,93,48,93,50,91,52,91,59,84,59,82,61,79,61,77,64,75,64,61,63,57,60,53,57,50,54,48xe" filled="true" fillcolor="#0000ff" stroked="false">
                    <v:path arrowok="t"/>
                    <v:fill type="solid"/>
                  </v:shape>
                  <v:shape style="position:absolute;left:24;top:38;width:30;height:12" coordorigin="25,39" coordsize="30,12" path="m25,39l25,50,27,50,30,48,54,48,54,45,52,45,48,43,50,41,27,41,25,39xe" filled="true" fillcolor="#0000ff" stroked="false">
                    <v:path arrowok="t"/>
                    <v:fill type="solid"/>
                  </v:shape>
                  <v:shape style="position:absolute;left:1;top:6;width:31;height:19" coordorigin="1,7" coordsize="31,19" path="m9,7l8,13,1,18,2,25,14,25,16,23,16,16,18,16,20,14,20,11,23,11,25,9,32,9,9,7xe" filled="true" fillcolor="#0000ff" stroked="false">
                    <v:path arrowok="t"/>
                    <v:fill type="solid"/>
                  </v:shape>
                  <v:shape style="position:absolute;left:9;top:0;width:50;height:41" coordorigin="9,0" coordsize="50,41" path="m45,2l16,2,14,5,11,5,9,7,32,9,39,9,41,11,44,14,47,18,48,23,48,27,45,29,45,32,39,39,29,39,27,41,50,41,54,36,57,36,57,32,59,29,59,16,57,14,57,11,54,11,55,6,48,5,45,2xm41,0l20,0,18,2,43,2,41,0xe" filled="true" fillcolor="#0000ff" stroked="false">
                    <v:path arrowok="t"/>
                    <v:fill type="solid"/>
                  </v:shape>
                </v:group>
              </w:pict>
            </w:r>
            <w:r>
              <w:rPr>
                <w:rFonts w:ascii="Arial"/>
                <w:position w:val="-1"/>
                <w:sz w:val="9"/>
              </w:rPr>
            </w:r>
          </w:p>
        </w:tc>
        <w:tc>
          <w:tcPr>
            <w:tcW w:w="3595" w:type="dxa"/>
            <w:vMerge/>
            <w:tcBorders>
              <w:top w:val="nil"/>
              <w:left w:val="single" w:sz="4" w:space="0" w:color="000080"/>
            </w:tcBorders>
          </w:tcPr>
          <w:p>
            <w:pPr>
              <w:rPr>
                <w:sz w:val="2"/>
                <w:szCs w:val="2"/>
              </w:rPr>
            </w:pPr>
          </w:p>
        </w:tc>
      </w:tr>
      <w:tr>
        <w:trPr>
          <w:trHeight w:val="576" w:hRule="atLeast"/>
        </w:trPr>
        <w:tc>
          <w:tcPr>
            <w:tcW w:w="905" w:type="dxa"/>
            <w:tcBorders>
              <w:right w:val="single" w:sz="4" w:space="0" w:color="000000"/>
            </w:tcBorders>
          </w:tcPr>
          <w:p>
            <w:pPr>
              <w:pStyle w:val="TableParagraph"/>
              <w:rPr>
                <w:rFonts w:ascii="Times New Roman"/>
                <w:sz w:val="18"/>
              </w:rPr>
            </w:pPr>
          </w:p>
        </w:tc>
        <w:tc>
          <w:tcPr>
            <w:tcW w:w="5070" w:type="dxa"/>
            <w:tcBorders>
              <w:left w:val="single" w:sz="4" w:space="0" w:color="000000"/>
              <w:right w:val="single" w:sz="4" w:space="0" w:color="000080"/>
            </w:tcBorders>
          </w:tcPr>
          <w:p>
            <w:pPr>
              <w:pStyle w:val="TableParagraph"/>
              <w:spacing w:line="100" w:lineRule="exact"/>
              <w:ind w:left="4791"/>
              <w:rPr>
                <w:rFonts w:ascii="Arial"/>
                <w:sz w:val="10"/>
              </w:rPr>
            </w:pPr>
            <w:r>
              <w:rPr>
                <w:rFonts w:ascii="Arial"/>
                <w:position w:val="-1"/>
                <w:sz w:val="10"/>
              </w:rPr>
              <w:pict>
                <v:group style="width:3.2pt;height:5.05pt;mso-position-horizontal-relative:char;mso-position-vertical-relative:line" coordorigin="0,0" coordsize="64,101">
                  <v:shape style="position:absolute;left:2;top:75;width:50;height:25" coordorigin="2,75" coordsize="50,25" path="m36,98l20,98,25,100,34,100,36,98xm14,75l2,75,2,78,5,80,5,84,9,89,9,91,16,98,41,98,43,96,45,96,48,93,50,93,52,91,29,89,23,89,16,82,16,78,14,75xe" filled="true" fillcolor="#0000ff" stroked="false">
                    <v:path arrowok="t"/>
                    <v:fill type="solid"/>
                  </v:shape>
                  <v:shape style="position:absolute;left:9;top:52;width:44;height:14" coordorigin="9,53" coordsize="44,14" path="m36,64l25,64,27,66,32,66,36,64xm52,53l41,53,39,55,32,55,9,57,11,57,14,59,14,62,16,62,18,64,41,64,45,59,48,59,50,57,50,55,52,53xe" filled="true" fillcolor="#0000ff" stroked="false">
                    <v:path arrowok="t"/>
                    <v:fill type="solid"/>
                  </v:shape>
                  <v:shape style="position:absolute;left:0;top:11;width:32;height:46" coordorigin="0,12" coordsize="32,46" path="m27,12l9,12,5,16,5,19,2,21,2,28,0,32,0,35,2,39,2,46,5,48,5,50,7,53,7,55,9,57,32,55,25,55,20,50,18,50,18,48,16,48,16,46,14,44,14,28,16,23,16,21,18,21,18,19,23,14,25,14,27,12xe" filled="true" fillcolor="#0000ff" stroked="false">
                    <v:path arrowok="t"/>
                    <v:fill type="solid"/>
                  </v:shape>
                  <v:shape style="position:absolute;left:9;top:0;width:55;height:92" coordorigin="9,0" coordsize="55,92" path="m20,0l9,12,39,12,45,19,48,19,48,21,50,23,50,44,48,46,48,48,45,50,43,50,43,53,52,53,52,66,50,69,50,73,48,78,48,80,45,80,45,82,41,87,39,87,39,89,29,89,52,91,54,89,54,87,57,84,57,82,59,80,59,78,61,75,61,71,64,69,64,30,61,28,61,23,59,21,59,19,57,16,57,14,51,9,15,9,20,0xm41,3l20,3,15,9,51,9,50,7,48,7,45,5,43,5,41,3xe" filled="true" fillcolor="#0000ff" stroked="false">
                    <v:path arrowok="t"/>
                    <v:fill type="solid"/>
                  </v:shape>
                </v:group>
              </w:pict>
            </w:r>
            <w:r>
              <w:rPr>
                <w:rFonts w:ascii="Arial"/>
                <w:position w:val="-1"/>
                <w:sz w:val="10"/>
              </w:rPr>
            </w:r>
          </w:p>
          <w:p>
            <w:pPr>
              <w:pStyle w:val="TableParagraph"/>
              <w:spacing w:before="11"/>
              <w:rPr>
                <w:rFonts w:ascii="Arial"/>
                <w:b/>
                <w:sz w:val="20"/>
              </w:rPr>
            </w:pPr>
          </w:p>
          <w:p>
            <w:pPr>
              <w:pStyle w:val="TableParagraph"/>
              <w:spacing w:line="99" w:lineRule="exact"/>
              <w:ind w:left="4791"/>
              <w:rPr>
                <w:rFonts w:ascii="Arial"/>
                <w:sz w:val="9"/>
              </w:rPr>
            </w:pPr>
            <w:r>
              <w:rPr>
                <w:rFonts w:ascii="Arial"/>
                <w:position w:val="-1"/>
                <w:sz w:val="9"/>
              </w:rPr>
              <w:drawing>
                <wp:inline distT="0" distB="0" distL="0" distR="0">
                  <wp:extent cx="81552" cy="63150"/>
                  <wp:effectExtent l="0" t="0" r="0" b="0"/>
                  <wp:docPr id="41" name="image172.png"/>
                  <wp:cNvGraphicFramePr>
                    <a:graphicFrameLocks noChangeAspect="1"/>
                  </wp:cNvGraphicFramePr>
                  <a:graphic>
                    <a:graphicData uri="http://schemas.openxmlformats.org/drawingml/2006/picture">
                      <pic:pic>
                        <pic:nvPicPr>
                          <pic:cNvPr id="42" name="image172.png"/>
                          <pic:cNvPicPr/>
                        </pic:nvPicPr>
                        <pic:blipFill>
                          <a:blip r:embed="rId185" cstate="print"/>
                          <a:stretch>
                            <a:fillRect/>
                          </a:stretch>
                        </pic:blipFill>
                        <pic:spPr>
                          <a:xfrm>
                            <a:off x="0" y="0"/>
                            <a:ext cx="81552" cy="63150"/>
                          </a:xfrm>
                          <a:prstGeom prst="rect">
                            <a:avLst/>
                          </a:prstGeom>
                        </pic:spPr>
                      </pic:pic>
                    </a:graphicData>
                  </a:graphic>
                </wp:inline>
              </w:drawing>
            </w:r>
            <w:r>
              <w:rPr>
                <w:rFonts w:ascii="Arial"/>
                <w:position w:val="-1"/>
                <w:sz w:val="9"/>
              </w:rPr>
            </w:r>
          </w:p>
        </w:tc>
        <w:tc>
          <w:tcPr>
            <w:tcW w:w="3595" w:type="dxa"/>
            <w:tcBorders>
              <w:left w:val="single" w:sz="4" w:space="0" w:color="000080"/>
            </w:tcBorders>
          </w:tcPr>
          <w:p>
            <w:pPr>
              <w:pStyle w:val="TableParagraph"/>
              <w:rPr>
                <w:rFonts w:ascii="Times New Roman"/>
                <w:sz w:val="18"/>
              </w:rPr>
            </w:pPr>
          </w:p>
        </w:tc>
      </w:tr>
      <w:tr>
        <w:trPr>
          <w:trHeight w:val="2294" w:hRule="atLeast"/>
        </w:trPr>
        <w:tc>
          <w:tcPr>
            <w:tcW w:w="905" w:type="dxa"/>
            <w:tcBorders>
              <w:bottom w:val="single" w:sz="4" w:space="0" w:color="000080"/>
              <w:right w:val="single" w:sz="4" w:space="0" w:color="000000"/>
            </w:tcBorders>
          </w:tcPr>
          <w:p>
            <w:pPr>
              <w:pStyle w:val="TableParagraph"/>
              <w:spacing w:before="2"/>
              <w:rPr>
                <w:rFonts w:ascii="Arial"/>
                <w:b/>
                <w:sz w:val="21"/>
              </w:rPr>
            </w:pPr>
          </w:p>
          <w:p>
            <w:pPr>
              <w:pStyle w:val="TableParagraph"/>
              <w:spacing w:before="1"/>
              <w:ind w:left="108"/>
              <w:rPr>
                <w:rFonts w:ascii="Arial"/>
                <w:sz w:val="20"/>
              </w:rPr>
            </w:pPr>
            <w:r>
              <w:rPr>
                <w:rFonts w:ascii="Arial"/>
                <w:sz w:val="20"/>
              </w:rPr>
              <w:t>TR03</w:t>
            </w:r>
          </w:p>
        </w:tc>
        <w:tc>
          <w:tcPr>
            <w:tcW w:w="5070" w:type="dxa"/>
            <w:tcBorders>
              <w:left w:val="single" w:sz="4" w:space="0" w:color="000000"/>
              <w:bottom w:val="single" w:sz="4" w:space="0" w:color="000080"/>
              <w:right w:val="single" w:sz="4" w:space="0" w:color="000080"/>
            </w:tcBorders>
          </w:tcPr>
          <w:p>
            <w:pPr>
              <w:pStyle w:val="TableParagraph"/>
              <w:spacing w:before="129"/>
              <w:ind w:left="102" w:right="3881"/>
              <w:rPr>
                <w:rFonts w:ascii="Arial" w:hAnsi="Arial"/>
                <w:sz w:val="20"/>
              </w:rPr>
            </w:pPr>
            <w:r>
              <w:rPr>
                <w:rFonts w:ascii="Arial" w:hAnsi="Arial"/>
                <w:sz w:val="20"/>
              </w:rPr>
              <w:t>Trasdosado cerámico</w:t>
            </w:r>
          </w:p>
        </w:tc>
        <w:tc>
          <w:tcPr>
            <w:tcW w:w="3595" w:type="dxa"/>
            <w:tcBorders>
              <w:left w:val="single" w:sz="4" w:space="0" w:color="000080"/>
              <w:bottom w:val="single" w:sz="4" w:space="0" w:color="000080"/>
            </w:tcBorders>
          </w:tcPr>
          <w:p>
            <w:pPr>
              <w:pStyle w:val="TableParagraph"/>
              <w:rPr>
                <w:rFonts w:ascii="Times New Roman"/>
                <w:sz w:val="18"/>
              </w:rPr>
            </w:pPr>
          </w:p>
        </w:tc>
      </w:tr>
    </w:tbl>
    <w:p>
      <w:pPr>
        <w:pStyle w:val="BodyText"/>
        <w:spacing w:before="8"/>
        <w:rPr>
          <w:b/>
          <w:sz w:val="19"/>
        </w:rPr>
      </w:pPr>
    </w:p>
    <w:p>
      <w:pPr>
        <w:pStyle w:val="Heading1"/>
        <w:numPr>
          <w:ilvl w:val="5"/>
          <w:numId w:val="53"/>
        </w:numPr>
        <w:tabs>
          <w:tab w:pos="1886" w:val="left" w:leader="none"/>
        </w:tabs>
        <w:spacing w:line="240" w:lineRule="auto" w:before="0" w:after="0"/>
        <w:ind w:left="1885" w:right="0" w:hanging="1380"/>
        <w:jc w:val="both"/>
      </w:pPr>
      <w:r>
        <w:rPr/>
        <w:drawing>
          <wp:anchor distT="0" distB="0" distL="0" distR="0" allowOverlap="1" layoutInCell="1" locked="0" behindDoc="1" simplePos="0" relativeHeight="240419840">
            <wp:simplePos x="0" y="0"/>
            <wp:positionH relativeFrom="page">
              <wp:posOffset>2600667</wp:posOffset>
            </wp:positionH>
            <wp:positionV relativeFrom="paragraph">
              <wp:posOffset>-2552291</wp:posOffset>
            </wp:positionV>
            <wp:extent cx="1795720" cy="2352675"/>
            <wp:effectExtent l="0" t="0" r="0" b="0"/>
            <wp:wrapNone/>
            <wp:docPr id="43" name="image173.png"/>
            <wp:cNvGraphicFramePr>
              <a:graphicFrameLocks noChangeAspect="1"/>
            </wp:cNvGraphicFramePr>
            <a:graphic>
              <a:graphicData uri="http://schemas.openxmlformats.org/drawingml/2006/picture">
                <pic:pic>
                  <pic:nvPicPr>
                    <pic:cNvPr id="44" name="image173.png"/>
                    <pic:cNvPicPr/>
                  </pic:nvPicPr>
                  <pic:blipFill>
                    <a:blip r:embed="rId186" cstate="print"/>
                    <a:stretch>
                      <a:fillRect/>
                    </a:stretch>
                  </pic:blipFill>
                  <pic:spPr>
                    <a:xfrm>
                      <a:off x="0" y="0"/>
                      <a:ext cx="1795720" cy="2352675"/>
                    </a:xfrm>
                    <a:prstGeom prst="rect">
                      <a:avLst/>
                    </a:prstGeom>
                  </pic:spPr>
                </pic:pic>
              </a:graphicData>
            </a:graphic>
          </wp:anchor>
        </w:drawing>
      </w:r>
      <w:r>
        <w:rPr>
          <w:color w:val="33339A"/>
        </w:rPr>
        <w:t>Elementos de separación verticales de Tipo</w:t>
      </w:r>
      <w:r>
        <w:rPr>
          <w:color w:val="33339A"/>
          <w:spacing w:val="-4"/>
        </w:rPr>
        <w:t> </w:t>
      </w:r>
      <w:r>
        <w:rPr>
          <w:color w:val="33339A"/>
        </w:rPr>
        <w:t>2</w:t>
      </w:r>
    </w:p>
    <w:p>
      <w:pPr>
        <w:pStyle w:val="BodyText"/>
        <w:spacing w:before="230"/>
        <w:ind w:left="458" w:right="385"/>
        <w:jc w:val="both"/>
      </w:pPr>
      <w:r>
        <w:rPr/>
        <w:t>Los elementos de separación verticales de tipo 2 son una novedad, no así en otros países europeos. Se trata soluciones de dos hojas de fábrica con bandas elásticas en todo su perímetro.</w:t>
      </w:r>
    </w:p>
    <w:p>
      <w:pPr>
        <w:pStyle w:val="BodyText"/>
      </w:pPr>
    </w:p>
    <w:p>
      <w:pPr>
        <w:pStyle w:val="BodyText"/>
        <w:ind w:left="458" w:right="385"/>
        <w:jc w:val="both"/>
      </w:pPr>
      <w:r>
        <w:rPr/>
        <w:t>Las bandas elásticas deben colocarse en los encuentros de las hojas con los forjados, pilares, con la hoja exterior de la fachada, y con otros elementos de separación verticales. Véanse las indicaciones de las fichas ESV-02.a, ESV-02.b y ESV-02.c del Capítulo</w:t>
      </w:r>
      <w:r>
        <w:rPr>
          <w:spacing w:val="-8"/>
        </w:rPr>
        <w:t> </w:t>
      </w:r>
      <w:r>
        <w:rPr/>
        <w:t>3</w:t>
      </w:r>
    </w:p>
    <w:p>
      <w:pPr>
        <w:spacing w:after="0"/>
        <w:jc w:val="both"/>
        <w:sectPr>
          <w:footerReference w:type="default" r:id="rId182"/>
          <w:pgSz w:w="11900" w:h="16840"/>
          <w:pgMar w:footer="910" w:header="0" w:top="1580" w:bottom="1100" w:left="960" w:right="740"/>
          <w:pgNumType w:start="61"/>
        </w:sectPr>
      </w:pPr>
    </w:p>
    <w:p>
      <w:pPr>
        <w:pStyle w:val="BodyText"/>
        <w:spacing w:before="75"/>
        <w:ind w:left="458" w:right="384"/>
        <w:jc w:val="both"/>
      </w:pPr>
      <w:r>
        <w:rPr/>
        <w:t>El objetivo de utilizar banda elásticas es el de disminuir las transmisiones indirectas a ruido aéreo y de impactos entre recintos, especialmente las transmisiones Df y Fd, (Véanse figuras 1.3 y 1.4). Al disminuir las transmisiones indirectas hasta hacerse prácticamente despreciables, el aislamiento acústico final aumenta. Esta técnica permite el diseño de particiones de dos hojas de fábrica ligeras</w:t>
      </w:r>
      <w:r>
        <w:rPr>
          <w:vertAlign w:val="superscript"/>
        </w:rPr>
        <w:t>14</w:t>
      </w:r>
      <w:r>
        <w:rPr>
          <w:vertAlign w:val="baseline"/>
        </w:rPr>
        <w:t> para cumplir los requisitos de aislamiento acústico, mientras que sin las bandas elásticas estas soluciones no cumplirían con las nuevas exigencias de aislamiento acústico del DB HR.</w:t>
      </w:r>
    </w:p>
    <w:p>
      <w:pPr>
        <w:pStyle w:val="BodyText"/>
        <w:spacing w:before="11"/>
        <w:rPr>
          <w:sz w:val="19"/>
        </w:rPr>
      </w:pPr>
    </w:p>
    <w:p>
      <w:pPr>
        <w:pStyle w:val="BodyText"/>
        <w:ind w:left="458"/>
        <w:jc w:val="both"/>
      </w:pPr>
      <w:r>
        <w:rPr/>
        <w:t>Dentro de este tipo se recogen tres grupos de particiones (Véase tabla 2.1.4.6):</w:t>
      </w:r>
    </w:p>
    <w:p>
      <w:pPr>
        <w:pStyle w:val="BodyText"/>
        <w:spacing w:before="1"/>
      </w:pPr>
    </w:p>
    <w:p>
      <w:pPr>
        <w:pStyle w:val="ListParagraph"/>
        <w:numPr>
          <w:ilvl w:val="6"/>
          <w:numId w:val="53"/>
        </w:numPr>
        <w:tabs>
          <w:tab w:pos="1179" w:val="left" w:leader="none"/>
        </w:tabs>
        <w:spacing w:line="240" w:lineRule="auto" w:before="0" w:after="0"/>
        <w:ind w:left="1178" w:right="383" w:hanging="360"/>
        <w:jc w:val="both"/>
        <w:rPr>
          <w:sz w:val="20"/>
        </w:rPr>
      </w:pPr>
      <w:r>
        <w:rPr>
          <w:sz w:val="20"/>
        </w:rPr>
        <w:t>Particiones formadas por </w:t>
      </w:r>
      <w:r>
        <w:rPr>
          <w:b/>
          <w:sz w:val="20"/>
        </w:rPr>
        <w:t>dos hojas de fábrica con bandas elásticas </w:t>
      </w:r>
      <w:r>
        <w:rPr>
          <w:sz w:val="20"/>
        </w:rPr>
        <w:t>en el perímetro de las dos hojas, con una cámara de separación de 4 cm como mínimo rellena de material absorbente acústico o amortiguador de vibraciones, tal como una lana</w:t>
      </w:r>
      <w:r>
        <w:rPr>
          <w:spacing w:val="-13"/>
          <w:sz w:val="20"/>
        </w:rPr>
        <w:t> </w:t>
      </w:r>
      <w:r>
        <w:rPr>
          <w:sz w:val="20"/>
        </w:rPr>
        <w:t>mineral.</w:t>
      </w:r>
    </w:p>
    <w:p>
      <w:pPr>
        <w:pStyle w:val="BodyText"/>
        <w:ind w:left="1172" w:right="385"/>
        <w:jc w:val="both"/>
      </w:pPr>
      <w:r>
        <w:rPr/>
        <w:t>Cada una de las hojas que se apoyan sobre bandas tiene que tener una masa por unidad de su- perficie de 150 kg/m</w:t>
      </w:r>
      <w:r>
        <w:rPr>
          <w:vertAlign w:val="superscript"/>
        </w:rPr>
        <w:t>2</w:t>
      </w:r>
      <w:r>
        <w:rPr>
          <w:vertAlign w:val="baseline"/>
        </w:rPr>
        <w:t> como máximo.</w:t>
      </w:r>
    </w:p>
    <w:p>
      <w:pPr>
        <w:pStyle w:val="ListParagraph"/>
        <w:numPr>
          <w:ilvl w:val="6"/>
          <w:numId w:val="53"/>
        </w:numPr>
        <w:tabs>
          <w:tab w:pos="1180" w:val="left" w:leader="none"/>
        </w:tabs>
        <w:spacing w:line="240" w:lineRule="auto" w:before="229" w:after="0"/>
        <w:ind w:left="1178" w:right="381" w:hanging="360"/>
        <w:jc w:val="both"/>
        <w:rPr>
          <w:sz w:val="20"/>
        </w:rPr>
      </w:pPr>
      <w:r>
        <w:rPr>
          <w:sz w:val="20"/>
        </w:rPr>
        <w:t>Particiones formadas por </w:t>
      </w:r>
      <w:r>
        <w:rPr>
          <w:b/>
          <w:sz w:val="20"/>
        </w:rPr>
        <w:t>una hoja de fábrica </w:t>
      </w:r>
      <w:r>
        <w:rPr>
          <w:sz w:val="20"/>
        </w:rPr>
        <w:t>con R</w:t>
      </w:r>
      <w:r>
        <w:rPr>
          <w:sz w:val="20"/>
          <w:vertAlign w:val="subscript"/>
        </w:rPr>
        <w:t>A</w:t>
      </w:r>
      <w:r>
        <w:rPr>
          <w:sz w:val="20"/>
          <w:vertAlign w:val="baseline"/>
        </w:rPr>
        <w:t> &gt; 42 dBA </w:t>
      </w:r>
      <w:r>
        <w:rPr>
          <w:b/>
          <w:sz w:val="20"/>
          <w:vertAlign w:val="baseline"/>
        </w:rPr>
        <w:t>y un trasdosado cerámico </w:t>
      </w:r>
      <w:r>
        <w:rPr>
          <w:sz w:val="20"/>
          <w:vertAlign w:val="baseline"/>
        </w:rPr>
        <w:t>con una masa por unidad de superficie de 150 kg/m</w:t>
      </w:r>
      <w:r>
        <w:rPr>
          <w:sz w:val="20"/>
          <w:vertAlign w:val="superscript"/>
        </w:rPr>
        <w:t>2</w:t>
      </w:r>
      <w:r>
        <w:rPr>
          <w:sz w:val="20"/>
          <w:vertAlign w:val="baseline"/>
        </w:rPr>
        <w:t> como máximo, es decir, una hoja de ladrillo hueco sencillo, de 4 o 5 cm de espesor, con bandas elásticas instaladas en todo su perímetro. En la cámara de separación entre el elemento base y el trasdosado, de 4 cm como mínimo, debe disponerse de un material absorbente acústico o amortiguador de vibraciones, tal como una lana mineral.</w:t>
      </w:r>
    </w:p>
    <w:p>
      <w:pPr>
        <w:pStyle w:val="BodyText"/>
      </w:pPr>
    </w:p>
    <w:p>
      <w:pPr>
        <w:pStyle w:val="ListParagraph"/>
        <w:numPr>
          <w:ilvl w:val="6"/>
          <w:numId w:val="53"/>
        </w:numPr>
        <w:tabs>
          <w:tab w:pos="1179" w:val="left" w:leader="none"/>
        </w:tabs>
        <w:spacing w:line="240" w:lineRule="auto" w:before="0" w:after="0"/>
        <w:ind w:left="1178" w:right="382" w:hanging="361"/>
        <w:jc w:val="both"/>
        <w:rPr>
          <w:sz w:val="20"/>
        </w:rPr>
      </w:pPr>
      <w:r>
        <w:rPr>
          <w:sz w:val="20"/>
        </w:rPr>
        <w:t>Particiones de </w:t>
      </w:r>
      <w:r>
        <w:rPr>
          <w:b/>
          <w:sz w:val="20"/>
        </w:rPr>
        <w:t>tres hojas de fábrica</w:t>
      </w:r>
      <w:r>
        <w:rPr>
          <w:sz w:val="20"/>
        </w:rPr>
        <w:t>, formadas por una hoja que puede considerarse un ele- mento base y dos trasdosados cerámicos. El elemento base no tiene restricciones en cuanto a su masa, pero los trasdosados cerámicos que llevan bandas perimetrales en su perímetro, de- ben tener una masa por unidad de superficie de 150 kg/m</w:t>
      </w:r>
      <w:r>
        <w:rPr>
          <w:sz w:val="20"/>
          <w:vertAlign w:val="superscript"/>
        </w:rPr>
        <w:t>2</w:t>
      </w:r>
      <w:r>
        <w:rPr>
          <w:sz w:val="20"/>
          <w:vertAlign w:val="baseline"/>
        </w:rPr>
        <w:t> como</w:t>
      </w:r>
      <w:r>
        <w:rPr>
          <w:spacing w:val="-17"/>
          <w:sz w:val="20"/>
          <w:vertAlign w:val="baseline"/>
        </w:rPr>
        <w:t> </w:t>
      </w:r>
      <w:r>
        <w:rPr>
          <w:sz w:val="20"/>
          <w:vertAlign w:val="baseline"/>
        </w:rPr>
        <w:t>máximo.</w:t>
      </w:r>
    </w:p>
    <w:p>
      <w:pPr>
        <w:pStyle w:val="BodyText"/>
        <w:spacing w:before="5"/>
        <w:rPr>
          <w:sz w:val="28"/>
        </w:rPr>
      </w:pPr>
    </w:p>
    <w:p>
      <w:pPr>
        <w:pStyle w:val="BodyText"/>
        <w:ind w:left="458" w:right="383"/>
        <w:jc w:val="both"/>
      </w:pPr>
      <w:r>
        <w:rPr/>
        <w:t>Las bandas elásticas tienen alrededor de 10 mm de espesor de material elástico que interrumpen la transmisión de las vibraciones en los encuentros de una partición con suelos, techos y otras particiones. Su rigidez dinámica, s’, debe ser menor que 100 MN/m</w:t>
      </w:r>
      <w:r>
        <w:rPr>
          <w:vertAlign w:val="superscript"/>
        </w:rPr>
        <w:t>3</w:t>
      </w:r>
      <w:r>
        <w:rPr>
          <w:vertAlign w:val="baseline"/>
        </w:rPr>
        <w:t>. En el mercado existen distintos materiales que hacen esta función, como el poliestireno expandido elastificado (EEPS) y el polietileno (PE).</w:t>
      </w:r>
    </w:p>
    <w:p>
      <w:pPr>
        <w:pStyle w:val="BodyText"/>
      </w:pPr>
    </w:p>
    <w:p>
      <w:pPr>
        <w:pStyle w:val="BodyText"/>
        <w:ind w:left="458" w:right="385"/>
        <w:jc w:val="both"/>
      </w:pPr>
      <w:r>
        <w:rPr/>
        <w:t>Las bandas se pegan con yeso, pegamento de base escayola o cualquier material que garantice la bue- na adherencia, al forjado, fachada y resto de particiones y sobre ellas se ejecutan los elementos de fábri- 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r>
        <w:rPr/>
        <w:pict>
          <v:line style="position:absolute;mso-position-horizontal-relative:page;mso-position-vertical-relative:paragraph;z-index:-251361280;mso-wrap-distance-left:0;mso-wrap-distance-right:0" from="70.919998pt,14.681001pt" to="214.919998pt,14.681001pt" stroked="true" strokeweight=".48001pt" strokecolor="#000000">
            <v:stroke dashstyle="solid"/>
            <w10:wrap type="topAndBottom"/>
          </v:line>
        </w:pict>
      </w:r>
    </w:p>
    <w:p>
      <w:pPr>
        <w:spacing w:before="32"/>
        <w:ind w:left="458" w:right="0" w:firstLine="0"/>
        <w:jc w:val="left"/>
        <w:rPr>
          <w:sz w:val="16"/>
        </w:rPr>
      </w:pPr>
      <w:r>
        <w:rPr>
          <w:position w:val="8"/>
          <w:sz w:val="10"/>
        </w:rPr>
        <w:t>14 </w:t>
      </w:r>
      <w:r>
        <w:rPr>
          <w:sz w:val="16"/>
        </w:rPr>
        <w:t>Menor de 150 kg/m</w:t>
      </w:r>
      <w:r>
        <w:rPr>
          <w:sz w:val="16"/>
          <w:vertAlign w:val="superscript"/>
        </w:rPr>
        <w:t>2</w:t>
      </w:r>
    </w:p>
    <w:p>
      <w:pPr>
        <w:spacing w:after="0"/>
        <w:jc w:val="left"/>
        <w:rPr>
          <w:sz w:val="16"/>
        </w:rPr>
        <w:sectPr>
          <w:pgSz w:w="11900" w:h="16840"/>
          <w:pgMar w:header="0" w:footer="910" w:top="1340" w:bottom="1100" w:left="960" w:right="740"/>
        </w:sectPr>
      </w:pPr>
    </w:p>
    <w:p>
      <w:pPr>
        <w:spacing w:before="81" w:after="4"/>
        <w:ind w:left="458" w:right="0" w:firstLine="0"/>
        <w:jc w:val="left"/>
        <w:rPr>
          <w:b/>
          <w:sz w:val="18"/>
        </w:rPr>
      </w:pPr>
      <w:r>
        <w:rPr>
          <w:b/>
          <w:sz w:val="18"/>
        </w:rPr>
        <w:t>Tabla 2.1.4.6. Ejemplos de elementos de separación verticales de tipo 2.</w:t>
      </w:r>
    </w:p>
    <w:p>
      <w:pPr>
        <w:pStyle w:val="BodyText"/>
        <w:spacing w:line="20" w:lineRule="exact"/>
        <w:ind w:left="345"/>
        <w:rPr>
          <w:sz w:val="2"/>
        </w:rPr>
      </w:pPr>
      <w:r>
        <w:rPr>
          <w:sz w:val="2"/>
        </w:rPr>
        <w:pict>
          <v:group style="width:487.4pt;height:.5pt;mso-position-horizontal-relative:char;mso-position-vertical-relative:line" coordorigin="0,0" coordsize="9748,10">
            <v:line style="position:absolute" from="0,5" to="5398,5" stroked="true" strokeweight=".48004pt" strokecolor="#000080">
              <v:stroke dashstyle="solid"/>
            </v:line>
            <v:line style="position:absolute" from="5398,5" to="9748,5" stroked="true" strokeweight=".48pt" strokecolor="#000080">
              <v:stroke dashstyle="solid"/>
            </v:line>
          </v:group>
        </w:pict>
      </w:r>
      <w:r>
        <w:rPr>
          <w:sz w:val="2"/>
        </w:rPr>
      </w:r>
    </w:p>
    <w:p>
      <w:pPr>
        <w:pStyle w:val="Heading3"/>
        <w:spacing w:line="218" w:lineRule="exact"/>
        <w:ind w:left="458"/>
      </w:pPr>
      <w:r>
        <w:rPr/>
        <w:drawing>
          <wp:anchor distT="0" distB="0" distL="0" distR="0" allowOverlap="1" layoutInCell="1" locked="0" behindDoc="0" simplePos="0" relativeHeight="251962368">
            <wp:simplePos x="0" y="0"/>
            <wp:positionH relativeFrom="page">
              <wp:posOffset>4322063</wp:posOffset>
            </wp:positionH>
            <wp:positionV relativeFrom="paragraph">
              <wp:posOffset>51306</wp:posOffset>
            </wp:positionV>
            <wp:extent cx="1792223" cy="2593085"/>
            <wp:effectExtent l="0" t="0" r="0" b="0"/>
            <wp:wrapNone/>
            <wp:docPr id="45" name="image174.jpeg"/>
            <wp:cNvGraphicFramePr>
              <a:graphicFrameLocks noChangeAspect="1"/>
            </wp:cNvGraphicFramePr>
            <a:graphic>
              <a:graphicData uri="http://schemas.openxmlformats.org/drawingml/2006/picture">
                <pic:pic>
                  <pic:nvPicPr>
                    <pic:cNvPr id="46" name="image174.jpeg"/>
                    <pic:cNvPicPr/>
                  </pic:nvPicPr>
                  <pic:blipFill>
                    <a:blip r:embed="rId187" cstate="print"/>
                    <a:stretch>
                      <a:fillRect/>
                    </a:stretch>
                  </pic:blipFill>
                  <pic:spPr>
                    <a:xfrm>
                      <a:off x="0" y="0"/>
                      <a:ext cx="1792223" cy="2593085"/>
                    </a:xfrm>
                    <a:prstGeom prst="rect">
                      <a:avLst/>
                    </a:prstGeom>
                  </pic:spPr>
                </pic:pic>
              </a:graphicData>
            </a:graphic>
          </wp:anchor>
        </w:drawing>
      </w:r>
      <w:r>
        <w:rPr/>
        <w:t>Particiones con bandas elásticas en las dos hojas</w:t>
      </w:r>
    </w:p>
    <w:p>
      <w:pPr>
        <w:pStyle w:val="BodyText"/>
        <w:spacing w:line="230" w:lineRule="exact"/>
        <w:ind w:left="458"/>
      </w:pPr>
      <w:r>
        <w:rPr/>
        <w:pict>
          <v:group style="position:absolute;margin-left:197.320999pt;margin-top:23.036232pt;width:127.4pt;height:166pt;mso-position-horizontal-relative:page;mso-position-vertical-relative:paragraph;z-index:251963392" coordorigin="3946,461" coordsize="2548,3320">
            <v:shape style="position:absolute;left:3946;top:460;width:2548;height:3320" type="#_x0000_t75" stroked="false">
              <v:imagedata r:id="rId188" o:title=""/>
            </v:shape>
            <v:shape style="position:absolute;left:4036;top:2509;width:79;height:118" coordorigin="4037,2509" coordsize="79,118" path="m4116,2509l4037,2509,4037,2627,4052,2627,4052,2573,4107,2573,4107,2560,4052,2560,4052,2523,4116,2523,4116,2509xe" filled="true" fillcolor="#000000" stroked="false">
              <v:path arrowok="t"/>
              <v:fill type="solid"/>
            </v:shape>
            <w10:wrap type="none"/>
          </v:group>
        </w:pict>
      </w:r>
      <w:r>
        <w:rPr/>
        <w:t>Tipo ESV-02.a</w:t>
      </w:r>
    </w:p>
    <w:p>
      <w:pPr>
        <w:pStyle w:val="BodyText"/>
        <w:rPr>
          <w:sz w:val="22"/>
        </w:rPr>
      </w:pPr>
    </w:p>
    <w:p>
      <w:pPr>
        <w:pStyle w:val="BodyText"/>
        <w:spacing w:before="3"/>
        <w:rPr>
          <w:sz w:val="26"/>
        </w:rPr>
      </w:pPr>
    </w:p>
    <w:p>
      <w:pPr>
        <w:pStyle w:val="ListParagraph"/>
        <w:numPr>
          <w:ilvl w:val="0"/>
          <w:numId w:val="55"/>
        </w:numPr>
        <w:tabs>
          <w:tab w:pos="816" w:val="left" w:leader="none"/>
        </w:tabs>
        <w:spacing w:line="240" w:lineRule="auto" w:before="0" w:after="0"/>
        <w:ind w:left="818" w:right="7448" w:hanging="360"/>
        <w:jc w:val="both"/>
        <w:rPr>
          <w:sz w:val="18"/>
        </w:rPr>
      </w:pPr>
      <w:r>
        <w:rPr>
          <w:b/>
          <w:sz w:val="18"/>
        </w:rPr>
        <w:t>Eb1</w:t>
      </w:r>
      <w:r>
        <w:rPr>
          <w:sz w:val="18"/>
        </w:rPr>
        <w:t>: elemento base formado por dos hojas de fábrica. m ≤ 150 kg/m</w:t>
      </w:r>
      <w:r>
        <w:rPr>
          <w:sz w:val="18"/>
          <w:vertAlign w:val="superscript"/>
        </w:rPr>
        <w:t>2</w:t>
      </w:r>
      <w:r>
        <w:rPr>
          <w:sz w:val="18"/>
          <w:vertAlign w:val="baseline"/>
        </w:rPr>
        <w:t> cada</w:t>
      </w:r>
      <w:r>
        <w:rPr>
          <w:spacing w:val="-2"/>
          <w:sz w:val="18"/>
          <w:vertAlign w:val="baseline"/>
        </w:rPr>
        <w:t> </w:t>
      </w:r>
      <w:r>
        <w:rPr>
          <w:sz w:val="18"/>
          <w:vertAlign w:val="baseline"/>
        </w:rPr>
        <w:t>una.</w:t>
      </w:r>
    </w:p>
    <w:p>
      <w:pPr>
        <w:spacing w:before="0"/>
        <w:ind w:left="818" w:right="7449" w:firstLine="0"/>
        <w:jc w:val="both"/>
        <w:rPr>
          <w:sz w:val="16"/>
        </w:rPr>
      </w:pPr>
      <w:r>
        <w:rPr>
          <w:sz w:val="16"/>
        </w:rPr>
        <w:t>En la imagen: Dos </w:t>
      </w:r>
      <w:r>
        <w:rPr>
          <w:spacing w:val="-3"/>
          <w:sz w:val="16"/>
        </w:rPr>
        <w:t>hojas </w:t>
      </w:r>
      <w:r>
        <w:rPr>
          <w:sz w:val="16"/>
        </w:rPr>
        <w:t>de ladrillo hueco doble </w:t>
      </w:r>
      <w:r>
        <w:rPr>
          <w:spacing w:val="-7"/>
          <w:sz w:val="16"/>
        </w:rPr>
        <w:t>de </w:t>
      </w:r>
      <w:r>
        <w:rPr>
          <w:sz w:val="16"/>
        </w:rPr>
        <w:t>gran</w:t>
      </w:r>
      <w:r>
        <w:rPr>
          <w:spacing w:val="-2"/>
          <w:sz w:val="16"/>
        </w:rPr>
        <w:t> </w:t>
      </w:r>
      <w:r>
        <w:rPr>
          <w:sz w:val="16"/>
        </w:rPr>
        <w:t>formato</w:t>
      </w:r>
    </w:p>
    <w:p>
      <w:pPr>
        <w:pStyle w:val="BodyText"/>
        <w:spacing w:before="1"/>
        <w:rPr>
          <w:sz w:val="16"/>
        </w:rPr>
      </w:pPr>
    </w:p>
    <w:p>
      <w:pPr>
        <w:pStyle w:val="ListParagraph"/>
        <w:numPr>
          <w:ilvl w:val="0"/>
          <w:numId w:val="55"/>
        </w:numPr>
        <w:tabs>
          <w:tab w:pos="817" w:val="left" w:leader="none"/>
        </w:tabs>
        <w:spacing w:line="240" w:lineRule="auto" w:before="0" w:after="0"/>
        <w:ind w:left="818" w:right="7448" w:hanging="360"/>
        <w:jc w:val="both"/>
        <w:rPr>
          <w:sz w:val="18"/>
        </w:rPr>
      </w:pPr>
      <w:r>
        <w:rPr>
          <w:sz w:val="18"/>
        </w:rPr>
        <w:t>Cámara rellena con material absorbente acústico. De espesor mínimo 4</w:t>
      </w:r>
      <w:r>
        <w:rPr>
          <w:spacing w:val="-1"/>
          <w:sz w:val="18"/>
        </w:rPr>
        <w:t> </w:t>
      </w:r>
      <w:r>
        <w:rPr>
          <w:sz w:val="18"/>
        </w:rPr>
        <w:t>cm</w:t>
      </w:r>
    </w:p>
    <w:p>
      <w:pPr>
        <w:pStyle w:val="BodyText"/>
      </w:pPr>
    </w:p>
    <w:p>
      <w:pPr>
        <w:pStyle w:val="BodyText"/>
      </w:pPr>
    </w:p>
    <w:p>
      <w:pPr>
        <w:pStyle w:val="BodyText"/>
        <w:spacing w:before="2"/>
        <w:rPr>
          <w:sz w:val="27"/>
        </w:rPr>
      </w:pPr>
      <w:r>
        <w:rPr/>
        <w:pict>
          <v:group style="position:absolute;margin-left:65.519997pt;margin-top:17.602240pt;width:487.4pt;height:215.9pt;mso-position-horizontal-relative:page;mso-position-vertical-relative:paragraph;z-index:-251358208;mso-wrap-distance-left:0;mso-wrap-distance-right:0" coordorigin="1310,352" coordsize="9748,4318">
            <v:shape style="position:absolute;left:6806;top:420;width:2856;height:4179" type="#_x0000_t75" stroked="false">
              <v:imagedata r:id="rId189" o:title=""/>
            </v:shape>
            <v:line style="position:absolute" from="1310,357" to="6708,357" stroked="true" strokeweight=".47998pt" strokecolor="#000080">
              <v:stroke dashstyle="solid"/>
            </v:line>
            <v:line style="position:absolute" from="6708,357" to="11058,357" stroked="true" strokeweight=".48pt" strokecolor="#000080">
              <v:stroke dashstyle="solid"/>
            </v:line>
            <v:shape style="position:absolute;left:3934;top:948;width:2551;height:3249" type="#_x0000_t75" stroked="false">
              <v:imagedata r:id="rId190" o:title=""/>
            </v:shape>
            <v:shape style="position:absolute;left:4018;top:2924;width:80;height:118" coordorigin="4018,2924" coordsize="80,118" path="m4097,2924l4018,2924,4018,3042,4034,3042,4034,2988,4089,2988,4089,2975,4034,2975,4034,2938,4097,2938,4097,2924xe" filled="true" fillcolor="#000000" stroked="false">
              <v:path arrowok="t"/>
              <v:fill type="solid"/>
            </v:shape>
            <v:line style="position:absolute" from="1310,4665" to="6708,4665" stroked="true" strokeweight=".47998pt" strokecolor="#000080">
              <v:stroke dashstyle="solid"/>
            </v:line>
            <v:line style="position:absolute" from="6708,4665" to="11058,4665" stroked="true" strokeweight=".48pt" strokecolor="#000080">
              <v:stroke dashstyle="solid"/>
            </v:line>
            <v:shape style="position:absolute;left:1310;top:352;width:9748;height:4318" type="#_x0000_t202" filled="false" stroked="false">
              <v:textbox inset="0,0,0,0">
                <w:txbxContent>
                  <w:p>
                    <w:pPr>
                      <w:spacing w:line="230" w:lineRule="exact" w:before="8"/>
                      <w:ind w:left="108" w:right="0" w:firstLine="0"/>
                      <w:jc w:val="left"/>
                      <w:rPr>
                        <w:b/>
                        <w:sz w:val="20"/>
                      </w:rPr>
                    </w:pPr>
                    <w:r>
                      <w:rPr>
                        <w:b/>
                        <w:sz w:val="20"/>
                      </w:rPr>
                      <w:t>Particiones con trasdosado cerámico.</w:t>
                    </w:r>
                  </w:p>
                  <w:p>
                    <w:pPr>
                      <w:spacing w:line="230" w:lineRule="exact" w:before="0"/>
                      <w:ind w:left="108" w:right="0" w:firstLine="0"/>
                      <w:jc w:val="left"/>
                      <w:rPr>
                        <w:sz w:val="20"/>
                      </w:rPr>
                    </w:pPr>
                    <w:r>
                      <w:rPr>
                        <w:b/>
                        <w:sz w:val="20"/>
                      </w:rPr>
                      <w:t>(Bandas en tan sólo 1 de las hojas) </w:t>
                    </w:r>
                    <w:r>
                      <w:rPr>
                        <w:sz w:val="20"/>
                      </w:rPr>
                      <w:t>Tipo ESV-02.b</w:t>
                    </w:r>
                  </w:p>
                  <w:p>
                    <w:pPr>
                      <w:spacing w:line="240" w:lineRule="auto" w:before="0"/>
                      <w:rPr>
                        <w:sz w:val="18"/>
                      </w:rPr>
                    </w:pPr>
                  </w:p>
                  <w:p>
                    <w:pPr>
                      <w:numPr>
                        <w:ilvl w:val="0"/>
                        <w:numId w:val="56"/>
                      </w:numPr>
                      <w:tabs>
                        <w:tab w:pos="466" w:val="left" w:leader="none"/>
                      </w:tabs>
                      <w:spacing w:before="0"/>
                      <w:ind w:left="467" w:right="7346" w:hanging="360"/>
                      <w:jc w:val="both"/>
                      <w:rPr>
                        <w:sz w:val="18"/>
                      </w:rPr>
                    </w:pPr>
                    <w:r>
                      <w:rPr>
                        <w:sz w:val="18"/>
                      </w:rPr>
                      <w:t>Eb2: Hoja de fábrica apoyada sobre el forja- do, con R</w:t>
                    </w:r>
                    <w:r>
                      <w:rPr>
                        <w:sz w:val="18"/>
                        <w:vertAlign w:val="subscript"/>
                      </w:rPr>
                      <w:t>A</w:t>
                    </w:r>
                    <w:r>
                      <w:rPr>
                        <w:sz w:val="18"/>
                        <w:vertAlign w:val="baseline"/>
                      </w:rPr>
                      <w:t> ≥ 42 dBA y un trasdosado cerámi- co, formado por una ho- ja de fábrica de m ≤ 150 kg/m</w:t>
                    </w:r>
                    <w:r>
                      <w:rPr>
                        <w:sz w:val="18"/>
                        <w:vertAlign w:val="superscript"/>
                      </w:rPr>
                      <w:t>2</w:t>
                    </w:r>
                    <w:r>
                      <w:rPr>
                        <w:sz w:val="18"/>
                        <w:vertAlign w:val="baseline"/>
                      </w:rPr>
                      <w:t>.</w:t>
                    </w:r>
                  </w:p>
                  <w:p>
                    <w:pPr>
                      <w:spacing w:before="183"/>
                      <w:ind w:left="468" w:right="7347" w:firstLine="0"/>
                      <w:jc w:val="both"/>
                      <w:rPr>
                        <w:sz w:val="16"/>
                      </w:rPr>
                    </w:pPr>
                    <w:r>
                      <w:rPr>
                        <w:sz w:val="16"/>
                      </w:rPr>
                      <w:t>En la imagen: Ladrillo hue- co doble apoyado sobre bandas elásticas</w:t>
                    </w:r>
                  </w:p>
                  <w:p>
                    <w:pPr>
                      <w:spacing w:line="240" w:lineRule="auto" w:before="11"/>
                      <w:rPr>
                        <w:sz w:val="15"/>
                      </w:rPr>
                    </w:pPr>
                  </w:p>
                  <w:p>
                    <w:pPr>
                      <w:numPr>
                        <w:ilvl w:val="0"/>
                        <w:numId w:val="56"/>
                      </w:numPr>
                      <w:tabs>
                        <w:tab w:pos="466" w:val="left" w:leader="none"/>
                      </w:tabs>
                      <w:spacing w:before="0"/>
                      <w:ind w:left="468" w:right="7346" w:hanging="360"/>
                      <w:jc w:val="both"/>
                      <w:rPr>
                        <w:sz w:val="18"/>
                      </w:rPr>
                    </w:pPr>
                    <w:r>
                      <w:rPr>
                        <w:sz w:val="18"/>
                      </w:rPr>
                      <w:t>Cámara rellena com material absorbente acústico. espesor 4</w:t>
                    </w:r>
                    <w:r>
                      <w:rPr>
                        <w:spacing w:val="-11"/>
                        <w:sz w:val="18"/>
                      </w:rPr>
                      <w:t> </w:t>
                    </w:r>
                    <w:r>
                      <w:rPr>
                        <w:sz w:val="18"/>
                      </w:rPr>
                      <w:t>cm</w:t>
                    </w:r>
                  </w:p>
                </w:txbxContent>
              </v:textbox>
              <w10:wrap type="none"/>
            </v:shape>
            <w10:wrap type="topAndBottom"/>
          </v:group>
        </w:pict>
      </w:r>
    </w:p>
    <w:p>
      <w:pPr>
        <w:pStyle w:val="Heading3"/>
        <w:spacing w:line="199" w:lineRule="exact"/>
        <w:ind w:left="458"/>
      </w:pPr>
      <w:r>
        <w:rPr/>
        <w:t>Particiones con tres hojas de fábrica.</w:t>
      </w:r>
    </w:p>
    <w:p>
      <w:pPr>
        <w:spacing w:line="230" w:lineRule="exact" w:before="0"/>
        <w:ind w:left="458" w:right="0" w:firstLine="0"/>
        <w:jc w:val="left"/>
        <w:rPr>
          <w:sz w:val="20"/>
        </w:rPr>
      </w:pPr>
      <w:r>
        <w:rPr>
          <w:b/>
          <w:sz w:val="20"/>
        </w:rPr>
        <w:t>(Bandas en los trasdosados cerámicos) </w:t>
      </w:r>
      <w:r>
        <w:rPr>
          <w:sz w:val="20"/>
        </w:rPr>
        <w:t>Tipo ESV-02.c</w:t>
      </w:r>
    </w:p>
    <w:p>
      <w:pPr>
        <w:pStyle w:val="BodyText"/>
        <w:ind w:left="345"/>
      </w:pPr>
      <w:r>
        <w:rPr/>
        <w:pict>
          <v:group style="width:487.4pt;height:153.3pt;mso-position-horizontal-relative:char;mso-position-vertical-relative:line" coordorigin="0,0" coordsize="9748,3066">
            <v:shape style="position:absolute;left:2663;top:17;width:2345;height:2994" type="#_x0000_t75" stroked="false">
              <v:imagedata r:id="rId191" o:title=""/>
            </v:shape>
            <v:shape style="position:absolute;left:2737;top:1836;width:75;height:109" coordorigin="2738,1836" coordsize="75,109" path="m2812,1836l2738,1836,2738,1945,2753,1945,2753,1895,2803,1895,2803,1883,2753,1883,2753,1849,2812,1849,2812,1836xe" filled="true" fillcolor="#000000" stroked="false">
              <v:path arrowok="t"/>
              <v:fill type="solid"/>
            </v:shape>
            <v:line style="position:absolute" from="0,3061" to="5398,3061" stroked="true" strokeweight=".47998pt" strokecolor="#000080">
              <v:stroke dashstyle="solid"/>
            </v:line>
            <v:line style="position:absolute" from="5398,3061" to="9748,3061" stroked="true" strokeweight=".48pt" strokecolor="#000080">
              <v:stroke dashstyle="solid"/>
            </v:line>
            <v:shape style="position:absolute;left:0;top:0;width:9748;height:3066" type="#_x0000_t202" filled="false" stroked="false">
              <v:textbox inset="0,0,0,0">
                <w:txbxContent>
                  <w:p>
                    <w:pPr>
                      <w:numPr>
                        <w:ilvl w:val="0"/>
                        <w:numId w:val="57"/>
                      </w:numPr>
                      <w:tabs>
                        <w:tab w:pos="466" w:val="left" w:leader="none"/>
                      </w:tabs>
                      <w:spacing w:before="0"/>
                      <w:ind w:left="468" w:right="7347" w:hanging="360"/>
                      <w:jc w:val="both"/>
                      <w:rPr>
                        <w:sz w:val="18"/>
                      </w:rPr>
                    </w:pPr>
                    <w:r>
                      <w:rPr>
                        <w:sz w:val="18"/>
                      </w:rPr>
                      <w:t>Eb2: Hoja de fábrica apoyada sobre el forja- do y dos trasdosados cerámicos, formados por hojas de fábrica de m ≤ 150</w:t>
                    </w:r>
                    <w:r>
                      <w:rPr>
                        <w:spacing w:val="-2"/>
                        <w:sz w:val="18"/>
                      </w:rPr>
                      <w:t> </w:t>
                    </w:r>
                    <w:r>
                      <w:rPr>
                        <w:sz w:val="18"/>
                      </w:rPr>
                      <w:t>kg/m</w:t>
                    </w:r>
                    <w:r>
                      <w:rPr>
                        <w:sz w:val="18"/>
                        <w:vertAlign w:val="superscript"/>
                      </w:rPr>
                      <w:t>2</w:t>
                    </w:r>
                    <w:r>
                      <w:rPr>
                        <w:sz w:val="18"/>
                        <w:vertAlign w:val="baseline"/>
                      </w:rPr>
                      <w:t>.</w:t>
                    </w:r>
                  </w:p>
                  <w:p>
                    <w:pPr>
                      <w:spacing w:line="240" w:lineRule="auto" w:before="10"/>
                      <w:rPr>
                        <w:sz w:val="31"/>
                      </w:rPr>
                    </w:pPr>
                  </w:p>
                  <w:p>
                    <w:pPr>
                      <w:spacing w:before="0"/>
                      <w:ind w:left="108" w:right="7346" w:firstLine="0"/>
                      <w:jc w:val="both"/>
                      <w:rPr>
                        <w:sz w:val="18"/>
                      </w:rPr>
                    </w:pPr>
                    <w:r>
                      <w:rPr>
                        <w:sz w:val="18"/>
                      </w:rPr>
                      <w:t>Cámaras rellenas con mate- rial absorbente acústico. espesor 4 cm</w:t>
                    </w:r>
                  </w:p>
                </w:txbxContent>
              </v:textbox>
              <w10:wrap type="none"/>
            </v:shape>
          </v:group>
        </w:pict>
      </w:r>
      <w:r>
        <w:rPr/>
      </w:r>
    </w:p>
    <w:p>
      <w:pPr>
        <w:spacing w:after="0"/>
        <w:sectPr>
          <w:pgSz w:w="11900" w:h="16840"/>
          <w:pgMar w:header="0" w:footer="910" w:top="1540" w:bottom="1100" w:left="960" w:right="740"/>
        </w:sectPr>
      </w:pPr>
    </w:p>
    <w:p>
      <w:pPr>
        <w:tabs>
          <w:tab w:pos="2965" w:val="left" w:leader="none"/>
        </w:tabs>
        <w:spacing w:line="171" w:lineRule="exact" w:before="0"/>
        <w:ind w:left="458" w:right="0" w:firstLine="0"/>
        <w:jc w:val="both"/>
        <w:rPr>
          <w:sz w:val="18"/>
        </w:rPr>
      </w:pPr>
      <w:r>
        <w:rPr>
          <w:sz w:val="18"/>
        </w:rPr>
        <w:t>Leyenda:</w:t>
        <w:tab/>
      </w:r>
      <w:r>
        <w:rPr>
          <w:b/>
          <w:sz w:val="18"/>
        </w:rPr>
        <w:t>Eb1</w:t>
      </w:r>
      <w:r>
        <w:rPr>
          <w:sz w:val="18"/>
        </w:rPr>
        <w:t>: Elemento de dos hojas</w:t>
      </w:r>
      <w:r>
        <w:rPr>
          <w:spacing w:val="48"/>
          <w:sz w:val="18"/>
        </w:rPr>
        <w:t> </w:t>
      </w:r>
      <w:r>
        <w:rPr>
          <w:sz w:val="18"/>
        </w:rPr>
        <w:t>con</w:t>
      </w:r>
    </w:p>
    <w:p>
      <w:pPr>
        <w:spacing w:before="0"/>
        <w:ind w:left="2965" w:right="0" w:firstLine="0"/>
        <w:jc w:val="both"/>
        <w:rPr>
          <w:sz w:val="18"/>
        </w:rPr>
      </w:pPr>
      <w:r>
        <w:rPr>
          <w:sz w:val="18"/>
        </w:rPr>
        <w:t>bandas elásticas en ambas hojas </w:t>
      </w:r>
      <w:r>
        <w:rPr>
          <w:b/>
          <w:sz w:val="18"/>
        </w:rPr>
        <w:t>Eb2</w:t>
      </w:r>
      <w:r>
        <w:rPr>
          <w:sz w:val="18"/>
        </w:rPr>
        <w:t>: Elemento de dos hojas de fábrica con trasdosado cerámico</w:t>
      </w:r>
    </w:p>
    <w:p>
      <w:pPr>
        <w:spacing w:line="170" w:lineRule="exact" w:before="0"/>
        <w:ind w:left="176" w:right="0" w:firstLine="0"/>
        <w:jc w:val="left"/>
        <w:rPr>
          <w:sz w:val="18"/>
        </w:rPr>
      </w:pPr>
      <w:r>
        <w:rPr/>
        <w:br w:type="column"/>
      </w:r>
      <w:r>
        <w:rPr>
          <w:b/>
          <w:sz w:val="18"/>
        </w:rPr>
        <w:t>Sf</w:t>
      </w:r>
      <w:r>
        <w:rPr>
          <w:sz w:val="18"/>
        </w:rPr>
        <w:t>: Suelo flotante</w:t>
      </w:r>
    </w:p>
    <w:p>
      <w:pPr>
        <w:spacing w:line="207" w:lineRule="exact" w:before="0"/>
        <w:ind w:left="176" w:right="0" w:firstLine="0"/>
        <w:jc w:val="left"/>
        <w:rPr>
          <w:sz w:val="18"/>
        </w:rPr>
      </w:pPr>
      <w:r>
        <w:rPr>
          <w:b/>
          <w:sz w:val="18"/>
        </w:rPr>
        <w:t>F</w:t>
      </w:r>
      <w:r>
        <w:rPr>
          <w:sz w:val="18"/>
        </w:rPr>
        <w:t>: Forjado</w:t>
      </w:r>
    </w:p>
    <w:p>
      <w:pPr>
        <w:spacing w:line="207" w:lineRule="exact" w:before="0"/>
        <w:ind w:left="176" w:right="0" w:firstLine="0"/>
        <w:jc w:val="left"/>
        <w:rPr>
          <w:sz w:val="18"/>
        </w:rPr>
      </w:pPr>
      <w:r>
        <w:rPr>
          <w:b/>
          <w:sz w:val="18"/>
        </w:rPr>
        <w:t>Ts</w:t>
      </w:r>
      <w:r>
        <w:rPr>
          <w:sz w:val="18"/>
        </w:rPr>
        <w:t>: Techo suspendido</w:t>
      </w:r>
    </w:p>
    <w:p>
      <w:pPr>
        <w:spacing w:line="207" w:lineRule="exact" w:before="0"/>
        <w:ind w:left="176" w:right="0" w:firstLine="0"/>
        <w:jc w:val="left"/>
        <w:rPr>
          <w:sz w:val="18"/>
        </w:rPr>
      </w:pPr>
      <w:r>
        <w:rPr>
          <w:b/>
          <w:sz w:val="18"/>
        </w:rPr>
        <w:t>B</w:t>
      </w:r>
      <w:r>
        <w:rPr>
          <w:sz w:val="18"/>
        </w:rPr>
        <w:t>: Bandas elásticas</w:t>
      </w:r>
    </w:p>
    <w:p>
      <w:pPr>
        <w:spacing w:after="0" w:line="207" w:lineRule="exact"/>
        <w:jc w:val="left"/>
        <w:rPr>
          <w:sz w:val="18"/>
        </w:rPr>
        <w:sectPr>
          <w:type w:val="continuous"/>
          <w:pgSz w:w="11900" w:h="16840"/>
          <w:pgMar w:top="1340" w:bottom="1100" w:left="960" w:right="740"/>
          <w:cols w:num="2" w:equalWidth="0">
            <w:col w:w="5630" w:space="40"/>
            <w:col w:w="4530"/>
          </w:cols>
        </w:sectPr>
      </w:pPr>
    </w:p>
    <w:p>
      <w:pPr>
        <w:pStyle w:val="BodyText"/>
        <w:spacing w:before="3"/>
        <w:rPr>
          <w:sz w:val="16"/>
        </w:rPr>
      </w:pPr>
    </w:p>
    <w:p>
      <w:pPr>
        <w:pStyle w:val="BodyText"/>
        <w:spacing w:line="20" w:lineRule="exact"/>
        <w:ind w:left="331"/>
        <w:rPr>
          <w:sz w:val="2"/>
        </w:rPr>
      </w:pPr>
      <w:r>
        <w:rPr>
          <w:sz w:val="2"/>
        </w:rPr>
        <w:pict>
          <v:group style="width:488.1pt;height:.5pt;mso-position-horizontal-relative:char;mso-position-vertical-relative:line" coordorigin="0,0" coordsize="9762,10">
            <v:line style="position:absolute" from="0,5" to="2521,5" stroked="true" strokeweight=".48001pt" strokecolor="#000080">
              <v:stroke dashstyle="solid"/>
            </v:line>
            <v:line style="position:absolute" from="2507,5" to="5402,5" stroked="true" strokeweight=".48001pt" strokecolor="#000080">
              <v:stroke dashstyle="solid"/>
            </v:line>
            <v:rect style="position:absolute;left:5388;top:0;width:10;height:10" filled="true" fillcolor="#000080" stroked="false">
              <v:fill type="solid"/>
            </v:rect>
            <v:line style="position:absolute" from="5398,5" to="9762,5" stroked="true" strokeweight=".48pt" strokecolor="#000080">
              <v:stroke dashstyle="solid"/>
            </v:line>
          </v:group>
        </w:pict>
      </w:r>
      <w:r>
        <w:rPr>
          <w:sz w:val="2"/>
        </w:rPr>
      </w:r>
    </w:p>
    <w:p>
      <w:pPr>
        <w:spacing w:after="0" w:line="20" w:lineRule="exact"/>
        <w:rPr>
          <w:sz w:val="2"/>
        </w:rPr>
        <w:sectPr>
          <w:type w:val="continuous"/>
          <w:pgSz w:w="11900" w:h="16840"/>
          <w:pgMar w:top="1340" w:bottom="1100" w:left="960" w:right="740"/>
        </w:sectPr>
      </w:pPr>
    </w:p>
    <w:p>
      <w:pPr>
        <w:pStyle w:val="BodyText"/>
        <w:spacing w:before="75"/>
        <w:ind w:left="458" w:right="385"/>
        <w:jc w:val="both"/>
      </w:pPr>
      <w:r>
        <w:rPr/>
        <w:t>A pesar de que en el Documento Básico de Protección frente al Ruido (DB HR) no se citan el resto de exigencia respecto a otros Documentos Básicos, se recuerda que deben comprobarse los elementos divisorios respecto al Documento Básico de Seguridad Estructural.</w:t>
      </w:r>
    </w:p>
    <w:p>
      <w:pPr>
        <w:pStyle w:val="BodyText"/>
        <w:spacing w:before="11"/>
        <w:rPr>
          <w:sz w:val="19"/>
        </w:rPr>
      </w:pPr>
    </w:p>
    <w:p>
      <w:pPr>
        <w:pStyle w:val="BodyText"/>
        <w:ind w:left="458" w:right="384"/>
        <w:jc w:val="both"/>
      </w:pPr>
      <w:r>
        <w:rPr/>
        <w:t>A continuación se muestra una tabla donde se dan las longitudes máximas de las fábricas, en función de las condiciones de arriostramiento, de la altura libre y del espesor del tabique. Dicha tabla está calculada para una acción horizontal de 0,4KN/m, aplicados a 1,2 m de altura desde el suelo. En el espesor de los tabiques se incluye el del enlucido.</w:t>
      </w:r>
    </w:p>
    <w:p>
      <w:pPr>
        <w:pStyle w:val="BodyText"/>
        <w:spacing w:before="1"/>
      </w:pPr>
    </w:p>
    <w:p>
      <w:pPr>
        <w:pStyle w:val="BodyText"/>
        <w:ind w:left="458" w:right="383"/>
        <w:jc w:val="both"/>
      </w:pPr>
      <w:r>
        <w:rPr/>
        <w:t>El parámetro fundamental que condiciona el comportamiento de las hojas son las condiciones de apoyo en los bordes verticales. Puede considerarse que el borde está arriostrado si la hoja se une rígidamente a otro tabique o muro perpendicular al mismo, de una longitud de, al menos, 1/5 de la altura libre entre forjados. También se considera que un borde vertical está arriostrado en el caso de que esté unido me- diante llaves u otros elementos similares a un pilar. En el caso de que exista una banda elástica vertical, o no se pueda verificar ninguna de las condiciones anteriores, el borde vertical se considerará articulado. La colocación de bandas elásticas horizontales en la parte superior o inferior del tabique, hoja de la parti- ción vertical o trasdosado no afecta al comportamiento a efectos de utilizar la tabla</w:t>
      </w:r>
      <w:r>
        <w:rPr>
          <w:spacing w:val="-33"/>
        </w:rPr>
        <w:t> </w:t>
      </w:r>
      <w:r>
        <w:rPr/>
        <w:t>2.1.4.7.</w:t>
      </w:r>
    </w:p>
    <w:p>
      <w:pPr>
        <w:pStyle w:val="BodyText"/>
        <w:spacing w:before="10"/>
        <w:rPr>
          <w:sz w:val="19"/>
        </w:rPr>
      </w:pPr>
    </w:p>
    <w:p>
      <w:pPr>
        <w:pStyle w:val="BodyText"/>
        <w:ind w:left="458" w:right="386"/>
        <w:jc w:val="both"/>
      </w:pPr>
      <w:r>
        <w:rPr/>
        <w:t>La tabla 2.1.4.7, se divide en tres bloques, en función de las condiciones de contorno de la hoja conside- rada.</w:t>
      </w:r>
    </w:p>
    <w:p>
      <w:pPr>
        <w:pStyle w:val="BodyText"/>
        <w:spacing w:before="2"/>
        <w:rPr>
          <w:sz w:val="25"/>
        </w:rPr>
      </w:pPr>
    </w:p>
    <w:p>
      <w:pPr>
        <w:spacing w:before="1"/>
        <w:ind w:left="458" w:right="0" w:firstLine="0"/>
        <w:jc w:val="both"/>
        <w:rPr>
          <w:b/>
          <w:sz w:val="18"/>
        </w:rPr>
      </w:pPr>
      <w:r>
        <w:rPr>
          <w:b/>
          <w:sz w:val="18"/>
        </w:rPr>
        <w:t>Tabla 2.1.4.7. Longitudes máximas de hojas para una acción horizontal de 0,4KN/m</w:t>
      </w:r>
    </w:p>
    <w:p>
      <w:pPr>
        <w:pStyle w:val="BodyText"/>
        <w:spacing w:before="6"/>
        <w:rPr>
          <w:b/>
          <w:sz w:val="5"/>
        </w:rPr>
      </w:pPr>
    </w:p>
    <w:tbl>
      <w:tblPr>
        <w:tblW w:w="0" w:type="auto"/>
        <w:jc w:val="left"/>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5"/>
        <w:gridCol w:w="918"/>
        <w:gridCol w:w="791"/>
        <w:gridCol w:w="792"/>
        <w:gridCol w:w="714"/>
        <w:gridCol w:w="893"/>
        <w:gridCol w:w="892"/>
        <w:gridCol w:w="1428"/>
        <w:gridCol w:w="1612"/>
      </w:tblGrid>
      <w:tr>
        <w:trPr>
          <w:trHeight w:val="160" w:hRule="atLeast"/>
        </w:trPr>
        <w:tc>
          <w:tcPr>
            <w:tcW w:w="1175" w:type="dxa"/>
            <w:vMerge w:val="restart"/>
            <w:shd w:val="clear" w:color="auto" w:fill="CCCCFF"/>
          </w:tcPr>
          <w:p>
            <w:pPr>
              <w:pStyle w:val="TableParagraph"/>
              <w:ind w:left="107" w:right="113"/>
              <w:rPr>
                <w:rFonts w:ascii="Arial"/>
                <w:b/>
                <w:sz w:val="14"/>
              </w:rPr>
            </w:pPr>
            <w:r>
              <w:rPr>
                <w:rFonts w:ascii="Arial"/>
                <w:b/>
                <w:sz w:val="14"/>
              </w:rPr>
              <w:t>Condiciones de arriostramien-</w:t>
            </w:r>
          </w:p>
          <w:p>
            <w:pPr>
              <w:pStyle w:val="TableParagraph"/>
              <w:spacing w:line="142" w:lineRule="exact"/>
              <w:ind w:left="107"/>
              <w:rPr>
                <w:rFonts w:ascii="Arial"/>
                <w:b/>
                <w:sz w:val="14"/>
              </w:rPr>
            </w:pPr>
            <w:r>
              <w:rPr>
                <w:rFonts w:ascii="Arial"/>
                <w:b/>
                <w:sz w:val="14"/>
              </w:rPr>
              <w:t>to</w:t>
            </w:r>
          </w:p>
        </w:tc>
        <w:tc>
          <w:tcPr>
            <w:tcW w:w="918" w:type="dxa"/>
            <w:tcBorders>
              <w:bottom w:val="nil"/>
            </w:tcBorders>
            <w:shd w:val="clear" w:color="auto" w:fill="CCCCFF"/>
          </w:tcPr>
          <w:p>
            <w:pPr>
              <w:pStyle w:val="TableParagraph"/>
              <w:rPr>
                <w:rFonts w:ascii="Times New Roman"/>
                <w:sz w:val="10"/>
              </w:rPr>
            </w:pPr>
          </w:p>
        </w:tc>
        <w:tc>
          <w:tcPr>
            <w:tcW w:w="7122" w:type="dxa"/>
            <w:gridSpan w:val="7"/>
            <w:shd w:val="clear" w:color="auto" w:fill="CCCCFF"/>
          </w:tcPr>
          <w:p>
            <w:pPr>
              <w:pStyle w:val="TableParagraph"/>
              <w:spacing w:line="140" w:lineRule="exact"/>
              <w:ind w:left="1998" w:right="1993"/>
              <w:jc w:val="center"/>
              <w:rPr>
                <w:rFonts w:ascii="Arial"/>
                <w:b/>
                <w:sz w:val="14"/>
              </w:rPr>
            </w:pPr>
            <w:r>
              <w:rPr>
                <w:rFonts w:ascii="Arial"/>
                <w:b/>
                <w:sz w:val="14"/>
              </w:rPr>
              <w:t>Espesor de la hoja (incluido enlucido de yeso)</w:t>
            </w:r>
          </w:p>
        </w:tc>
      </w:tr>
      <w:tr>
        <w:trPr>
          <w:trHeight w:val="473" w:hRule="atLeast"/>
        </w:trPr>
        <w:tc>
          <w:tcPr>
            <w:tcW w:w="1175" w:type="dxa"/>
            <w:vMerge/>
            <w:tcBorders>
              <w:top w:val="nil"/>
            </w:tcBorders>
            <w:shd w:val="clear" w:color="auto" w:fill="CCCCFF"/>
          </w:tcPr>
          <w:p>
            <w:pPr>
              <w:rPr>
                <w:sz w:val="2"/>
                <w:szCs w:val="2"/>
              </w:rPr>
            </w:pPr>
          </w:p>
        </w:tc>
        <w:tc>
          <w:tcPr>
            <w:tcW w:w="918" w:type="dxa"/>
            <w:tcBorders>
              <w:top w:val="nil"/>
            </w:tcBorders>
            <w:shd w:val="clear" w:color="auto" w:fill="CCCCFF"/>
          </w:tcPr>
          <w:p>
            <w:pPr>
              <w:pStyle w:val="TableParagraph"/>
              <w:spacing w:line="149" w:lineRule="exact"/>
              <w:ind w:left="107"/>
              <w:rPr>
                <w:rFonts w:ascii="Arial"/>
                <w:b/>
                <w:sz w:val="14"/>
              </w:rPr>
            </w:pPr>
            <w:r>
              <w:rPr>
                <w:rFonts w:ascii="Arial"/>
                <w:b/>
                <w:sz w:val="14"/>
              </w:rPr>
              <w:t>Altura</w:t>
            </w:r>
          </w:p>
          <w:p>
            <w:pPr>
              <w:pStyle w:val="TableParagraph"/>
              <w:ind w:left="107"/>
              <w:rPr>
                <w:rFonts w:ascii="Arial"/>
                <w:b/>
                <w:sz w:val="14"/>
              </w:rPr>
            </w:pPr>
            <w:r>
              <w:rPr>
                <w:rFonts w:ascii="Arial"/>
                <w:b/>
                <w:sz w:val="14"/>
              </w:rPr>
              <w:t>libre (m)</w:t>
            </w:r>
          </w:p>
        </w:tc>
        <w:tc>
          <w:tcPr>
            <w:tcW w:w="791" w:type="dxa"/>
            <w:shd w:val="clear" w:color="auto" w:fill="CCCCFF"/>
          </w:tcPr>
          <w:p>
            <w:pPr>
              <w:pStyle w:val="TableParagraph"/>
              <w:spacing w:before="114"/>
              <w:ind w:right="180"/>
              <w:jc w:val="right"/>
              <w:rPr>
                <w:rFonts w:ascii="Arial"/>
                <w:b/>
                <w:sz w:val="14"/>
              </w:rPr>
            </w:pPr>
            <w:r>
              <w:rPr>
                <w:rFonts w:ascii="Arial"/>
                <w:b/>
                <w:sz w:val="14"/>
              </w:rPr>
              <w:t>65mm</w:t>
            </w:r>
          </w:p>
        </w:tc>
        <w:tc>
          <w:tcPr>
            <w:tcW w:w="792" w:type="dxa"/>
            <w:shd w:val="clear" w:color="auto" w:fill="CCCCFF"/>
          </w:tcPr>
          <w:p>
            <w:pPr>
              <w:pStyle w:val="TableParagraph"/>
              <w:spacing w:before="114"/>
              <w:ind w:left="172" w:right="164"/>
              <w:jc w:val="center"/>
              <w:rPr>
                <w:rFonts w:ascii="Arial"/>
                <w:b/>
                <w:sz w:val="14"/>
              </w:rPr>
            </w:pPr>
            <w:r>
              <w:rPr>
                <w:rFonts w:ascii="Arial"/>
                <w:b/>
                <w:sz w:val="14"/>
              </w:rPr>
              <w:t>75mm</w:t>
            </w:r>
          </w:p>
        </w:tc>
        <w:tc>
          <w:tcPr>
            <w:tcW w:w="714" w:type="dxa"/>
            <w:shd w:val="clear" w:color="auto" w:fill="CCCCFF"/>
          </w:tcPr>
          <w:p>
            <w:pPr>
              <w:pStyle w:val="TableParagraph"/>
              <w:spacing w:before="114"/>
              <w:ind w:left="133" w:right="126"/>
              <w:jc w:val="center"/>
              <w:rPr>
                <w:rFonts w:ascii="Arial"/>
                <w:b/>
                <w:sz w:val="14"/>
              </w:rPr>
            </w:pPr>
            <w:r>
              <w:rPr>
                <w:rFonts w:ascii="Arial"/>
                <w:b/>
                <w:sz w:val="14"/>
              </w:rPr>
              <w:t>80mm</w:t>
            </w:r>
          </w:p>
        </w:tc>
        <w:tc>
          <w:tcPr>
            <w:tcW w:w="893" w:type="dxa"/>
            <w:shd w:val="clear" w:color="auto" w:fill="CCCCFF"/>
          </w:tcPr>
          <w:p>
            <w:pPr>
              <w:pStyle w:val="TableParagraph"/>
              <w:spacing w:before="114"/>
              <w:ind w:left="223" w:right="215"/>
              <w:jc w:val="center"/>
              <w:rPr>
                <w:rFonts w:ascii="Arial"/>
                <w:b/>
                <w:sz w:val="14"/>
              </w:rPr>
            </w:pPr>
            <w:r>
              <w:rPr>
                <w:rFonts w:ascii="Arial"/>
                <w:b/>
                <w:sz w:val="14"/>
              </w:rPr>
              <w:t>90mm</w:t>
            </w:r>
          </w:p>
        </w:tc>
        <w:tc>
          <w:tcPr>
            <w:tcW w:w="892" w:type="dxa"/>
            <w:shd w:val="clear" w:color="auto" w:fill="CCCCFF"/>
          </w:tcPr>
          <w:p>
            <w:pPr>
              <w:pStyle w:val="TableParagraph"/>
              <w:spacing w:before="114"/>
              <w:ind w:left="182" w:right="177"/>
              <w:jc w:val="center"/>
              <w:rPr>
                <w:rFonts w:ascii="Arial"/>
                <w:b/>
                <w:sz w:val="14"/>
              </w:rPr>
            </w:pPr>
            <w:r>
              <w:rPr>
                <w:rFonts w:ascii="Arial"/>
                <w:b/>
                <w:sz w:val="14"/>
              </w:rPr>
              <w:t>100mm</w:t>
            </w:r>
          </w:p>
        </w:tc>
        <w:tc>
          <w:tcPr>
            <w:tcW w:w="1428" w:type="dxa"/>
            <w:shd w:val="clear" w:color="auto" w:fill="CCCCFF"/>
          </w:tcPr>
          <w:p>
            <w:pPr>
              <w:pStyle w:val="TableParagraph"/>
              <w:spacing w:before="114"/>
              <w:ind w:left="252" w:right="245"/>
              <w:jc w:val="center"/>
              <w:rPr>
                <w:rFonts w:ascii="Arial"/>
                <w:b/>
                <w:sz w:val="14"/>
              </w:rPr>
            </w:pPr>
            <w:r>
              <w:rPr>
                <w:rFonts w:ascii="Arial"/>
                <w:b/>
                <w:sz w:val="14"/>
              </w:rPr>
              <w:t>130 mm</w:t>
            </w:r>
          </w:p>
        </w:tc>
        <w:tc>
          <w:tcPr>
            <w:tcW w:w="1612" w:type="dxa"/>
            <w:shd w:val="clear" w:color="auto" w:fill="CCCCFF"/>
          </w:tcPr>
          <w:p>
            <w:pPr>
              <w:pStyle w:val="TableParagraph"/>
              <w:spacing w:before="114"/>
              <w:ind w:left="344" w:right="337"/>
              <w:jc w:val="center"/>
              <w:rPr>
                <w:rFonts w:ascii="Arial"/>
                <w:b/>
                <w:sz w:val="14"/>
              </w:rPr>
            </w:pPr>
            <w:r>
              <w:rPr>
                <w:rFonts w:ascii="Arial"/>
                <w:b/>
                <w:sz w:val="14"/>
              </w:rPr>
              <w:t>170mm</w:t>
            </w:r>
          </w:p>
        </w:tc>
      </w:tr>
      <w:tr>
        <w:trPr>
          <w:trHeight w:val="441" w:hRule="atLeast"/>
        </w:trPr>
        <w:tc>
          <w:tcPr>
            <w:tcW w:w="1175" w:type="dxa"/>
            <w:vMerge w:val="restart"/>
            <w:shd w:val="clear" w:color="auto" w:fill="CCCCFF"/>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11"/>
              <w:rPr>
                <w:rFonts w:ascii="Arial"/>
                <w:b/>
                <w:sz w:val="17"/>
              </w:rPr>
            </w:pPr>
          </w:p>
          <w:p>
            <w:pPr>
              <w:pStyle w:val="TableParagraph"/>
              <w:spacing w:line="360" w:lineRule="auto"/>
              <w:ind w:left="131" w:right="120" w:firstLine="1"/>
              <w:jc w:val="center"/>
              <w:rPr>
                <w:rFonts w:ascii="Arial"/>
                <w:sz w:val="14"/>
              </w:rPr>
            </w:pPr>
            <w:r>
              <w:rPr>
                <w:rFonts w:ascii="Arial"/>
                <w:sz w:val="14"/>
              </w:rPr>
              <w:t>Arriostrado en los dos bordes verticales</w:t>
            </w:r>
          </w:p>
        </w:tc>
        <w:tc>
          <w:tcPr>
            <w:tcW w:w="918" w:type="dxa"/>
          </w:tcPr>
          <w:p>
            <w:pPr>
              <w:pStyle w:val="TableParagraph"/>
              <w:spacing w:before="97"/>
              <w:ind w:left="340" w:right="332"/>
              <w:jc w:val="center"/>
              <w:rPr>
                <w:rFonts w:ascii="Arial"/>
                <w:sz w:val="14"/>
              </w:rPr>
            </w:pPr>
            <w:r>
              <w:rPr>
                <w:rFonts w:ascii="Arial"/>
                <w:sz w:val="14"/>
              </w:rPr>
              <w:t>2,6</w:t>
            </w:r>
          </w:p>
        </w:tc>
        <w:tc>
          <w:tcPr>
            <w:tcW w:w="791" w:type="dxa"/>
          </w:tcPr>
          <w:p>
            <w:pPr>
              <w:pStyle w:val="TableParagraph"/>
              <w:spacing w:before="97"/>
              <w:ind w:right="247"/>
              <w:jc w:val="right"/>
              <w:rPr>
                <w:rFonts w:ascii="Arial"/>
                <w:sz w:val="14"/>
              </w:rPr>
            </w:pPr>
            <w:r>
              <w:rPr>
                <w:rFonts w:ascii="Arial"/>
                <w:sz w:val="14"/>
              </w:rPr>
              <w:t>4,20</w:t>
            </w:r>
          </w:p>
        </w:tc>
        <w:tc>
          <w:tcPr>
            <w:tcW w:w="792" w:type="dxa"/>
          </w:tcPr>
          <w:p>
            <w:pPr>
              <w:pStyle w:val="TableParagraph"/>
              <w:spacing w:before="97"/>
              <w:ind w:left="171" w:right="164"/>
              <w:jc w:val="center"/>
              <w:rPr>
                <w:rFonts w:ascii="Arial"/>
                <w:sz w:val="14"/>
              </w:rPr>
            </w:pPr>
            <w:r>
              <w:rPr>
                <w:rFonts w:ascii="Arial"/>
                <w:sz w:val="14"/>
              </w:rPr>
              <w:t>5,40</w:t>
            </w:r>
          </w:p>
        </w:tc>
        <w:tc>
          <w:tcPr>
            <w:tcW w:w="714" w:type="dxa"/>
          </w:tcPr>
          <w:p>
            <w:pPr>
              <w:pStyle w:val="TableParagraph"/>
              <w:spacing w:before="97"/>
              <w:ind w:left="132" w:right="126"/>
              <w:jc w:val="center"/>
              <w:rPr>
                <w:rFonts w:ascii="Arial"/>
                <w:sz w:val="14"/>
              </w:rPr>
            </w:pPr>
            <w:r>
              <w:rPr>
                <w:rFonts w:ascii="Arial"/>
                <w:sz w:val="14"/>
              </w:rPr>
              <w:t>6,20</w:t>
            </w:r>
          </w:p>
        </w:tc>
        <w:tc>
          <w:tcPr>
            <w:tcW w:w="893" w:type="dxa"/>
          </w:tcPr>
          <w:p>
            <w:pPr>
              <w:pStyle w:val="TableParagraph"/>
              <w:spacing w:before="97"/>
              <w:ind w:left="223" w:right="215"/>
              <w:jc w:val="center"/>
              <w:rPr>
                <w:rFonts w:ascii="Arial"/>
                <w:sz w:val="14"/>
              </w:rPr>
            </w:pPr>
            <w:r>
              <w:rPr>
                <w:rFonts w:ascii="Arial"/>
                <w:sz w:val="14"/>
              </w:rPr>
              <w:t>8,60</w:t>
            </w:r>
          </w:p>
        </w:tc>
        <w:tc>
          <w:tcPr>
            <w:tcW w:w="892" w:type="dxa"/>
          </w:tcPr>
          <w:p>
            <w:pPr>
              <w:pStyle w:val="TableParagraph"/>
              <w:spacing w:before="97"/>
              <w:ind w:left="181" w:right="177"/>
              <w:jc w:val="center"/>
              <w:rPr>
                <w:rFonts w:ascii="Arial"/>
                <w:sz w:val="14"/>
              </w:rPr>
            </w:pPr>
            <w:r>
              <w:rPr>
                <w:rFonts w:ascii="Arial"/>
                <w:sz w:val="14"/>
              </w:rPr>
              <w:t>14,50</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2"/>
              <w:jc w:val="center"/>
              <w:rPr>
                <w:rFonts w:ascii="Arial"/>
                <w:sz w:val="14"/>
              </w:rPr>
            </w:pPr>
            <w:r>
              <w:rPr>
                <w:rFonts w:ascii="Arial"/>
                <w:sz w:val="14"/>
              </w:rPr>
              <w:t>2,8</w:t>
            </w:r>
          </w:p>
        </w:tc>
        <w:tc>
          <w:tcPr>
            <w:tcW w:w="791" w:type="dxa"/>
          </w:tcPr>
          <w:p>
            <w:pPr>
              <w:pStyle w:val="TableParagraph"/>
              <w:spacing w:before="97"/>
              <w:ind w:right="247"/>
              <w:jc w:val="right"/>
              <w:rPr>
                <w:rFonts w:ascii="Arial"/>
                <w:sz w:val="14"/>
              </w:rPr>
            </w:pPr>
            <w:r>
              <w:rPr>
                <w:rFonts w:ascii="Arial"/>
                <w:sz w:val="14"/>
              </w:rPr>
              <w:t>4,25</w:t>
            </w:r>
          </w:p>
        </w:tc>
        <w:tc>
          <w:tcPr>
            <w:tcW w:w="792" w:type="dxa"/>
          </w:tcPr>
          <w:p>
            <w:pPr>
              <w:pStyle w:val="TableParagraph"/>
              <w:spacing w:before="97"/>
              <w:ind w:left="171" w:right="164"/>
              <w:jc w:val="center"/>
              <w:rPr>
                <w:rFonts w:ascii="Arial"/>
                <w:sz w:val="14"/>
              </w:rPr>
            </w:pPr>
            <w:r>
              <w:rPr>
                <w:rFonts w:ascii="Arial"/>
                <w:sz w:val="14"/>
              </w:rPr>
              <w:t>5,40</w:t>
            </w:r>
          </w:p>
        </w:tc>
        <w:tc>
          <w:tcPr>
            <w:tcW w:w="714" w:type="dxa"/>
          </w:tcPr>
          <w:p>
            <w:pPr>
              <w:pStyle w:val="TableParagraph"/>
              <w:spacing w:before="97"/>
              <w:ind w:left="132" w:right="126"/>
              <w:jc w:val="center"/>
              <w:rPr>
                <w:rFonts w:ascii="Arial"/>
                <w:sz w:val="14"/>
              </w:rPr>
            </w:pPr>
            <w:r>
              <w:rPr>
                <w:rFonts w:ascii="Arial"/>
                <w:sz w:val="14"/>
              </w:rPr>
              <w:t>6,15</w:t>
            </w:r>
          </w:p>
        </w:tc>
        <w:tc>
          <w:tcPr>
            <w:tcW w:w="893" w:type="dxa"/>
          </w:tcPr>
          <w:p>
            <w:pPr>
              <w:pStyle w:val="TableParagraph"/>
              <w:spacing w:before="97"/>
              <w:ind w:left="223" w:right="215"/>
              <w:jc w:val="center"/>
              <w:rPr>
                <w:rFonts w:ascii="Arial"/>
                <w:sz w:val="14"/>
              </w:rPr>
            </w:pPr>
            <w:r>
              <w:rPr>
                <w:rFonts w:ascii="Arial"/>
                <w:sz w:val="14"/>
              </w:rPr>
              <w:t>8,25</w:t>
            </w:r>
          </w:p>
        </w:tc>
        <w:tc>
          <w:tcPr>
            <w:tcW w:w="892" w:type="dxa"/>
          </w:tcPr>
          <w:p>
            <w:pPr>
              <w:pStyle w:val="TableParagraph"/>
              <w:spacing w:before="97"/>
              <w:ind w:left="181" w:right="177"/>
              <w:jc w:val="center"/>
              <w:rPr>
                <w:rFonts w:ascii="Arial"/>
                <w:sz w:val="14"/>
              </w:rPr>
            </w:pPr>
            <w:r>
              <w:rPr>
                <w:rFonts w:ascii="Arial"/>
                <w:sz w:val="14"/>
              </w:rPr>
              <w:t>12,45</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9"/>
              <w:ind w:left="340" w:right="332"/>
              <w:jc w:val="center"/>
              <w:rPr>
                <w:rFonts w:ascii="Arial"/>
                <w:sz w:val="14"/>
              </w:rPr>
            </w:pPr>
            <w:r>
              <w:rPr>
                <w:rFonts w:ascii="Arial"/>
                <w:sz w:val="14"/>
              </w:rPr>
              <w:t>3,0</w:t>
            </w:r>
          </w:p>
        </w:tc>
        <w:tc>
          <w:tcPr>
            <w:tcW w:w="791" w:type="dxa"/>
          </w:tcPr>
          <w:p>
            <w:pPr>
              <w:pStyle w:val="TableParagraph"/>
              <w:spacing w:before="99"/>
              <w:ind w:right="247"/>
              <w:jc w:val="right"/>
              <w:rPr>
                <w:rFonts w:ascii="Arial"/>
                <w:sz w:val="14"/>
              </w:rPr>
            </w:pPr>
            <w:r>
              <w:rPr>
                <w:rFonts w:ascii="Arial"/>
                <w:sz w:val="14"/>
              </w:rPr>
              <w:t>4,30</w:t>
            </w:r>
          </w:p>
        </w:tc>
        <w:tc>
          <w:tcPr>
            <w:tcW w:w="792" w:type="dxa"/>
          </w:tcPr>
          <w:p>
            <w:pPr>
              <w:pStyle w:val="TableParagraph"/>
              <w:spacing w:before="99"/>
              <w:ind w:left="171" w:right="164"/>
              <w:jc w:val="center"/>
              <w:rPr>
                <w:rFonts w:ascii="Arial"/>
                <w:sz w:val="14"/>
              </w:rPr>
            </w:pPr>
            <w:r>
              <w:rPr>
                <w:rFonts w:ascii="Arial"/>
                <w:sz w:val="14"/>
              </w:rPr>
              <w:t>5,45</w:t>
            </w:r>
          </w:p>
        </w:tc>
        <w:tc>
          <w:tcPr>
            <w:tcW w:w="714" w:type="dxa"/>
          </w:tcPr>
          <w:p>
            <w:pPr>
              <w:pStyle w:val="TableParagraph"/>
              <w:spacing w:before="99"/>
              <w:ind w:left="132" w:right="126"/>
              <w:jc w:val="center"/>
              <w:rPr>
                <w:rFonts w:ascii="Arial"/>
                <w:sz w:val="14"/>
              </w:rPr>
            </w:pPr>
            <w:r>
              <w:rPr>
                <w:rFonts w:ascii="Arial"/>
                <w:sz w:val="14"/>
              </w:rPr>
              <w:t>6,15</w:t>
            </w:r>
          </w:p>
        </w:tc>
        <w:tc>
          <w:tcPr>
            <w:tcW w:w="893" w:type="dxa"/>
          </w:tcPr>
          <w:p>
            <w:pPr>
              <w:pStyle w:val="TableParagraph"/>
              <w:spacing w:before="99"/>
              <w:ind w:left="223" w:right="215"/>
              <w:jc w:val="center"/>
              <w:rPr>
                <w:rFonts w:ascii="Arial"/>
                <w:sz w:val="14"/>
              </w:rPr>
            </w:pPr>
            <w:r>
              <w:rPr>
                <w:rFonts w:ascii="Arial"/>
                <w:sz w:val="14"/>
              </w:rPr>
              <w:t>8,05</w:t>
            </w:r>
          </w:p>
        </w:tc>
        <w:tc>
          <w:tcPr>
            <w:tcW w:w="892" w:type="dxa"/>
          </w:tcPr>
          <w:p>
            <w:pPr>
              <w:pStyle w:val="TableParagraph"/>
              <w:spacing w:before="99"/>
              <w:ind w:left="181" w:right="177"/>
              <w:jc w:val="center"/>
              <w:rPr>
                <w:rFonts w:ascii="Arial"/>
                <w:sz w:val="14"/>
              </w:rPr>
            </w:pPr>
            <w:r>
              <w:rPr>
                <w:rFonts w:ascii="Arial"/>
                <w:sz w:val="14"/>
              </w:rPr>
              <w:t>11,50</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2" w:hRule="atLeast"/>
        </w:trPr>
        <w:tc>
          <w:tcPr>
            <w:tcW w:w="1175" w:type="dxa"/>
            <w:vMerge/>
            <w:tcBorders>
              <w:top w:val="nil"/>
            </w:tcBorders>
            <w:shd w:val="clear" w:color="auto" w:fill="CCCCFF"/>
          </w:tcPr>
          <w:p>
            <w:pPr>
              <w:rPr>
                <w:sz w:val="2"/>
                <w:szCs w:val="2"/>
              </w:rPr>
            </w:pPr>
          </w:p>
        </w:tc>
        <w:tc>
          <w:tcPr>
            <w:tcW w:w="918" w:type="dxa"/>
          </w:tcPr>
          <w:p>
            <w:pPr>
              <w:pStyle w:val="TableParagraph"/>
              <w:spacing w:before="99"/>
              <w:ind w:left="340" w:right="332"/>
              <w:jc w:val="center"/>
              <w:rPr>
                <w:rFonts w:ascii="Arial"/>
                <w:sz w:val="14"/>
              </w:rPr>
            </w:pPr>
            <w:r>
              <w:rPr>
                <w:rFonts w:ascii="Arial"/>
                <w:sz w:val="14"/>
              </w:rPr>
              <w:t>3,2</w:t>
            </w:r>
          </w:p>
        </w:tc>
        <w:tc>
          <w:tcPr>
            <w:tcW w:w="791" w:type="dxa"/>
          </w:tcPr>
          <w:p>
            <w:pPr>
              <w:pStyle w:val="TableParagraph"/>
              <w:spacing w:before="99"/>
              <w:ind w:right="247"/>
              <w:jc w:val="right"/>
              <w:rPr>
                <w:rFonts w:ascii="Arial"/>
                <w:sz w:val="14"/>
              </w:rPr>
            </w:pPr>
            <w:r>
              <w:rPr>
                <w:rFonts w:ascii="Arial"/>
                <w:sz w:val="14"/>
              </w:rPr>
              <w:t>4,40</w:t>
            </w:r>
          </w:p>
        </w:tc>
        <w:tc>
          <w:tcPr>
            <w:tcW w:w="792" w:type="dxa"/>
          </w:tcPr>
          <w:p>
            <w:pPr>
              <w:pStyle w:val="TableParagraph"/>
              <w:spacing w:before="99"/>
              <w:ind w:left="171" w:right="164"/>
              <w:jc w:val="center"/>
              <w:rPr>
                <w:rFonts w:ascii="Arial"/>
                <w:sz w:val="14"/>
              </w:rPr>
            </w:pPr>
            <w:r>
              <w:rPr>
                <w:rFonts w:ascii="Arial"/>
                <w:sz w:val="14"/>
              </w:rPr>
              <w:t>5,50</w:t>
            </w:r>
          </w:p>
        </w:tc>
        <w:tc>
          <w:tcPr>
            <w:tcW w:w="714" w:type="dxa"/>
          </w:tcPr>
          <w:p>
            <w:pPr>
              <w:pStyle w:val="TableParagraph"/>
              <w:spacing w:before="99"/>
              <w:ind w:left="132" w:right="126"/>
              <w:jc w:val="center"/>
              <w:rPr>
                <w:rFonts w:ascii="Arial"/>
                <w:sz w:val="14"/>
              </w:rPr>
            </w:pPr>
            <w:r>
              <w:rPr>
                <w:rFonts w:ascii="Arial"/>
                <w:sz w:val="14"/>
              </w:rPr>
              <w:t>6,20</w:t>
            </w:r>
          </w:p>
        </w:tc>
        <w:tc>
          <w:tcPr>
            <w:tcW w:w="893" w:type="dxa"/>
          </w:tcPr>
          <w:p>
            <w:pPr>
              <w:pStyle w:val="TableParagraph"/>
              <w:spacing w:before="99"/>
              <w:ind w:left="223" w:right="215"/>
              <w:jc w:val="center"/>
              <w:rPr>
                <w:rFonts w:ascii="Arial"/>
                <w:sz w:val="14"/>
              </w:rPr>
            </w:pPr>
            <w:r>
              <w:rPr>
                <w:rFonts w:ascii="Arial"/>
                <w:sz w:val="14"/>
              </w:rPr>
              <w:t>8,00</w:t>
            </w:r>
          </w:p>
        </w:tc>
        <w:tc>
          <w:tcPr>
            <w:tcW w:w="892" w:type="dxa"/>
          </w:tcPr>
          <w:p>
            <w:pPr>
              <w:pStyle w:val="TableParagraph"/>
              <w:spacing w:before="99"/>
              <w:ind w:left="181" w:right="177"/>
              <w:jc w:val="center"/>
              <w:rPr>
                <w:rFonts w:ascii="Arial"/>
                <w:sz w:val="14"/>
              </w:rPr>
            </w:pPr>
            <w:r>
              <w:rPr>
                <w:rFonts w:ascii="Arial"/>
                <w:sz w:val="14"/>
              </w:rPr>
              <w:t>11,00</w:t>
            </w:r>
          </w:p>
        </w:tc>
        <w:tc>
          <w:tcPr>
            <w:tcW w:w="1428" w:type="dxa"/>
          </w:tcPr>
          <w:p>
            <w:pPr>
              <w:pStyle w:val="TableParagraph"/>
              <w:spacing w:before="139"/>
              <w:ind w:left="252" w:right="245"/>
              <w:jc w:val="center"/>
              <w:rPr>
                <w:rFonts w:ascii="Arial" w:hAnsi="Arial"/>
                <w:sz w:val="14"/>
              </w:rPr>
            </w:pPr>
            <w:r>
              <w:rPr>
                <w:rFonts w:ascii="Arial" w:hAnsi="Arial"/>
                <w:sz w:val="14"/>
              </w:rPr>
              <w:t>Sin restricción</w:t>
            </w:r>
          </w:p>
        </w:tc>
        <w:tc>
          <w:tcPr>
            <w:tcW w:w="1612" w:type="dxa"/>
          </w:tcPr>
          <w:p>
            <w:pPr>
              <w:pStyle w:val="TableParagraph"/>
              <w:spacing w:before="139"/>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2"/>
              <w:jc w:val="center"/>
              <w:rPr>
                <w:rFonts w:ascii="Arial"/>
                <w:sz w:val="14"/>
              </w:rPr>
            </w:pPr>
            <w:r>
              <w:rPr>
                <w:rFonts w:ascii="Arial"/>
                <w:sz w:val="14"/>
              </w:rPr>
              <w:t>3,4</w:t>
            </w:r>
          </w:p>
        </w:tc>
        <w:tc>
          <w:tcPr>
            <w:tcW w:w="791" w:type="dxa"/>
          </w:tcPr>
          <w:p>
            <w:pPr>
              <w:pStyle w:val="TableParagraph"/>
              <w:spacing w:before="97"/>
              <w:ind w:right="247"/>
              <w:jc w:val="right"/>
              <w:rPr>
                <w:rFonts w:ascii="Arial"/>
                <w:sz w:val="14"/>
              </w:rPr>
            </w:pPr>
            <w:r>
              <w:rPr>
                <w:rFonts w:ascii="Arial"/>
                <w:sz w:val="14"/>
              </w:rPr>
              <w:t>4,45</w:t>
            </w:r>
          </w:p>
        </w:tc>
        <w:tc>
          <w:tcPr>
            <w:tcW w:w="792" w:type="dxa"/>
          </w:tcPr>
          <w:p>
            <w:pPr>
              <w:pStyle w:val="TableParagraph"/>
              <w:spacing w:before="97"/>
              <w:ind w:left="171" w:right="164"/>
              <w:jc w:val="center"/>
              <w:rPr>
                <w:rFonts w:ascii="Arial"/>
                <w:sz w:val="14"/>
              </w:rPr>
            </w:pPr>
            <w:r>
              <w:rPr>
                <w:rFonts w:ascii="Arial"/>
                <w:sz w:val="14"/>
              </w:rPr>
              <w:t>5,55</w:t>
            </w:r>
          </w:p>
        </w:tc>
        <w:tc>
          <w:tcPr>
            <w:tcW w:w="714" w:type="dxa"/>
          </w:tcPr>
          <w:p>
            <w:pPr>
              <w:pStyle w:val="TableParagraph"/>
              <w:spacing w:before="97"/>
              <w:ind w:left="132" w:right="126"/>
              <w:jc w:val="center"/>
              <w:rPr>
                <w:rFonts w:ascii="Arial"/>
                <w:sz w:val="14"/>
              </w:rPr>
            </w:pPr>
            <w:r>
              <w:rPr>
                <w:rFonts w:ascii="Arial"/>
                <w:sz w:val="14"/>
              </w:rPr>
              <w:t>6,20</w:t>
            </w:r>
          </w:p>
        </w:tc>
        <w:tc>
          <w:tcPr>
            <w:tcW w:w="893" w:type="dxa"/>
          </w:tcPr>
          <w:p>
            <w:pPr>
              <w:pStyle w:val="TableParagraph"/>
              <w:spacing w:before="97"/>
              <w:ind w:left="223" w:right="215"/>
              <w:jc w:val="center"/>
              <w:rPr>
                <w:rFonts w:ascii="Arial"/>
                <w:sz w:val="14"/>
              </w:rPr>
            </w:pPr>
            <w:r>
              <w:rPr>
                <w:rFonts w:ascii="Arial"/>
                <w:sz w:val="14"/>
              </w:rPr>
              <w:t>7,95</w:t>
            </w:r>
          </w:p>
        </w:tc>
        <w:tc>
          <w:tcPr>
            <w:tcW w:w="892" w:type="dxa"/>
          </w:tcPr>
          <w:p>
            <w:pPr>
              <w:pStyle w:val="TableParagraph"/>
              <w:spacing w:before="97"/>
              <w:ind w:left="181" w:right="177"/>
              <w:jc w:val="center"/>
              <w:rPr>
                <w:rFonts w:ascii="Arial"/>
                <w:sz w:val="14"/>
              </w:rPr>
            </w:pPr>
            <w:r>
              <w:rPr>
                <w:rFonts w:ascii="Arial"/>
                <w:sz w:val="14"/>
              </w:rPr>
              <w:t>10,75</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val="restart"/>
            <w:shd w:val="clear" w:color="auto" w:fill="CCCCFF"/>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11"/>
              <w:rPr>
                <w:rFonts w:ascii="Arial"/>
                <w:b/>
                <w:sz w:val="17"/>
              </w:rPr>
            </w:pPr>
          </w:p>
          <w:p>
            <w:pPr>
              <w:pStyle w:val="TableParagraph"/>
              <w:spacing w:line="360" w:lineRule="auto"/>
              <w:ind w:left="147" w:right="134"/>
              <w:jc w:val="center"/>
              <w:rPr>
                <w:rFonts w:ascii="Arial"/>
                <w:sz w:val="14"/>
              </w:rPr>
            </w:pPr>
            <w:r>
              <w:rPr>
                <w:rFonts w:ascii="Arial"/>
                <w:sz w:val="14"/>
              </w:rPr>
              <w:t>Arriostrado en un borde vertical</w:t>
            </w:r>
          </w:p>
        </w:tc>
        <w:tc>
          <w:tcPr>
            <w:tcW w:w="918" w:type="dxa"/>
          </w:tcPr>
          <w:p>
            <w:pPr>
              <w:pStyle w:val="TableParagraph"/>
              <w:spacing w:before="97"/>
              <w:ind w:left="340" w:right="332"/>
              <w:jc w:val="center"/>
              <w:rPr>
                <w:rFonts w:ascii="Arial"/>
                <w:sz w:val="14"/>
              </w:rPr>
            </w:pPr>
            <w:r>
              <w:rPr>
                <w:rFonts w:ascii="Arial"/>
                <w:sz w:val="14"/>
              </w:rPr>
              <w:t>2,6</w:t>
            </w:r>
          </w:p>
        </w:tc>
        <w:tc>
          <w:tcPr>
            <w:tcW w:w="791" w:type="dxa"/>
          </w:tcPr>
          <w:p>
            <w:pPr>
              <w:pStyle w:val="TableParagraph"/>
              <w:spacing w:before="97"/>
              <w:ind w:right="247"/>
              <w:jc w:val="right"/>
              <w:rPr>
                <w:rFonts w:ascii="Arial"/>
                <w:sz w:val="14"/>
              </w:rPr>
            </w:pPr>
            <w:r>
              <w:rPr>
                <w:rFonts w:ascii="Arial"/>
                <w:sz w:val="14"/>
              </w:rPr>
              <w:t>3,65</w:t>
            </w:r>
          </w:p>
        </w:tc>
        <w:tc>
          <w:tcPr>
            <w:tcW w:w="792" w:type="dxa"/>
          </w:tcPr>
          <w:p>
            <w:pPr>
              <w:pStyle w:val="TableParagraph"/>
              <w:spacing w:before="97"/>
              <w:ind w:left="171" w:right="164"/>
              <w:jc w:val="center"/>
              <w:rPr>
                <w:rFonts w:ascii="Arial"/>
                <w:sz w:val="14"/>
              </w:rPr>
            </w:pPr>
            <w:r>
              <w:rPr>
                <w:rFonts w:ascii="Arial"/>
                <w:sz w:val="14"/>
              </w:rPr>
              <w:t>4,70</w:t>
            </w:r>
          </w:p>
        </w:tc>
        <w:tc>
          <w:tcPr>
            <w:tcW w:w="714" w:type="dxa"/>
          </w:tcPr>
          <w:p>
            <w:pPr>
              <w:pStyle w:val="TableParagraph"/>
              <w:spacing w:before="97"/>
              <w:ind w:left="132" w:right="126"/>
              <w:jc w:val="center"/>
              <w:rPr>
                <w:rFonts w:ascii="Arial"/>
                <w:sz w:val="14"/>
              </w:rPr>
            </w:pPr>
            <w:r>
              <w:rPr>
                <w:rFonts w:ascii="Arial"/>
                <w:sz w:val="14"/>
              </w:rPr>
              <w:t>5,35</w:t>
            </w:r>
          </w:p>
        </w:tc>
        <w:tc>
          <w:tcPr>
            <w:tcW w:w="893" w:type="dxa"/>
          </w:tcPr>
          <w:p>
            <w:pPr>
              <w:pStyle w:val="TableParagraph"/>
              <w:spacing w:before="97"/>
              <w:ind w:left="223" w:right="215"/>
              <w:jc w:val="center"/>
              <w:rPr>
                <w:rFonts w:ascii="Arial"/>
                <w:sz w:val="14"/>
              </w:rPr>
            </w:pPr>
            <w:r>
              <w:rPr>
                <w:rFonts w:ascii="Arial"/>
                <w:sz w:val="14"/>
              </w:rPr>
              <w:t>7,40</w:t>
            </w:r>
          </w:p>
        </w:tc>
        <w:tc>
          <w:tcPr>
            <w:tcW w:w="892" w:type="dxa"/>
          </w:tcPr>
          <w:p>
            <w:pPr>
              <w:pStyle w:val="TableParagraph"/>
              <w:spacing w:before="97"/>
              <w:ind w:left="181" w:right="177"/>
              <w:jc w:val="center"/>
              <w:rPr>
                <w:rFonts w:ascii="Arial"/>
                <w:sz w:val="14"/>
              </w:rPr>
            </w:pPr>
            <w:r>
              <w:rPr>
                <w:rFonts w:ascii="Arial"/>
                <w:sz w:val="14"/>
              </w:rPr>
              <w:t>12,54</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1"/>
              <w:jc w:val="center"/>
              <w:rPr>
                <w:rFonts w:ascii="Arial"/>
                <w:sz w:val="14"/>
              </w:rPr>
            </w:pPr>
            <w:r>
              <w:rPr>
                <w:rFonts w:ascii="Arial"/>
                <w:sz w:val="14"/>
              </w:rPr>
              <w:t>2,8</w:t>
            </w:r>
          </w:p>
        </w:tc>
        <w:tc>
          <w:tcPr>
            <w:tcW w:w="791" w:type="dxa"/>
          </w:tcPr>
          <w:p>
            <w:pPr>
              <w:pStyle w:val="TableParagraph"/>
              <w:spacing w:before="97"/>
              <w:ind w:right="246"/>
              <w:jc w:val="right"/>
              <w:rPr>
                <w:rFonts w:ascii="Arial"/>
                <w:sz w:val="14"/>
              </w:rPr>
            </w:pPr>
            <w:r>
              <w:rPr>
                <w:rFonts w:ascii="Arial"/>
                <w:sz w:val="14"/>
              </w:rPr>
              <w:t>3,70</w:t>
            </w:r>
          </w:p>
        </w:tc>
        <w:tc>
          <w:tcPr>
            <w:tcW w:w="792" w:type="dxa"/>
          </w:tcPr>
          <w:p>
            <w:pPr>
              <w:pStyle w:val="TableParagraph"/>
              <w:spacing w:before="138"/>
              <w:ind w:left="172" w:right="164"/>
              <w:jc w:val="center"/>
              <w:rPr>
                <w:rFonts w:ascii="Arial"/>
                <w:sz w:val="14"/>
              </w:rPr>
            </w:pPr>
            <w:r>
              <w:rPr>
                <w:rFonts w:ascii="Arial"/>
                <w:sz w:val="14"/>
              </w:rPr>
              <w:t>4,70</w:t>
            </w:r>
          </w:p>
        </w:tc>
        <w:tc>
          <w:tcPr>
            <w:tcW w:w="714" w:type="dxa"/>
          </w:tcPr>
          <w:p>
            <w:pPr>
              <w:pStyle w:val="TableParagraph"/>
              <w:spacing w:before="97"/>
              <w:ind w:left="133" w:right="126"/>
              <w:jc w:val="center"/>
              <w:rPr>
                <w:rFonts w:ascii="Arial"/>
                <w:sz w:val="14"/>
              </w:rPr>
            </w:pPr>
            <w:r>
              <w:rPr>
                <w:rFonts w:ascii="Arial"/>
                <w:sz w:val="14"/>
              </w:rPr>
              <w:t>5,30</w:t>
            </w:r>
          </w:p>
        </w:tc>
        <w:tc>
          <w:tcPr>
            <w:tcW w:w="893" w:type="dxa"/>
          </w:tcPr>
          <w:p>
            <w:pPr>
              <w:pStyle w:val="TableParagraph"/>
              <w:spacing w:before="97"/>
              <w:ind w:left="222" w:right="215"/>
              <w:jc w:val="center"/>
              <w:rPr>
                <w:rFonts w:ascii="Arial"/>
                <w:sz w:val="14"/>
              </w:rPr>
            </w:pPr>
            <w:r>
              <w:rPr>
                <w:rFonts w:ascii="Arial"/>
                <w:sz w:val="14"/>
              </w:rPr>
              <w:t>7,10</w:t>
            </w:r>
          </w:p>
        </w:tc>
        <w:tc>
          <w:tcPr>
            <w:tcW w:w="892" w:type="dxa"/>
          </w:tcPr>
          <w:p>
            <w:pPr>
              <w:pStyle w:val="TableParagraph"/>
              <w:spacing w:before="97"/>
              <w:ind w:left="181" w:right="177"/>
              <w:jc w:val="center"/>
              <w:rPr>
                <w:rFonts w:ascii="Arial"/>
                <w:sz w:val="14"/>
              </w:rPr>
            </w:pPr>
            <w:r>
              <w:rPr>
                <w:rFonts w:ascii="Arial"/>
                <w:sz w:val="14"/>
              </w:rPr>
              <w:t>10,70</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2" w:hRule="atLeast"/>
        </w:trPr>
        <w:tc>
          <w:tcPr>
            <w:tcW w:w="1175" w:type="dxa"/>
            <w:vMerge/>
            <w:tcBorders>
              <w:top w:val="nil"/>
            </w:tcBorders>
            <w:shd w:val="clear" w:color="auto" w:fill="CCCCFF"/>
          </w:tcPr>
          <w:p>
            <w:pPr>
              <w:rPr>
                <w:sz w:val="2"/>
                <w:szCs w:val="2"/>
              </w:rPr>
            </w:pPr>
          </w:p>
        </w:tc>
        <w:tc>
          <w:tcPr>
            <w:tcW w:w="918" w:type="dxa"/>
          </w:tcPr>
          <w:p>
            <w:pPr>
              <w:pStyle w:val="TableParagraph"/>
              <w:spacing w:before="99"/>
              <w:ind w:left="340" w:right="331"/>
              <w:jc w:val="center"/>
              <w:rPr>
                <w:rFonts w:ascii="Arial"/>
                <w:sz w:val="14"/>
              </w:rPr>
            </w:pPr>
            <w:r>
              <w:rPr>
                <w:rFonts w:ascii="Arial"/>
                <w:sz w:val="14"/>
              </w:rPr>
              <w:t>3,0</w:t>
            </w:r>
          </w:p>
        </w:tc>
        <w:tc>
          <w:tcPr>
            <w:tcW w:w="791" w:type="dxa"/>
          </w:tcPr>
          <w:p>
            <w:pPr>
              <w:pStyle w:val="TableParagraph"/>
              <w:spacing w:before="99"/>
              <w:ind w:right="246"/>
              <w:jc w:val="right"/>
              <w:rPr>
                <w:rFonts w:ascii="Arial"/>
                <w:sz w:val="14"/>
              </w:rPr>
            </w:pPr>
            <w:r>
              <w:rPr>
                <w:rFonts w:ascii="Arial"/>
                <w:sz w:val="14"/>
              </w:rPr>
              <w:t>3,70</w:t>
            </w:r>
          </w:p>
        </w:tc>
        <w:tc>
          <w:tcPr>
            <w:tcW w:w="792" w:type="dxa"/>
          </w:tcPr>
          <w:p>
            <w:pPr>
              <w:pStyle w:val="TableParagraph"/>
              <w:spacing w:before="139"/>
              <w:ind w:left="172" w:right="164"/>
              <w:jc w:val="center"/>
              <w:rPr>
                <w:rFonts w:ascii="Arial"/>
                <w:sz w:val="14"/>
              </w:rPr>
            </w:pPr>
            <w:r>
              <w:rPr>
                <w:rFonts w:ascii="Arial"/>
                <w:sz w:val="14"/>
              </w:rPr>
              <w:t>4,70</w:t>
            </w:r>
          </w:p>
        </w:tc>
        <w:tc>
          <w:tcPr>
            <w:tcW w:w="714" w:type="dxa"/>
          </w:tcPr>
          <w:p>
            <w:pPr>
              <w:pStyle w:val="TableParagraph"/>
              <w:spacing w:before="99"/>
              <w:ind w:left="133" w:right="126"/>
              <w:jc w:val="center"/>
              <w:rPr>
                <w:rFonts w:ascii="Arial"/>
                <w:sz w:val="14"/>
              </w:rPr>
            </w:pPr>
            <w:r>
              <w:rPr>
                <w:rFonts w:ascii="Arial"/>
                <w:sz w:val="14"/>
              </w:rPr>
              <w:t>5,30</w:t>
            </w:r>
          </w:p>
        </w:tc>
        <w:tc>
          <w:tcPr>
            <w:tcW w:w="893" w:type="dxa"/>
          </w:tcPr>
          <w:p>
            <w:pPr>
              <w:pStyle w:val="TableParagraph"/>
              <w:spacing w:before="99"/>
              <w:ind w:left="223" w:right="215"/>
              <w:jc w:val="center"/>
              <w:rPr>
                <w:rFonts w:ascii="Arial"/>
                <w:sz w:val="14"/>
              </w:rPr>
            </w:pPr>
            <w:r>
              <w:rPr>
                <w:rFonts w:ascii="Arial"/>
                <w:sz w:val="14"/>
              </w:rPr>
              <w:t>6,90</w:t>
            </w:r>
          </w:p>
        </w:tc>
        <w:tc>
          <w:tcPr>
            <w:tcW w:w="892" w:type="dxa"/>
          </w:tcPr>
          <w:p>
            <w:pPr>
              <w:pStyle w:val="TableParagraph"/>
              <w:spacing w:before="139"/>
              <w:ind w:left="182" w:right="176"/>
              <w:jc w:val="center"/>
              <w:rPr>
                <w:rFonts w:ascii="Arial"/>
                <w:sz w:val="14"/>
              </w:rPr>
            </w:pPr>
            <w:r>
              <w:rPr>
                <w:rFonts w:ascii="Arial"/>
                <w:sz w:val="14"/>
              </w:rPr>
              <w:t>9,90</w:t>
            </w:r>
          </w:p>
        </w:tc>
        <w:tc>
          <w:tcPr>
            <w:tcW w:w="1428" w:type="dxa"/>
          </w:tcPr>
          <w:p>
            <w:pPr>
              <w:pStyle w:val="TableParagraph"/>
              <w:spacing w:before="139"/>
              <w:ind w:left="251" w:right="245"/>
              <w:jc w:val="center"/>
              <w:rPr>
                <w:rFonts w:ascii="Arial" w:hAnsi="Arial"/>
                <w:sz w:val="14"/>
              </w:rPr>
            </w:pPr>
            <w:r>
              <w:rPr>
                <w:rFonts w:ascii="Arial" w:hAnsi="Arial"/>
                <w:sz w:val="14"/>
              </w:rPr>
              <w:t>Sin restricción</w:t>
            </w:r>
          </w:p>
        </w:tc>
        <w:tc>
          <w:tcPr>
            <w:tcW w:w="1612" w:type="dxa"/>
          </w:tcPr>
          <w:p>
            <w:pPr>
              <w:pStyle w:val="TableParagraph"/>
              <w:spacing w:before="139"/>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1"/>
              <w:jc w:val="center"/>
              <w:rPr>
                <w:rFonts w:ascii="Arial"/>
                <w:sz w:val="14"/>
              </w:rPr>
            </w:pPr>
            <w:r>
              <w:rPr>
                <w:rFonts w:ascii="Arial"/>
                <w:sz w:val="14"/>
              </w:rPr>
              <w:t>3,2</w:t>
            </w:r>
          </w:p>
        </w:tc>
        <w:tc>
          <w:tcPr>
            <w:tcW w:w="791" w:type="dxa"/>
          </w:tcPr>
          <w:p>
            <w:pPr>
              <w:pStyle w:val="TableParagraph"/>
              <w:spacing w:before="97"/>
              <w:ind w:right="246"/>
              <w:jc w:val="right"/>
              <w:rPr>
                <w:rFonts w:ascii="Arial"/>
                <w:sz w:val="14"/>
              </w:rPr>
            </w:pPr>
            <w:r>
              <w:rPr>
                <w:rFonts w:ascii="Arial"/>
                <w:sz w:val="14"/>
              </w:rPr>
              <w:t>3,75</w:t>
            </w:r>
          </w:p>
        </w:tc>
        <w:tc>
          <w:tcPr>
            <w:tcW w:w="792" w:type="dxa"/>
          </w:tcPr>
          <w:p>
            <w:pPr>
              <w:pStyle w:val="TableParagraph"/>
              <w:spacing w:before="138"/>
              <w:ind w:left="172" w:right="164"/>
              <w:jc w:val="center"/>
              <w:rPr>
                <w:rFonts w:ascii="Arial"/>
                <w:sz w:val="14"/>
              </w:rPr>
            </w:pPr>
            <w:r>
              <w:rPr>
                <w:rFonts w:ascii="Arial"/>
                <w:sz w:val="14"/>
              </w:rPr>
              <w:t>4,70</w:t>
            </w:r>
          </w:p>
        </w:tc>
        <w:tc>
          <w:tcPr>
            <w:tcW w:w="714" w:type="dxa"/>
          </w:tcPr>
          <w:p>
            <w:pPr>
              <w:pStyle w:val="TableParagraph"/>
              <w:spacing w:before="97"/>
              <w:ind w:left="133" w:right="126"/>
              <w:jc w:val="center"/>
              <w:rPr>
                <w:rFonts w:ascii="Arial"/>
                <w:sz w:val="14"/>
              </w:rPr>
            </w:pPr>
            <w:r>
              <w:rPr>
                <w:rFonts w:ascii="Arial"/>
                <w:sz w:val="14"/>
              </w:rPr>
              <w:t>5,30</w:t>
            </w:r>
          </w:p>
        </w:tc>
        <w:tc>
          <w:tcPr>
            <w:tcW w:w="893" w:type="dxa"/>
          </w:tcPr>
          <w:p>
            <w:pPr>
              <w:pStyle w:val="TableParagraph"/>
              <w:spacing w:before="97"/>
              <w:ind w:left="223" w:right="215"/>
              <w:jc w:val="center"/>
              <w:rPr>
                <w:rFonts w:ascii="Arial"/>
                <w:sz w:val="14"/>
              </w:rPr>
            </w:pPr>
            <w:r>
              <w:rPr>
                <w:rFonts w:ascii="Arial"/>
                <w:sz w:val="14"/>
              </w:rPr>
              <w:t>6,85</w:t>
            </w:r>
          </w:p>
        </w:tc>
        <w:tc>
          <w:tcPr>
            <w:tcW w:w="892" w:type="dxa"/>
          </w:tcPr>
          <w:p>
            <w:pPr>
              <w:pStyle w:val="TableParagraph"/>
              <w:spacing w:before="138"/>
              <w:ind w:left="182" w:right="176"/>
              <w:jc w:val="center"/>
              <w:rPr>
                <w:rFonts w:ascii="Arial"/>
                <w:sz w:val="14"/>
              </w:rPr>
            </w:pPr>
            <w:r>
              <w:rPr>
                <w:rFonts w:ascii="Arial"/>
                <w:sz w:val="14"/>
              </w:rPr>
              <w:t>9,45</w:t>
            </w:r>
          </w:p>
        </w:tc>
        <w:tc>
          <w:tcPr>
            <w:tcW w:w="1428" w:type="dxa"/>
          </w:tcPr>
          <w:p>
            <w:pPr>
              <w:pStyle w:val="TableParagraph"/>
              <w:spacing w:before="138"/>
              <w:ind w:left="251"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1"/>
              <w:jc w:val="center"/>
              <w:rPr>
                <w:rFonts w:ascii="Arial"/>
                <w:sz w:val="14"/>
              </w:rPr>
            </w:pPr>
            <w:r>
              <w:rPr>
                <w:rFonts w:ascii="Arial"/>
                <w:sz w:val="14"/>
              </w:rPr>
              <w:t>3,4</w:t>
            </w:r>
          </w:p>
        </w:tc>
        <w:tc>
          <w:tcPr>
            <w:tcW w:w="791" w:type="dxa"/>
          </w:tcPr>
          <w:p>
            <w:pPr>
              <w:pStyle w:val="TableParagraph"/>
              <w:spacing w:before="97"/>
              <w:ind w:right="246"/>
              <w:jc w:val="right"/>
              <w:rPr>
                <w:rFonts w:ascii="Arial"/>
                <w:sz w:val="14"/>
              </w:rPr>
            </w:pPr>
            <w:r>
              <w:rPr>
                <w:rFonts w:ascii="Arial"/>
                <w:sz w:val="14"/>
              </w:rPr>
              <w:t>3,80</w:t>
            </w:r>
          </w:p>
        </w:tc>
        <w:tc>
          <w:tcPr>
            <w:tcW w:w="792" w:type="dxa"/>
          </w:tcPr>
          <w:p>
            <w:pPr>
              <w:pStyle w:val="TableParagraph"/>
              <w:spacing w:before="97"/>
              <w:ind w:left="171" w:right="164"/>
              <w:jc w:val="center"/>
              <w:rPr>
                <w:rFonts w:ascii="Arial"/>
                <w:sz w:val="14"/>
              </w:rPr>
            </w:pPr>
            <w:r>
              <w:rPr>
                <w:rFonts w:ascii="Arial"/>
                <w:sz w:val="14"/>
              </w:rPr>
              <w:t>4,75</w:t>
            </w:r>
          </w:p>
        </w:tc>
        <w:tc>
          <w:tcPr>
            <w:tcW w:w="714" w:type="dxa"/>
          </w:tcPr>
          <w:p>
            <w:pPr>
              <w:pStyle w:val="TableParagraph"/>
              <w:spacing w:before="97"/>
              <w:ind w:left="132" w:right="126"/>
              <w:jc w:val="center"/>
              <w:rPr>
                <w:rFonts w:ascii="Arial"/>
                <w:sz w:val="14"/>
              </w:rPr>
            </w:pPr>
            <w:r>
              <w:rPr>
                <w:rFonts w:ascii="Arial"/>
                <w:sz w:val="14"/>
              </w:rPr>
              <w:t>5,30</w:t>
            </w:r>
          </w:p>
        </w:tc>
        <w:tc>
          <w:tcPr>
            <w:tcW w:w="893" w:type="dxa"/>
          </w:tcPr>
          <w:p>
            <w:pPr>
              <w:pStyle w:val="TableParagraph"/>
              <w:spacing w:before="97"/>
              <w:ind w:left="221" w:right="215"/>
              <w:jc w:val="center"/>
              <w:rPr>
                <w:rFonts w:ascii="Arial"/>
                <w:sz w:val="14"/>
              </w:rPr>
            </w:pPr>
            <w:r>
              <w:rPr>
                <w:rFonts w:ascii="Arial"/>
                <w:sz w:val="14"/>
              </w:rPr>
              <w:t>6,80</w:t>
            </w:r>
          </w:p>
        </w:tc>
        <w:tc>
          <w:tcPr>
            <w:tcW w:w="892" w:type="dxa"/>
          </w:tcPr>
          <w:p>
            <w:pPr>
              <w:pStyle w:val="TableParagraph"/>
              <w:spacing w:before="138"/>
              <w:ind w:left="182" w:right="176"/>
              <w:jc w:val="center"/>
              <w:rPr>
                <w:rFonts w:ascii="Arial"/>
                <w:sz w:val="14"/>
              </w:rPr>
            </w:pPr>
            <w:r>
              <w:rPr>
                <w:rFonts w:ascii="Arial"/>
                <w:sz w:val="14"/>
              </w:rPr>
              <w:t>9,20</w:t>
            </w:r>
          </w:p>
        </w:tc>
        <w:tc>
          <w:tcPr>
            <w:tcW w:w="1428" w:type="dxa"/>
          </w:tcPr>
          <w:p>
            <w:pPr>
              <w:pStyle w:val="TableParagraph"/>
              <w:spacing w:before="138"/>
              <w:ind w:left="251"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val="restart"/>
            <w:shd w:val="clear" w:color="auto" w:fill="CCCCFF"/>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6"/>
              <w:rPr>
                <w:rFonts w:ascii="Arial"/>
                <w:b/>
                <w:sz w:val="12"/>
              </w:rPr>
            </w:pPr>
          </w:p>
          <w:p>
            <w:pPr>
              <w:pStyle w:val="TableParagraph"/>
              <w:spacing w:line="362" w:lineRule="auto"/>
              <w:ind w:left="135" w:right="107" w:firstLine="50"/>
              <w:rPr>
                <w:rFonts w:ascii="Arial"/>
                <w:sz w:val="14"/>
              </w:rPr>
            </w:pPr>
            <w:r>
              <w:rPr>
                <w:rFonts w:ascii="Arial"/>
                <w:sz w:val="14"/>
              </w:rPr>
              <w:t>Sin arriostra- miento vertical</w:t>
            </w:r>
          </w:p>
        </w:tc>
        <w:tc>
          <w:tcPr>
            <w:tcW w:w="918" w:type="dxa"/>
          </w:tcPr>
          <w:p>
            <w:pPr>
              <w:pStyle w:val="TableParagraph"/>
              <w:spacing w:before="97"/>
              <w:ind w:left="340" w:right="332"/>
              <w:jc w:val="center"/>
              <w:rPr>
                <w:rFonts w:ascii="Arial"/>
                <w:sz w:val="14"/>
              </w:rPr>
            </w:pPr>
            <w:r>
              <w:rPr>
                <w:rFonts w:ascii="Arial"/>
                <w:sz w:val="14"/>
              </w:rPr>
              <w:t>2,6</w:t>
            </w:r>
          </w:p>
        </w:tc>
        <w:tc>
          <w:tcPr>
            <w:tcW w:w="791" w:type="dxa"/>
          </w:tcPr>
          <w:p>
            <w:pPr>
              <w:pStyle w:val="TableParagraph"/>
              <w:spacing w:before="97"/>
              <w:ind w:right="247"/>
              <w:jc w:val="right"/>
              <w:rPr>
                <w:rFonts w:ascii="Arial"/>
                <w:sz w:val="14"/>
              </w:rPr>
            </w:pPr>
            <w:r>
              <w:rPr>
                <w:rFonts w:ascii="Arial"/>
                <w:sz w:val="14"/>
              </w:rPr>
              <w:t>2,95</w:t>
            </w:r>
          </w:p>
        </w:tc>
        <w:tc>
          <w:tcPr>
            <w:tcW w:w="792" w:type="dxa"/>
          </w:tcPr>
          <w:p>
            <w:pPr>
              <w:pStyle w:val="TableParagraph"/>
              <w:spacing w:before="97"/>
              <w:ind w:left="171" w:right="164"/>
              <w:jc w:val="center"/>
              <w:rPr>
                <w:rFonts w:ascii="Arial"/>
                <w:sz w:val="14"/>
              </w:rPr>
            </w:pPr>
            <w:r>
              <w:rPr>
                <w:rFonts w:ascii="Arial"/>
                <w:sz w:val="14"/>
              </w:rPr>
              <w:t>3,80</w:t>
            </w:r>
          </w:p>
        </w:tc>
        <w:tc>
          <w:tcPr>
            <w:tcW w:w="714" w:type="dxa"/>
          </w:tcPr>
          <w:p>
            <w:pPr>
              <w:pStyle w:val="TableParagraph"/>
              <w:spacing w:before="97"/>
              <w:ind w:left="132" w:right="126"/>
              <w:jc w:val="center"/>
              <w:rPr>
                <w:rFonts w:ascii="Arial"/>
                <w:sz w:val="14"/>
              </w:rPr>
            </w:pPr>
            <w:r>
              <w:rPr>
                <w:rFonts w:ascii="Arial"/>
                <w:sz w:val="14"/>
              </w:rPr>
              <w:t>4,35</w:t>
            </w:r>
          </w:p>
        </w:tc>
        <w:tc>
          <w:tcPr>
            <w:tcW w:w="893" w:type="dxa"/>
          </w:tcPr>
          <w:p>
            <w:pPr>
              <w:pStyle w:val="TableParagraph"/>
              <w:spacing w:before="97"/>
              <w:ind w:left="223" w:right="215"/>
              <w:jc w:val="center"/>
              <w:rPr>
                <w:rFonts w:ascii="Arial"/>
                <w:sz w:val="14"/>
              </w:rPr>
            </w:pPr>
            <w:r>
              <w:rPr>
                <w:rFonts w:ascii="Arial"/>
                <w:sz w:val="14"/>
              </w:rPr>
              <w:t>6,00</w:t>
            </w:r>
          </w:p>
        </w:tc>
        <w:tc>
          <w:tcPr>
            <w:tcW w:w="892" w:type="dxa"/>
          </w:tcPr>
          <w:p>
            <w:pPr>
              <w:pStyle w:val="TableParagraph"/>
              <w:spacing w:before="97"/>
              <w:ind w:left="181" w:right="177"/>
              <w:jc w:val="center"/>
              <w:rPr>
                <w:rFonts w:ascii="Arial"/>
                <w:sz w:val="14"/>
              </w:rPr>
            </w:pPr>
            <w:r>
              <w:rPr>
                <w:rFonts w:ascii="Arial"/>
                <w:sz w:val="14"/>
              </w:rPr>
              <w:t>10,20</w:t>
            </w:r>
          </w:p>
        </w:tc>
        <w:tc>
          <w:tcPr>
            <w:tcW w:w="1428" w:type="dxa"/>
          </w:tcPr>
          <w:p>
            <w:pPr>
              <w:pStyle w:val="TableParagraph"/>
              <w:spacing w:before="138"/>
              <w:ind w:left="252"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2" w:hRule="atLeast"/>
        </w:trPr>
        <w:tc>
          <w:tcPr>
            <w:tcW w:w="1175" w:type="dxa"/>
            <w:vMerge/>
            <w:tcBorders>
              <w:top w:val="nil"/>
            </w:tcBorders>
            <w:shd w:val="clear" w:color="auto" w:fill="CCCCFF"/>
          </w:tcPr>
          <w:p>
            <w:pPr>
              <w:rPr>
                <w:sz w:val="2"/>
                <w:szCs w:val="2"/>
              </w:rPr>
            </w:pPr>
          </w:p>
        </w:tc>
        <w:tc>
          <w:tcPr>
            <w:tcW w:w="918" w:type="dxa"/>
          </w:tcPr>
          <w:p>
            <w:pPr>
              <w:pStyle w:val="TableParagraph"/>
              <w:spacing w:before="99"/>
              <w:ind w:left="340" w:right="332"/>
              <w:jc w:val="center"/>
              <w:rPr>
                <w:rFonts w:ascii="Arial"/>
                <w:sz w:val="14"/>
              </w:rPr>
            </w:pPr>
            <w:r>
              <w:rPr>
                <w:rFonts w:ascii="Arial"/>
                <w:sz w:val="14"/>
              </w:rPr>
              <w:t>2,8</w:t>
            </w:r>
          </w:p>
        </w:tc>
        <w:tc>
          <w:tcPr>
            <w:tcW w:w="791" w:type="dxa"/>
          </w:tcPr>
          <w:p>
            <w:pPr>
              <w:pStyle w:val="TableParagraph"/>
              <w:spacing w:before="99"/>
              <w:ind w:right="247"/>
              <w:jc w:val="right"/>
              <w:rPr>
                <w:rFonts w:ascii="Arial"/>
                <w:sz w:val="14"/>
              </w:rPr>
            </w:pPr>
            <w:r>
              <w:rPr>
                <w:rFonts w:ascii="Arial"/>
                <w:sz w:val="14"/>
              </w:rPr>
              <w:t>2,95</w:t>
            </w:r>
          </w:p>
        </w:tc>
        <w:tc>
          <w:tcPr>
            <w:tcW w:w="792" w:type="dxa"/>
          </w:tcPr>
          <w:p>
            <w:pPr>
              <w:pStyle w:val="TableParagraph"/>
              <w:spacing w:before="99"/>
              <w:ind w:left="171" w:right="164"/>
              <w:jc w:val="center"/>
              <w:rPr>
                <w:rFonts w:ascii="Arial"/>
                <w:sz w:val="14"/>
              </w:rPr>
            </w:pPr>
            <w:r>
              <w:rPr>
                <w:rFonts w:ascii="Arial"/>
                <w:sz w:val="14"/>
              </w:rPr>
              <w:t>3,75</w:t>
            </w:r>
          </w:p>
        </w:tc>
        <w:tc>
          <w:tcPr>
            <w:tcW w:w="714" w:type="dxa"/>
          </w:tcPr>
          <w:p>
            <w:pPr>
              <w:pStyle w:val="TableParagraph"/>
              <w:spacing w:before="99"/>
              <w:ind w:left="133" w:right="126"/>
              <w:jc w:val="center"/>
              <w:rPr>
                <w:rFonts w:ascii="Arial"/>
                <w:sz w:val="14"/>
              </w:rPr>
            </w:pPr>
            <w:r>
              <w:rPr>
                <w:rFonts w:ascii="Arial"/>
                <w:sz w:val="14"/>
              </w:rPr>
              <w:t>4,25</w:t>
            </w:r>
          </w:p>
        </w:tc>
        <w:tc>
          <w:tcPr>
            <w:tcW w:w="893" w:type="dxa"/>
          </w:tcPr>
          <w:p>
            <w:pPr>
              <w:pStyle w:val="TableParagraph"/>
              <w:spacing w:before="99"/>
              <w:ind w:left="223" w:right="215"/>
              <w:jc w:val="center"/>
              <w:rPr>
                <w:rFonts w:ascii="Arial"/>
                <w:sz w:val="14"/>
              </w:rPr>
            </w:pPr>
            <w:r>
              <w:rPr>
                <w:rFonts w:ascii="Arial"/>
                <w:sz w:val="14"/>
              </w:rPr>
              <w:t>5,70</w:t>
            </w:r>
          </w:p>
        </w:tc>
        <w:tc>
          <w:tcPr>
            <w:tcW w:w="892" w:type="dxa"/>
          </w:tcPr>
          <w:p>
            <w:pPr>
              <w:pStyle w:val="TableParagraph"/>
              <w:spacing w:before="99"/>
              <w:ind w:left="182" w:right="176"/>
              <w:jc w:val="center"/>
              <w:rPr>
                <w:rFonts w:ascii="Arial"/>
                <w:sz w:val="14"/>
              </w:rPr>
            </w:pPr>
            <w:r>
              <w:rPr>
                <w:rFonts w:ascii="Arial"/>
                <w:sz w:val="14"/>
              </w:rPr>
              <w:t>8,60</w:t>
            </w:r>
          </w:p>
        </w:tc>
        <w:tc>
          <w:tcPr>
            <w:tcW w:w="1428" w:type="dxa"/>
          </w:tcPr>
          <w:p>
            <w:pPr>
              <w:pStyle w:val="TableParagraph"/>
              <w:spacing w:before="139"/>
              <w:ind w:left="252" w:right="245"/>
              <w:jc w:val="center"/>
              <w:rPr>
                <w:rFonts w:ascii="Arial" w:hAnsi="Arial"/>
                <w:sz w:val="14"/>
              </w:rPr>
            </w:pPr>
            <w:r>
              <w:rPr>
                <w:rFonts w:ascii="Arial" w:hAnsi="Arial"/>
                <w:sz w:val="14"/>
              </w:rPr>
              <w:t>Sin restricción</w:t>
            </w:r>
          </w:p>
        </w:tc>
        <w:tc>
          <w:tcPr>
            <w:tcW w:w="1612" w:type="dxa"/>
          </w:tcPr>
          <w:p>
            <w:pPr>
              <w:pStyle w:val="TableParagraph"/>
              <w:spacing w:before="139"/>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1"/>
              <w:jc w:val="center"/>
              <w:rPr>
                <w:rFonts w:ascii="Arial"/>
                <w:sz w:val="14"/>
              </w:rPr>
            </w:pPr>
            <w:r>
              <w:rPr>
                <w:rFonts w:ascii="Arial"/>
                <w:sz w:val="14"/>
              </w:rPr>
              <w:t>3,0</w:t>
            </w:r>
          </w:p>
        </w:tc>
        <w:tc>
          <w:tcPr>
            <w:tcW w:w="791" w:type="dxa"/>
          </w:tcPr>
          <w:p>
            <w:pPr>
              <w:pStyle w:val="TableParagraph"/>
              <w:spacing w:before="97"/>
              <w:ind w:right="246"/>
              <w:jc w:val="right"/>
              <w:rPr>
                <w:rFonts w:ascii="Arial"/>
                <w:sz w:val="14"/>
              </w:rPr>
            </w:pPr>
            <w:r>
              <w:rPr>
                <w:rFonts w:ascii="Arial"/>
                <w:sz w:val="14"/>
              </w:rPr>
              <w:t>3,00</w:t>
            </w:r>
          </w:p>
        </w:tc>
        <w:tc>
          <w:tcPr>
            <w:tcW w:w="792" w:type="dxa"/>
          </w:tcPr>
          <w:p>
            <w:pPr>
              <w:pStyle w:val="TableParagraph"/>
              <w:spacing w:before="97"/>
              <w:ind w:left="171" w:right="164"/>
              <w:jc w:val="center"/>
              <w:rPr>
                <w:rFonts w:ascii="Arial"/>
                <w:sz w:val="14"/>
              </w:rPr>
            </w:pPr>
            <w:r>
              <w:rPr>
                <w:rFonts w:ascii="Arial"/>
                <w:sz w:val="14"/>
              </w:rPr>
              <w:t>3,75</w:t>
            </w:r>
          </w:p>
        </w:tc>
        <w:tc>
          <w:tcPr>
            <w:tcW w:w="714" w:type="dxa"/>
          </w:tcPr>
          <w:p>
            <w:pPr>
              <w:pStyle w:val="TableParagraph"/>
              <w:spacing w:before="97"/>
              <w:ind w:left="132" w:right="126"/>
              <w:jc w:val="center"/>
              <w:rPr>
                <w:rFonts w:ascii="Arial"/>
                <w:sz w:val="14"/>
              </w:rPr>
            </w:pPr>
            <w:r>
              <w:rPr>
                <w:rFonts w:ascii="Arial"/>
                <w:sz w:val="14"/>
              </w:rPr>
              <w:t>4,20</w:t>
            </w:r>
          </w:p>
        </w:tc>
        <w:tc>
          <w:tcPr>
            <w:tcW w:w="893" w:type="dxa"/>
          </w:tcPr>
          <w:p>
            <w:pPr>
              <w:pStyle w:val="TableParagraph"/>
              <w:spacing w:before="97"/>
              <w:ind w:left="221" w:right="215"/>
              <w:jc w:val="center"/>
              <w:rPr>
                <w:rFonts w:ascii="Arial"/>
                <w:sz w:val="14"/>
              </w:rPr>
            </w:pPr>
            <w:r>
              <w:rPr>
                <w:rFonts w:ascii="Arial"/>
                <w:sz w:val="14"/>
              </w:rPr>
              <w:t>5,55</w:t>
            </w:r>
          </w:p>
        </w:tc>
        <w:tc>
          <w:tcPr>
            <w:tcW w:w="892" w:type="dxa"/>
          </w:tcPr>
          <w:p>
            <w:pPr>
              <w:pStyle w:val="TableParagraph"/>
              <w:spacing w:before="138"/>
              <w:ind w:left="182" w:right="176"/>
              <w:jc w:val="center"/>
              <w:rPr>
                <w:rFonts w:ascii="Arial"/>
                <w:sz w:val="14"/>
              </w:rPr>
            </w:pPr>
            <w:r>
              <w:rPr>
                <w:rFonts w:ascii="Arial"/>
                <w:sz w:val="14"/>
              </w:rPr>
              <w:t>7,90</w:t>
            </w:r>
          </w:p>
        </w:tc>
        <w:tc>
          <w:tcPr>
            <w:tcW w:w="1428" w:type="dxa"/>
          </w:tcPr>
          <w:p>
            <w:pPr>
              <w:pStyle w:val="TableParagraph"/>
              <w:spacing w:before="138"/>
              <w:ind w:left="251"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1"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1"/>
              <w:jc w:val="center"/>
              <w:rPr>
                <w:rFonts w:ascii="Arial"/>
                <w:sz w:val="14"/>
              </w:rPr>
            </w:pPr>
            <w:r>
              <w:rPr>
                <w:rFonts w:ascii="Arial"/>
                <w:sz w:val="14"/>
              </w:rPr>
              <w:t>3,2</w:t>
            </w:r>
          </w:p>
        </w:tc>
        <w:tc>
          <w:tcPr>
            <w:tcW w:w="791" w:type="dxa"/>
          </w:tcPr>
          <w:p>
            <w:pPr>
              <w:pStyle w:val="TableParagraph"/>
              <w:spacing w:before="97"/>
              <w:ind w:right="246"/>
              <w:jc w:val="right"/>
              <w:rPr>
                <w:rFonts w:ascii="Arial"/>
                <w:sz w:val="14"/>
              </w:rPr>
            </w:pPr>
            <w:r>
              <w:rPr>
                <w:rFonts w:ascii="Arial"/>
                <w:sz w:val="14"/>
              </w:rPr>
              <w:t>3,00</w:t>
            </w:r>
          </w:p>
        </w:tc>
        <w:tc>
          <w:tcPr>
            <w:tcW w:w="792" w:type="dxa"/>
          </w:tcPr>
          <w:p>
            <w:pPr>
              <w:pStyle w:val="TableParagraph"/>
              <w:spacing w:before="97"/>
              <w:ind w:left="171" w:right="164"/>
              <w:jc w:val="center"/>
              <w:rPr>
                <w:rFonts w:ascii="Arial"/>
                <w:sz w:val="14"/>
              </w:rPr>
            </w:pPr>
            <w:r>
              <w:rPr>
                <w:rFonts w:ascii="Arial"/>
                <w:sz w:val="14"/>
              </w:rPr>
              <w:t>3,75</w:t>
            </w:r>
          </w:p>
        </w:tc>
        <w:tc>
          <w:tcPr>
            <w:tcW w:w="714" w:type="dxa"/>
          </w:tcPr>
          <w:p>
            <w:pPr>
              <w:pStyle w:val="TableParagraph"/>
              <w:spacing w:before="97"/>
              <w:ind w:left="132" w:right="126"/>
              <w:jc w:val="center"/>
              <w:rPr>
                <w:rFonts w:ascii="Arial"/>
                <w:sz w:val="14"/>
              </w:rPr>
            </w:pPr>
            <w:r>
              <w:rPr>
                <w:rFonts w:ascii="Arial"/>
                <w:sz w:val="14"/>
              </w:rPr>
              <w:t>4,20</w:t>
            </w:r>
          </w:p>
        </w:tc>
        <w:tc>
          <w:tcPr>
            <w:tcW w:w="893" w:type="dxa"/>
          </w:tcPr>
          <w:p>
            <w:pPr>
              <w:pStyle w:val="TableParagraph"/>
              <w:spacing w:before="97"/>
              <w:ind w:left="221" w:right="215"/>
              <w:jc w:val="center"/>
              <w:rPr>
                <w:rFonts w:ascii="Arial"/>
                <w:sz w:val="14"/>
              </w:rPr>
            </w:pPr>
            <w:r>
              <w:rPr>
                <w:rFonts w:ascii="Arial"/>
                <w:sz w:val="14"/>
              </w:rPr>
              <w:t>5,45</w:t>
            </w:r>
          </w:p>
        </w:tc>
        <w:tc>
          <w:tcPr>
            <w:tcW w:w="892" w:type="dxa"/>
          </w:tcPr>
          <w:p>
            <w:pPr>
              <w:pStyle w:val="TableParagraph"/>
              <w:spacing w:before="138"/>
              <w:ind w:left="182" w:right="176"/>
              <w:jc w:val="center"/>
              <w:rPr>
                <w:rFonts w:ascii="Arial"/>
                <w:sz w:val="14"/>
              </w:rPr>
            </w:pPr>
            <w:r>
              <w:rPr>
                <w:rFonts w:ascii="Arial"/>
                <w:sz w:val="14"/>
              </w:rPr>
              <w:t>7,50</w:t>
            </w:r>
          </w:p>
        </w:tc>
        <w:tc>
          <w:tcPr>
            <w:tcW w:w="1428" w:type="dxa"/>
          </w:tcPr>
          <w:p>
            <w:pPr>
              <w:pStyle w:val="TableParagraph"/>
              <w:spacing w:before="138"/>
              <w:ind w:left="251"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r>
        <w:trPr>
          <w:trHeight w:val="442" w:hRule="atLeast"/>
        </w:trPr>
        <w:tc>
          <w:tcPr>
            <w:tcW w:w="1175" w:type="dxa"/>
            <w:vMerge/>
            <w:tcBorders>
              <w:top w:val="nil"/>
            </w:tcBorders>
            <w:shd w:val="clear" w:color="auto" w:fill="CCCCFF"/>
          </w:tcPr>
          <w:p>
            <w:pPr>
              <w:rPr>
                <w:sz w:val="2"/>
                <w:szCs w:val="2"/>
              </w:rPr>
            </w:pPr>
          </w:p>
        </w:tc>
        <w:tc>
          <w:tcPr>
            <w:tcW w:w="918" w:type="dxa"/>
          </w:tcPr>
          <w:p>
            <w:pPr>
              <w:pStyle w:val="TableParagraph"/>
              <w:spacing w:before="97"/>
              <w:ind w:left="340" w:right="331"/>
              <w:jc w:val="center"/>
              <w:rPr>
                <w:rFonts w:ascii="Arial"/>
                <w:sz w:val="14"/>
              </w:rPr>
            </w:pPr>
            <w:r>
              <w:rPr>
                <w:rFonts w:ascii="Arial"/>
                <w:sz w:val="14"/>
              </w:rPr>
              <w:t>3,4</w:t>
            </w:r>
          </w:p>
        </w:tc>
        <w:tc>
          <w:tcPr>
            <w:tcW w:w="791" w:type="dxa"/>
          </w:tcPr>
          <w:p>
            <w:pPr>
              <w:pStyle w:val="TableParagraph"/>
              <w:spacing w:before="97"/>
              <w:ind w:right="246"/>
              <w:jc w:val="right"/>
              <w:rPr>
                <w:rFonts w:ascii="Arial"/>
                <w:sz w:val="14"/>
              </w:rPr>
            </w:pPr>
            <w:r>
              <w:rPr>
                <w:rFonts w:ascii="Arial"/>
                <w:sz w:val="14"/>
              </w:rPr>
              <w:t>3,00</w:t>
            </w:r>
          </w:p>
        </w:tc>
        <w:tc>
          <w:tcPr>
            <w:tcW w:w="792" w:type="dxa"/>
          </w:tcPr>
          <w:p>
            <w:pPr>
              <w:pStyle w:val="TableParagraph"/>
              <w:spacing w:before="97"/>
              <w:ind w:left="171" w:right="164"/>
              <w:jc w:val="center"/>
              <w:rPr>
                <w:rFonts w:ascii="Arial"/>
                <w:sz w:val="14"/>
              </w:rPr>
            </w:pPr>
            <w:r>
              <w:rPr>
                <w:rFonts w:ascii="Arial"/>
                <w:sz w:val="14"/>
              </w:rPr>
              <w:t>3,75</w:t>
            </w:r>
          </w:p>
        </w:tc>
        <w:tc>
          <w:tcPr>
            <w:tcW w:w="714" w:type="dxa"/>
          </w:tcPr>
          <w:p>
            <w:pPr>
              <w:pStyle w:val="TableParagraph"/>
              <w:spacing w:before="97"/>
              <w:ind w:left="132" w:right="126"/>
              <w:jc w:val="center"/>
              <w:rPr>
                <w:rFonts w:ascii="Arial"/>
                <w:sz w:val="14"/>
              </w:rPr>
            </w:pPr>
            <w:r>
              <w:rPr>
                <w:rFonts w:ascii="Arial"/>
                <w:sz w:val="14"/>
              </w:rPr>
              <w:t>4,20</w:t>
            </w:r>
          </w:p>
        </w:tc>
        <w:tc>
          <w:tcPr>
            <w:tcW w:w="893" w:type="dxa"/>
          </w:tcPr>
          <w:p>
            <w:pPr>
              <w:pStyle w:val="TableParagraph"/>
              <w:spacing w:before="97"/>
              <w:ind w:left="221" w:right="215"/>
              <w:jc w:val="center"/>
              <w:rPr>
                <w:rFonts w:ascii="Arial"/>
                <w:sz w:val="14"/>
              </w:rPr>
            </w:pPr>
            <w:r>
              <w:rPr>
                <w:rFonts w:ascii="Arial"/>
                <w:sz w:val="14"/>
              </w:rPr>
              <w:t>5,40</w:t>
            </w:r>
          </w:p>
        </w:tc>
        <w:tc>
          <w:tcPr>
            <w:tcW w:w="892" w:type="dxa"/>
          </w:tcPr>
          <w:p>
            <w:pPr>
              <w:pStyle w:val="TableParagraph"/>
              <w:spacing w:before="138"/>
              <w:ind w:left="182" w:right="176"/>
              <w:jc w:val="center"/>
              <w:rPr>
                <w:rFonts w:ascii="Arial"/>
                <w:sz w:val="14"/>
              </w:rPr>
            </w:pPr>
            <w:r>
              <w:rPr>
                <w:rFonts w:ascii="Arial"/>
                <w:sz w:val="14"/>
              </w:rPr>
              <w:t>7,30</w:t>
            </w:r>
          </w:p>
        </w:tc>
        <w:tc>
          <w:tcPr>
            <w:tcW w:w="1428" w:type="dxa"/>
          </w:tcPr>
          <w:p>
            <w:pPr>
              <w:pStyle w:val="TableParagraph"/>
              <w:spacing w:before="138"/>
              <w:ind w:left="251" w:right="245"/>
              <w:jc w:val="center"/>
              <w:rPr>
                <w:rFonts w:ascii="Arial" w:hAnsi="Arial"/>
                <w:sz w:val="14"/>
              </w:rPr>
            </w:pPr>
            <w:r>
              <w:rPr>
                <w:rFonts w:ascii="Arial" w:hAnsi="Arial"/>
                <w:sz w:val="14"/>
              </w:rPr>
              <w:t>Sin restricción</w:t>
            </w:r>
          </w:p>
        </w:tc>
        <w:tc>
          <w:tcPr>
            <w:tcW w:w="1612" w:type="dxa"/>
          </w:tcPr>
          <w:p>
            <w:pPr>
              <w:pStyle w:val="TableParagraph"/>
              <w:spacing w:before="138"/>
              <w:ind w:left="345" w:right="337"/>
              <w:jc w:val="center"/>
              <w:rPr>
                <w:rFonts w:ascii="Arial" w:hAnsi="Arial"/>
                <w:sz w:val="14"/>
              </w:rPr>
            </w:pPr>
            <w:r>
              <w:rPr>
                <w:rFonts w:ascii="Arial" w:hAnsi="Arial"/>
                <w:sz w:val="14"/>
              </w:rPr>
              <w:t>Sin restricción</w:t>
            </w:r>
          </w:p>
        </w:tc>
      </w:tr>
    </w:tbl>
    <w:p>
      <w:pPr>
        <w:pStyle w:val="BodyText"/>
        <w:spacing w:before="97"/>
        <w:ind w:left="458" w:right="384"/>
        <w:jc w:val="both"/>
      </w:pPr>
      <w:r>
        <w:rPr/>
        <w:t>Los valores de la tabla 2.1.4.7 se han obtenido a partir de los valores de resistencia a flexión del DB SEE F del CTE. Si se dispone de ensayos sobre soluciones constructivas concretas o de resistencia a flexión de las hojas, podrán emplearse, junto con los modelos de cálculo del DB SE F del CTE, para calcular los valores de longitud máxima más ajustados a la solución constructiva concreta.</w:t>
      </w:r>
    </w:p>
    <w:p>
      <w:pPr>
        <w:spacing w:after="0"/>
        <w:jc w:val="both"/>
        <w:sectPr>
          <w:pgSz w:w="11900" w:h="16840"/>
          <w:pgMar w:header="0" w:footer="910" w:top="1340" w:bottom="1100" w:left="960" w:right="740"/>
        </w:sectPr>
      </w:pPr>
    </w:p>
    <w:p>
      <w:pPr>
        <w:pStyle w:val="Heading1"/>
        <w:numPr>
          <w:ilvl w:val="5"/>
          <w:numId w:val="53"/>
        </w:numPr>
        <w:tabs>
          <w:tab w:pos="1886" w:val="left" w:leader="none"/>
        </w:tabs>
        <w:spacing w:line="240" w:lineRule="auto" w:before="76" w:after="0"/>
        <w:ind w:left="1885" w:right="0" w:hanging="1380"/>
        <w:jc w:val="both"/>
      </w:pPr>
      <w:r>
        <w:rPr>
          <w:color w:val="33339A"/>
        </w:rPr>
        <w:t>Elementos de separación verticales de Tipo</w:t>
      </w:r>
      <w:r>
        <w:rPr>
          <w:color w:val="33339A"/>
          <w:spacing w:val="-4"/>
        </w:rPr>
        <w:t> </w:t>
      </w:r>
      <w:r>
        <w:rPr>
          <w:color w:val="33339A"/>
        </w:rPr>
        <w:t>3</w:t>
      </w:r>
    </w:p>
    <w:p>
      <w:pPr>
        <w:pStyle w:val="BodyText"/>
        <w:spacing w:before="229"/>
        <w:ind w:left="458" w:right="383"/>
        <w:jc w:val="both"/>
      </w:pPr>
      <w:r>
        <w:rPr/>
        <w:t>Los elementos de separación verticales de tipo 3 están formados por placas de yeso laminado fijadas a una </w:t>
      </w:r>
      <w:r>
        <w:rPr>
          <w:b/>
        </w:rPr>
        <w:t>perfilería doble </w:t>
      </w:r>
      <w:r>
        <w:rPr/>
        <w:t>autoportante. Véanse fichas ESV-03 del Capítulo 3.</w:t>
      </w:r>
    </w:p>
    <w:p>
      <w:pPr>
        <w:pStyle w:val="BodyText"/>
        <w:spacing w:before="11"/>
        <w:rPr>
          <w:sz w:val="19"/>
        </w:rPr>
      </w:pPr>
    </w:p>
    <w:p>
      <w:pPr>
        <w:pStyle w:val="BodyText"/>
        <w:ind w:left="458" w:right="385"/>
        <w:jc w:val="both"/>
      </w:pPr>
      <w:r>
        <w:rPr/>
        <w:t>Pueden tener 4 o 5 placas (Véase tabla 2.1.4.8). La existencia de la placa intermedia hace de barrera y evita la transmisión de ruido entre recintos cuando existen cajas para mecanismos eléctricos enfrentados a ambos lados de la partición.</w:t>
      </w:r>
    </w:p>
    <w:p>
      <w:pPr>
        <w:pStyle w:val="BodyText"/>
        <w:rPr>
          <w:sz w:val="18"/>
        </w:rPr>
      </w:pPr>
    </w:p>
    <w:p>
      <w:pPr>
        <w:spacing w:before="0" w:after="3"/>
        <w:ind w:left="1843" w:right="1773" w:firstLine="0"/>
        <w:jc w:val="center"/>
        <w:rPr>
          <w:b/>
          <w:sz w:val="18"/>
        </w:rPr>
      </w:pPr>
      <w:r>
        <w:rPr/>
        <w:pict>
          <v:group style="position:absolute;margin-left:241.509506pt;margin-top:25.532852pt;width:122.55pt;height:156.25pt;mso-position-horizontal-relative:page;mso-position-vertical-relative:paragraph;z-index:251966464" coordorigin="4830,511" coordsize="2451,3125">
            <v:line style="position:absolute" from="5086,3599" to="5459,3599" stroked="true" strokeweight="0pt" strokecolor="#808080">
              <v:stroke dashstyle="solid"/>
            </v:line>
            <v:rect style="position:absolute;left:5086;top:3599;width:373;height:35" filled="true" fillcolor="#808080" stroked="false">
              <v:fill type="solid"/>
            </v:rect>
            <v:line style="position:absolute" from="5086,3634" to="5459,3634" stroked="true" strokeweight="0pt" strokecolor="#808080">
              <v:stroke dashstyle="solid"/>
            </v:line>
            <v:line style="position:absolute" from="5086,3634" to="5459,3634" stroked="true" strokeweight="0pt" strokecolor="#808080">
              <v:stroke dashstyle="solid"/>
            </v:line>
            <v:line style="position:absolute" from="5086,3634" to="5459,3634" stroked="true" strokeweight="0pt" strokecolor="#808080">
              <v:stroke dashstyle="solid"/>
            </v:line>
            <v:line style="position:absolute" from="5086,3634" to="5459,3634" stroked="true" strokeweight="0pt" strokecolor="#808080">
              <v:stroke dashstyle="solid"/>
            </v:line>
            <v:line style="position:absolute" from="5086,3634" to="5459,3634" stroked="true" strokeweight="0pt" strokecolor="#808080">
              <v:stroke dashstyle="solid"/>
            </v:line>
            <v:shape style="position:absolute;left:4833;top:519;width:203;height:93" coordorigin="4834,520" coordsize="203,93" path="m4834,520l5036,520m4854,613l4856,613m4847,559l4849,559e" filled="false" stroked="true" strokeweight=".172pt" strokecolor="#000000">
              <v:path arrowok="t"/>
              <v:stroke dashstyle="solid"/>
            </v:shape>
            <v:line style="position:absolute" from="4968,549" to="4968,552" stroked="true" strokeweight=".085pt" strokecolor="#000000">
              <v:stroke dashstyle="solid"/>
            </v:line>
            <v:shape style="position:absolute;left:4927;top:519;width:93;height:114" coordorigin="4927,520" coordsize="93,114" path="m4951,630l4951,633m4927,623l4927,626m5020,520l5020,523e" filled="false" stroked="true" strokeweight=".086pt" strokecolor="#000000">
              <v:path arrowok="t"/>
              <v:stroke dashstyle="solid"/>
            </v:shape>
            <v:shape style="position:absolute;left:5158;top:519;width:528;height:2" coordorigin="5158,520" coordsize="528,0" path="m5158,520l5361,520m5483,520l5685,520e" filled="false" stroked="true" strokeweight=".172pt" strokecolor="#000000">
              <v:path arrowok="t"/>
              <v:stroke dashstyle="solid"/>
            </v:shape>
            <v:shape style="position:absolute;left:5146;top:1634;width:255;height:177" type="#_x0000_t75" stroked="false">
              <v:imagedata r:id="rId192" o:title=""/>
            </v:shape>
            <v:line style="position:absolute" from="5436,2265" to="5436,520" stroked="true" strokeweight=".172pt" strokecolor="#000000">
              <v:stroke dashstyle="solid"/>
            </v:line>
            <v:shape style="position:absolute;left:4870;top:1850;width:97;height:129" coordorigin="4871,1851" coordsize="97,129" path="m4871,1851l4871,1854m4967,1976l4967,1980e" filled="false" stroked="true" strokeweight=".086pt" strokecolor="#000000">
              <v:path arrowok="t"/>
              <v:stroke dashstyle="solid"/>
            </v:shape>
            <v:line style="position:absolute" from="5038,2000" to="5040,2000" stroked="true" strokeweight=".172pt" strokecolor="#000000">
              <v:stroke dashstyle="solid"/>
            </v:line>
            <v:shape style="position:absolute;left:4942;top:1832;width:90;height:117" coordorigin="4943,1832" coordsize="90,117" path="m5032,1945l5032,1949m4943,1875l4943,1878m5020,1861l5020,1865m4972,1832l4972,1836e" filled="false" stroked="true" strokeweight=".086pt" strokecolor="#000000">
              <v:path arrowok="t"/>
              <v:stroke dashstyle="solid"/>
            </v:shape>
            <v:line style="position:absolute" from="4904,1873" to="4906,1873" stroked="true" strokeweight=".172pt" strokecolor="#000000">
              <v:stroke dashstyle="solid"/>
            </v:line>
            <v:shape style="position:absolute;left:4922;top:1706;width:42;height:150" coordorigin="4922,1707" coordsize="42,150" path="m4922,1853l4922,1856m4963,1707l4963,1710e" filled="false" stroked="true" strokeweight=".086pt" strokecolor="#000000">
              <v:path arrowok="t"/>
              <v:stroke dashstyle="solid"/>
            </v:shape>
            <v:line style="position:absolute" from="5000,1722" to="5002,1722" stroked="true" strokeweight=".172pt" strokecolor="#000000">
              <v:stroke dashstyle="solid"/>
            </v:line>
            <v:line style="position:absolute" from="4994,1667" to="4994,1671" stroked="true" strokeweight=".085pt" strokecolor="#000000">
              <v:stroke dashstyle="solid"/>
            </v:line>
            <v:shape style="position:absolute;left:5003;top:519;width:1007;height:1833" coordorigin="5004,520" coordsize="1007,1833" path="m5004,1765l5005,1765m5108,2353l5108,520m5807,520l6010,520e" filled="false" stroked="true" strokeweight=".172pt" strokecolor="#000000">
              <v:path arrowok="t"/>
              <v:stroke dashstyle="solid"/>
            </v:shape>
            <v:shape style="position:absolute;left:5771;top:514;width:249;height:1806" coordorigin="5771,514" coordsize="249,1806" path="m5771,984l5779,942,5802,925,5835,925,5875,935,5917,949,5956,960,5989,959,6012,942,6019,899,6012,857,5990,839,5957,839,5917,849,5875,863,5835,874,5801,873,5779,856,5771,814m5771,822l5779,781,5801,764,5835,764,5875,774,5918,788,5957,798,5990,798,6011,780,6017,738,6012,695,5990,677,5957,677,5918,688,5875,701,5835,712,5801,712,5778,694,5771,652m5773,1468l5786,1418,5822,1407,5870,1418,5919,1432,5960,1443,5991,1445,6011,1428,6020,1384,6013,1343,5996,1324,5968,1322,5929,1331,5881,1346,5829,1359,5788,1350,5773,1298m5773,1307l5780,1265,5802,1247,5836,1247,5876,1258,5918,1272,5958,1282,5991,1282,6013,1264,6019,1222,6013,1180,5991,1162,5958,1161,5918,1172,5876,1186,5836,1196,5802,1196,5780,1179,5773,1136m5773,1145l5780,1103,5802,1086,5835,1086,5875,1096,5917,1110,5956,1120,5990,1120,6012,1103,6019,1061,6012,1018,5990,1000,5957,1000,5917,1011,5875,1025,5835,1035,5801,1035,5779,1017,5773,975m5771,661l5785,611,5823,601,5871,612,5917,626,5954,636,5984,639,6006,625,6017,587,6014,546,6002,522,5978,514,5938,522,5897,533,5845,548,5798,550,5775,520m5773,1978l5787,1929,5824,1918,5871,1929,5919,1944,5961,1954,5992,1955,6011,1938,6020,1894,6013,1853,5996,1834,5969,1832,5929,1841,5879,1857,5827,1869,5788,1860,5773,1808,5787,1759,5824,1748,5872,1759,5919,1774,5960,1784,5991,1785,6011,1768,6020,1724,6013,1682,5996,1664,5969,1662,5929,1671,5881,1686,5829,1699,5788,1690,5773,1638m5773,2320l5791,2265,5841,2261,5901,2279,5955,2292e" filled="false" stroked="true" strokeweight=".343pt" strokecolor="#808080">
              <v:path arrowok="t"/>
              <v:stroke dashstyle="solid"/>
            </v:shape>
            <v:shape style="position:absolute;left:5656;top:2244;width:480;height:129" coordorigin="5656,2244" coordsize="480,129" path="m5656,2373l5837,2325m5953,2294l6135,2244e" filled="false" stroked="true" strokeweight=".343pt" strokecolor="#000000">
              <v:path arrowok="t"/>
              <v:stroke dashstyle="solid"/>
            </v:shape>
            <v:shape style="position:absolute;left:5772;top:1467;width:248;height:811" coordorigin="5773,1468" coordsize="248,811" path="m6012,2279l6017,2203,5991,2174,5941,2178,5874,2198,5828,2209,5795,2206,5777,2182,5775,2131,5790,2096,5822,2088,5861,2096,5897,2107,5921,2114,5951,2123,5981,2126,6005,2119,6016,2095,6020,2064,6016,2033,6005,2009,5967,2003,5918,2014,5865,2031,5818,2040,5784,2026,5773,1978m5773,1638l5787,1588,5822,1578,5870,1588,5919,1602,5960,1613,5991,1615,6011,1597,6020,1554,6013,1512,5996,1494,5968,1492,5929,1501,5881,1516,5829,1529,5788,1520,5773,1468e" filled="false" stroked="true" strokeweight=".343pt" strokecolor="#808080">
              <v:path arrowok="t"/>
              <v:stroke dashstyle="solid"/>
            </v:shape>
            <v:line style="position:absolute" from="6166,2217" to="6168,2217" stroked="true" strokeweight=".172pt" strokecolor="#000000">
              <v:stroke dashstyle="solid"/>
            </v:line>
            <v:line style="position:absolute" from="6157,1937" to="6157,1940" stroked="true" strokeweight=".086pt" strokecolor="#000000">
              <v:stroke dashstyle="solid"/>
            </v:line>
            <v:shape style="position:absolute;left:6152;top:1404;width:4;height:265" coordorigin="6152,1404" coordsize="4,265" path="m6152,1669l6154,1669m6154,1404l6156,1404e" filled="false" stroked="true" strokeweight=".172pt" strokecolor="#000000">
              <v:path arrowok="t"/>
              <v:stroke dashstyle="solid"/>
            </v:shape>
            <v:line style="position:absolute" from="6145,1124" to="6145,1128" stroked="true" strokeweight=".086pt" strokecolor="#000000">
              <v:stroke dashstyle="solid"/>
            </v:line>
            <v:line style="position:absolute" from="6140,856" to="6142,856" stroked="true" strokeweight=".172pt" strokecolor="#000000">
              <v:stroke dashstyle="solid"/>
            </v:line>
            <v:line style="position:absolute" from="6237,716" to="6237,719" stroked="true" strokeweight=".086pt" strokecolor="#000000">
              <v:stroke dashstyle="solid"/>
            </v:line>
            <v:shape style="position:absolute;left:6142;top:593;width:25;height:1886" coordorigin="6142,594" coordsize="25,1886" path="m6142,594l6144,594m6164,2480l6166,2480e" filled="false" stroked="true" strokeweight=".172pt" strokecolor="#000000">
              <v:path arrowok="t"/>
              <v:stroke dashstyle="solid"/>
            </v:shape>
            <v:line style="position:absolute" from="6164,2450" to="6164,2454" stroked="true" strokeweight=".085pt" strokecolor="#000000">
              <v:stroke dashstyle="solid"/>
            </v:line>
            <v:line style="position:absolute" from="6157,2397" to="6157,2401" stroked="true" strokeweight=".086pt" strokecolor="#000000">
              <v:stroke dashstyle="solid"/>
            </v:line>
            <v:line style="position:absolute" from="6146,2315" to="6147,2315" stroked="true" strokeweight=".172pt" strokecolor="#000000">
              <v:stroke dashstyle="solid"/>
            </v:line>
            <v:line style="position:absolute" from="6128,2172" to="6128,2176" stroked="true" strokeweight=".085pt" strokecolor="#000000">
              <v:stroke dashstyle="solid"/>
            </v:line>
            <v:line style="position:absolute" from="6250,1528" to="6250,1532" stroked="true" strokeweight=".086pt" strokecolor="#000000">
              <v:stroke dashstyle="solid"/>
            </v:line>
            <v:line style="position:absolute" from="6309,1525" to="6310,1525" stroked="true" strokeweight=".172pt" strokecolor="#000000">
              <v:stroke dashstyle="solid"/>
            </v:line>
            <v:shape style="position:absolute;left:6290;top:1385;width:13;height:88" coordorigin="6291,1386" coordsize="13,88" path="m6303,1470l6303,1473m6291,1386l6291,1389e" filled="false" stroked="true" strokeweight=".086pt" strokecolor="#000000">
              <v:path arrowok="t"/>
              <v:stroke dashstyle="solid"/>
            </v:shape>
            <v:shape style="position:absolute;left:6245;top:1193;width:28;height:67" coordorigin="6245,1193" coordsize="28,67" path="m6245,1260l6247,1260m6271,1248l6273,1248m6264,1193l6266,1193e" filled="false" stroked="true" strokeweight=".172pt" strokecolor="#000000">
              <v:path arrowok="t"/>
              <v:stroke dashstyle="solid"/>
            </v:shape>
            <v:line style="position:absolute" from="6255,1109" to="6255,1112" stroked="true" strokeweight=".086pt" strokecolor="#000000">
              <v:stroke dashstyle="solid"/>
            </v:line>
            <v:shape style="position:absolute;left:6234;top:969;width:14;height:26" coordorigin="6235,970" coordsize="14,26" path="m6247,996l6249,996m6235,970l6237,970e" filled="false" stroked="true" strokeweight=".172pt" strokecolor="#000000">
              <v:path arrowok="t"/>
              <v:stroke dashstyle="solid"/>
            </v:shape>
            <v:line style="position:absolute" from="6219,831" to="6219,834" stroked="true" strokeweight=".086pt" strokecolor="#000000">
              <v:stroke dashstyle="solid"/>
            </v:line>
            <v:shape style="position:absolute;left:6130;top:519;width:203;height:1289" coordorigin="6130,520" coordsize="203,1289" path="m6199,693l6201,693m6192,638l6194,638m6130,520l6333,520m6180,556l6182,556m6231,819l6233,819m6259,776l6261,776m6231,1140l6233,1140m6259,1097l6261,1097m6231,1461l6233,1461m6259,1418l6261,1418m6259,1808l6261,1808m6233,1782l6235,1782e" filled="false" stroked="true" strokeweight=".172pt" strokecolor="#000000">
              <v:path arrowok="t"/>
              <v:stroke dashstyle="solid"/>
            </v:shape>
            <v:line style="position:absolute" from="6327,1664" to="6327,1667" stroked="true" strokeweight=".085pt" strokecolor="#000000">
              <v:stroke dashstyle="solid"/>
            </v:line>
            <v:shape style="position:absolute;left:6233;top:1737;width:30;height:686" coordorigin="6233,1738" coordsize="30,686" path="m6261,1738l6262,1738m6257,2071l6259,2071m6233,2103l6235,2103m6261,2059l6262,2059m6233,2423l6235,2423m6261,2340l6262,2340m6261,2380l6262,2380e" filled="false" stroked="true" strokeweight=".172pt" strokecolor="#000000">
              <v:path arrowok="t"/>
              <v:stroke dashstyle="solid"/>
            </v:shape>
            <v:line style="position:absolute" from="6255,805" to="6255,808" stroked="true" strokeweight=".086pt" strokecolor="#000000">
              <v:stroke dashstyle="solid"/>
            </v:line>
            <v:shape style="position:absolute;left:6154;top:897;width:93;height:329" coordorigin="6154,898" coordsize="93,329" path="m6154,917l6156,917m6171,898l6173,898m6245,1226l6247,1226e" filled="false" stroked="true" strokeweight=".172pt" strokecolor="#000000">
              <v:path arrowok="t"/>
              <v:stroke dashstyle="solid"/>
            </v:shape>
            <v:shape style="position:absolute;left:6151;top:1205;width:112;height:126" coordorigin="6152,1205" coordsize="112,126" path="m6263,1205l6263,1209m6152,1327l6152,1331e" filled="false" stroked="true" strokeweight=".085pt" strokecolor="#000000">
              <v:path arrowok="t"/>
              <v:stroke dashstyle="solid"/>
            </v:shape>
            <v:line style="position:absolute" from="6243,1636" to="6243,1640" stroked="true" strokeweight=".086pt" strokecolor="#000000">
              <v:stroke dashstyle="solid"/>
            </v:line>
            <v:shape style="position:absolute;left:6142;top:1727;width:93;height:330" coordorigin="6142,1727" coordsize="93,330" path="m6142,1746l6144,1746m6159,1727l6161,1727m6233,2057l6235,2057e" filled="false" stroked="true" strokeweight=".172pt" strokecolor="#000000">
              <v:path arrowok="t"/>
              <v:stroke dashstyle="solid"/>
            </v:shape>
            <v:line style="position:absolute" from="6251,2036" to="6251,2040" stroked="true" strokeweight=".085pt" strokecolor="#000000">
              <v:stroke dashstyle="solid"/>
            </v:line>
            <v:line style="position:absolute" from="6333,1947" to="6335,1947" stroked="true" strokeweight=".172pt" strokecolor="#000000">
              <v:stroke dashstyle="solid"/>
            </v:line>
            <v:line style="position:absolute" from="6140,2157" to="6140,2160" stroked="true" strokeweight=".085pt" strokecolor="#000000">
              <v:stroke dashstyle="solid"/>
            </v:line>
            <v:shape style="position:absolute;left:6230;top:2364;width:93;height:107" coordorigin="6231,2365" coordsize="93,107" path="m6231,2468l6231,2471m6323,2365l6323,2368e" filled="false" stroked="true" strokeweight=".086pt" strokecolor="#000000">
              <v:path arrowok="t"/>
              <v:stroke dashstyle="solid"/>
            </v:shape>
            <v:line style="position:absolute" from="5732,2353" to="5732,520" stroked="true" strokeweight=".172pt" strokecolor="#000000">
              <v:stroke dashstyle="solid"/>
            </v:line>
            <v:line style="position:absolute" from="4895,3474" to="4895,3478" stroked="true" strokeweight=".085pt" strokecolor="#000000">
              <v:stroke dashstyle="solid"/>
            </v:line>
            <v:shape style="position:absolute;left:4959;top:3425;width:7;height:59" coordorigin="4960,3426" coordsize="7,59" path="m4967,3481l4967,3484m4960,3426l4960,3429e" filled="false" stroked="true" strokeweight=".086pt" strokecolor="#000000">
              <v:path arrowok="t"/>
              <v:stroke dashstyle="solid"/>
            </v:shape>
            <v:shape style="position:absolute;left:4878;top:3438;width:97;height:98" coordorigin="4878,3438" coordsize="97,98" path="m4945,3481l4947,3481m4973,3438l4974,3438m4878,3536l4880,3536m4895,3515l4897,3515e" filled="false" stroked="true" strokeweight=".172pt" strokecolor="#000000">
              <v:path arrowok="t"/>
              <v:stroke dashstyle="solid"/>
            </v:shape>
            <v:shape style="position:absolute;left:4886;top:3195;width:102;height:232" coordorigin="4886,3196" coordsize="102,232" path="m4979,3424l4979,3428m4987,3330l4987,3333m4948,3344l4948,3347m4886,3196l4886,3199m4931,3203l4931,3206e" filled="false" stroked="true" strokeweight=".086pt" strokecolor="#000000">
              <v:path arrowok="t"/>
              <v:stroke dashstyle="solid"/>
            </v:shape>
            <v:shape style="position:absolute;left:4886;top:3067;width:104;height:95" coordorigin="4887,3067" coordsize="104,95" path="m4923,3151l4925,3151m4945,3161l4947,3161m4988,3067l4990,3067m4911,3067l4913,3067m4973,3117l4974,3117m4887,3117l4889,3117e" filled="false" stroked="true" strokeweight=".172pt" strokecolor="#000000">
              <v:path arrowok="t"/>
              <v:stroke dashstyle="solid"/>
            </v:shape>
            <v:line style="position:absolute" from="4982,3012" to="4982,3015" stroked="true" strokeweight=".085pt" strokecolor="#000000">
              <v:stroke dashstyle="solid"/>
            </v:line>
            <v:line style="position:absolute" from="4883,2926" to="4883,2930" stroked="true" strokeweight=".085pt" strokecolor="#000000">
              <v:stroke dashstyle="solid"/>
            </v:line>
            <v:line style="position:absolute" from="4892,2928" to="4894,2928" stroked="true" strokeweight=".172pt" strokecolor="#000000">
              <v:stroke dashstyle="solid"/>
            </v:line>
            <v:shape style="position:absolute;left:4886;top:2787;width:93;height:88" coordorigin="4886,2787" coordsize="93,88" path="m4886,2871l4886,2875m4979,2787l4979,2790e" filled="false" stroked="true" strokeweight=".086pt" strokecolor="#000000">
              <v:path arrowok="t"/>
              <v:stroke dashstyle="solid"/>
            </v:shape>
            <v:line style="position:absolute" from="4875,2790" to="4877,2790" stroked="true" strokeweight=".172pt" strokecolor="#000000">
              <v:stroke dashstyle="solid"/>
            </v:line>
            <v:line style="position:absolute" from="4944,2839" to="4944,2842" stroked="true" strokeweight=".085pt" strokecolor="#000000">
              <v:stroke dashstyle="solid"/>
            </v:line>
            <v:line style="position:absolute" from="4973,2796" to="4974,2796" stroked="true" strokeweight=".172pt" strokecolor="#000000">
              <v:stroke dashstyle="solid"/>
            </v:line>
            <v:line style="position:absolute" from="4999,2993" to="4999,2997" stroked="true" strokeweight=".086pt" strokecolor="#000000">
              <v:stroke dashstyle="solid"/>
            </v:line>
            <v:line style="position:absolute" from="4883,2663" to="4883,2667" stroked="true" strokeweight=".085pt" strokecolor="#000000">
              <v:stroke dashstyle="solid"/>
            </v:line>
            <v:line style="position:absolute" from="4857,2648" to="4857,2651" stroked="true" strokeweight=".085pt" strokecolor="#000000">
              <v:stroke dashstyle="solid"/>
            </v:line>
            <v:line style="position:absolute" from="4850,2595" to="4850,2598" stroked="true" strokeweight=".086pt" strokecolor="#000000">
              <v:stroke dashstyle="solid"/>
            </v:line>
            <v:line style="position:absolute" from="4892,2705" to="4894,2705" stroked="true" strokeweight=".172pt" strokecolor="#000000">
              <v:stroke dashstyle="solid"/>
            </v:line>
            <v:shape style="position:absolute;left:4910;top:2517;width:66;height:171" coordorigin="4910,2517" coordsize="66,171" path="m4910,2684l4910,2687m4975,2517l4975,2521e" filled="false" stroked="true" strokeweight=".086pt" strokecolor="#000000">
              <v:path arrowok="t"/>
              <v:stroke dashstyle="solid"/>
            </v:shape>
            <v:line style="position:absolute" from="4944,2517" to="4944,2521" stroked="true" strokeweight=".085pt" strokecolor="#000000">
              <v:stroke dashstyle="solid"/>
            </v:line>
            <v:shape style="position:absolute;left:4873;top:2385;width:98;height:93" coordorigin="4874,2385" coordsize="98,93" path="m4972,2474l4972,2478m4874,2385l4874,2389e" filled="false" stroked="true" strokeweight=".086pt" strokecolor="#000000">
              <v:path arrowok="t"/>
              <v:stroke dashstyle="solid"/>
            </v:shape>
            <v:line style="position:absolute" from="4976,2256" to="4978,2256" stroked="true" strokeweight=".172pt" strokecolor="#000000">
              <v:stroke dashstyle="solid"/>
            </v:line>
            <v:line style="position:absolute" from="4944,2196" to="4944,2200" stroked="true" strokeweight=".085pt" strokecolor="#000000">
              <v:stroke dashstyle="solid"/>
            </v:line>
            <v:line style="position:absolute" from="4972,2153" to="4972,2157" stroked="true" strokeweight=".086pt" strokecolor="#000000">
              <v:stroke dashstyle="solid"/>
            </v:line>
            <v:line style="position:absolute" from="4901,2286" to="4902,2286" stroked="true" strokeweight=".172pt" strokecolor="#000000">
              <v:stroke dashstyle="solid"/>
            </v:line>
            <v:line style="position:absolute" from="4996,2182" to="4996,2186" stroked="true" strokeweight=".086pt" strokecolor="#000000">
              <v:stroke dashstyle="solid"/>
            </v:line>
            <v:line style="position:absolute" from="5012,2164" to="5014,2164" stroked="true" strokeweight=".172pt" strokecolor="#000000">
              <v:stroke dashstyle="solid"/>
            </v:line>
            <v:line style="position:absolute" from="4871,2115" to="4871,2119" stroked="true" strokeweight=".086pt" strokecolor="#000000">
              <v:stroke dashstyle="solid"/>
            </v:line>
            <v:line style="position:absolute" from="4964,1442" to="4964,1447" stroked="true" strokeweight=".172pt" strokecolor="#000000">
              <v:stroke dashstyle="solid"/>
            </v:line>
            <v:line style="position:absolute" from="4957,1392" to="4959,1392" stroked="true" strokeweight=".172pt" strokecolor="#000000">
              <v:stroke dashstyle="solid"/>
            </v:line>
            <v:shape style="position:absolute;left:4942;top:1553;width:42;height:33" coordorigin="4943,1554" coordsize="42,33" path="m4984,1583l4984,1586m4943,1554l4943,1557e" filled="false" stroked="true" strokeweight=".086pt" strokecolor="#000000">
              <v:path arrowok="t"/>
              <v:stroke dashstyle="solid"/>
            </v:shape>
            <v:shape style="position:absolute;left:4912;top:1455;width:59;height:57" coordorigin="4913,1456" coordsize="59,57" path="m4969,1513l4971,1513m4913,1456l4914,1456e" filled="false" stroked="true" strokeweight=".172pt" strokecolor="#000000">
              <v:path arrowok="t"/>
              <v:stroke dashstyle="solid"/>
            </v:shape>
            <v:shape style="position:absolute;left:4858;top:1040;width:97;height:128" coordorigin="4859,1040" coordsize="97,128" path="m4859,1040l4859,1044m4955,1164l4955,1167e" filled="false" stroked="true" strokeweight=".086pt" strokecolor="#000000">
              <v:path arrowok="t"/>
              <v:stroke dashstyle="solid"/>
            </v:shape>
            <v:line style="position:absolute" from="4928,1167" to="4930,1167" stroked="true" strokeweight=".172pt" strokecolor="#000000">
              <v:stroke dashstyle="solid"/>
            </v:line>
            <v:shape style="position:absolute;left:4910;top:1028;width:38;height:282" coordorigin="4910,1028" coordsize="38,282" path="m4922,1112l4922,1116m4910,1028l4910,1032m4948,1307l4948,1310m4943,1234l4943,1238e" filled="false" stroked="true" strokeweight=".086pt" strokecolor="#000000">
              <v:path arrowok="t"/>
              <v:stroke dashstyle="solid"/>
            </v:shape>
            <v:shape style="position:absolute;left:4916;top:1023;width:55;height:169" coordorigin="4916,1023" coordsize="55,169" path="m4969,1191l4971,1191m4916,1042l4918,1042m4933,1023l4935,1023e" filled="false" stroked="true" strokeweight=".172pt" strokecolor="#000000">
              <v:path arrowok="t"/>
              <v:stroke dashstyle="solid"/>
            </v:shape>
            <v:line style="position:absolute" from="5008,1351" to="5008,1355" stroked="true" strokeweight=".086pt" strokecolor="#000000">
              <v:stroke dashstyle="solid"/>
            </v:line>
            <v:shape style="position:absolute;left:4847;top:763;width:179;height:571" coordorigin="4847,764" coordsize="179,571" path="m5024,1334l5026,1334m4847,764l4849,764e" filled="false" stroked="true" strokeweight=".172pt" strokecolor="#000000">
              <v:path arrowok="t"/>
              <v:stroke dashstyle="solid"/>
            </v:shape>
            <v:line style="position:absolute" from="4951,894" to="4951,898" stroked="true" strokeweight=".086pt" strokecolor="#000000">
              <v:stroke dashstyle="solid"/>
            </v:line>
            <v:line style="position:absolute" from="4892,891" to="4894,891" stroked="true" strokeweight=".172pt" strokecolor="#000000">
              <v:stroke dashstyle="solid"/>
            </v:line>
            <v:shape style="position:absolute;left:4873;top:751;width:13;height:86" coordorigin="4874,752" coordsize="13,86" path="m4886,834l4886,838m4874,752l4874,755e" filled="false" stroked="true" strokeweight=".086pt" strokecolor="#000000">
              <v:path arrowok="t"/>
              <v:stroke dashstyle="solid"/>
            </v:shape>
            <v:line style="position:absolute" from="4969,870" to="4971,870" stroked="true" strokeweight=".172pt" strokecolor="#000000">
              <v:stroke dashstyle="solid"/>
            </v:line>
            <v:line style="position:absolute" from="4845,712" to="4845,716" stroked="true" strokeweight=".085pt" strokecolor="#000000">
              <v:stroke dashstyle="solid"/>
            </v:line>
            <v:line style="position:absolute" from="5016,934" to="5017,934" stroked="true" strokeweight=".172pt" strokecolor="#000000">
              <v:stroke dashstyle="solid"/>
            </v:line>
            <v:line style="position:absolute" from="4991,2595" to="4991,2598" stroked="true" strokeweight=".086pt" strokecolor="#000000">
              <v:stroke dashstyle="solid"/>
            </v:line>
            <v:line style="position:absolute" from="4940,520" to="4940,3634" stroked="true" strokeweight=".172pt" strokecolor="#000000">
              <v:stroke dashstyle="solid"/>
            </v:line>
            <v:line style="position:absolute" from="4859,1574" to="4861,1574" stroked="true" strokeweight=".172pt" strokecolor="#000000">
              <v:stroke dashstyle="solid"/>
            </v:line>
            <v:line style="position:absolute" from="4857,1303" to="4857,1307" stroked="true" strokeweight=".085pt" strokecolor="#000000">
              <v:stroke dashstyle="solid"/>
            </v:line>
            <v:line style="position:absolute" from="4839,2512" to="4841,2512" stroked="true" strokeweight=".172pt" strokecolor="#000000">
              <v:stroke dashstyle="solid"/>
            </v:line>
            <v:line style="position:absolute" from="4834,520" to="4834,3634" stroked="true" strokeweight=".343pt" strokecolor="#000000">
              <v:stroke dashstyle="solid"/>
            </v:line>
            <v:shape style="position:absolute;left:5044;top:519;width:560;height:3114" coordorigin="5045,520" coordsize="560,3114" path="m5045,3634l5045,520m5498,3634l5498,520m5605,3634l5605,520e" filled="false" stroked="true" strokeweight=".343pt" strokecolor="#000000">
              <v:path arrowok="t"/>
              <v:stroke dashstyle="solid"/>
            </v:shape>
            <v:line style="position:absolute" from="5708,3599" to="6082,3599" stroked="true" strokeweight="0pt" strokecolor="#808080">
              <v:stroke dashstyle="solid"/>
            </v:line>
            <v:rect style="position:absolute;left:5707;top:3599;width:375;height:35" filled="true" fillcolor="#808080" stroked="false">
              <v:fill type="solid"/>
            </v:rect>
            <v:line style="position:absolute" from="5708,3634" to="6082,3634" stroked="true" strokeweight="0pt" strokecolor="#808080">
              <v:stroke dashstyle="solid"/>
            </v:line>
            <v:shape style="position:absolute;left:5815;top:3134;width:158;height:294" coordorigin="5816,3134" coordsize="158,294" path="m5816,3220l5855,3226,5895,3238,5936,3250,5974,3258m5974,3304l5935,3311,5896,3323,5856,3335,5816,3342m5816,3390l5855,3396,5894,3408,5934,3420,5972,3428m5965,3134l5928,3144,5891,3155,5853,3166,5816,3172e" filled="false" stroked="true" strokeweight=".343pt" strokecolor="#808080">
              <v:path arrowok="t"/>
              <v:stroke dashstyle="solid"/>
            </v:shape>
            <v:shape style="position:absolute;left:5685;top:519;width:450;height:3080" coordorigin="5685,520" coordsize="450,3080" path="m5974,3168l5947,3110,5895,3090,5843,3110,5816,3168m5816,3412l5842,3472,5895,3492,5948,3472,5974,3412m5723,3275l5723,3582,5758,3582,5775,3557,6015,3557,6034,3582,6067,3582,6067,3275m5723,3275l5708,3275,5708,3596,5764,3596,5783,3572,6007,3572,6025,3596,6082,3596,6082,3275,6067,3275m6134,3390l6135,3390m5685,3599l5685,520e" filled="false" stroked="true" strokeweight=".172pt" strokecolor="#000000">
              <v:path arrowok="t"/>
              <v:stroke dashstyle="solid"/>
            </v:shape>
            <v:line style="position:absolute" from="5587,3577" to="5587,3584" stroked="true" strokeweight=".086pt" strokecolor="#808080">
              <v:stroke dashstyle="solid"/>
            </v:line>
            <v:shape style="position:absolute;left:5583;top:3044;width:2;height:270" coordorigin="5583,3045" coordsize="0,270" path="m5583,3307l5583,3314m5583,3045l5583,3052e" filled="false" stroked="true" strokeweight=".086pt" strokecolor="#808080">
              <v:path arrowok="t"/>
              <v:stroke dashstyle="solid"/>
            </v:shape>
            <v:line style="position:absolute" from="5575,2766" to="5575,2773" stroked="true" strokeweight=".086pt" strokecolor="#808080">
              <v:stroke dashstyle="solid"/>
            </v:line>
            <v:shape style="position:absolute;left:5571;top:2232;width:2;height:272" coordorigin="5571,2232" coordsize="0,272" path="m5571,2497l5571,2504m5571,2232l5571,2239e" filled="false" stroked="true" strokeweight=".086pt" strokecolor="#808080">
              <v:path arrowok="t"/>
              <v:stroke dashstyle="solid"/>
            </v:shape>
            <v:shape style="position:absolute;left:5557;top:1684;width:4;height:277" coordorigin="5557,1684" coordsize="4,277" path="m5561,1954l5561,1961m5557,1684l5557,1691e" filled="false" stroked="true" strokeweight=".086pt" strokecolor="#808080">
              <v:path arrowok="t"/>
              <v:stroke dashstyle="solid"/>
            </v:shape>
            <v:line style="position:absolute" from="5559,1422" to="5559,1428" stroked="true" strokeweight=".086pt" strokecolor="#808080">
              <v:stroke dashstyle="solid"/>
            </v:line>
            <v:shape style="position:absolute;left:5545;top:873;width:4;height:277" coordorigin="5545,874" coordsize="4,277" path="m5549,1143l5549,1150m5545,874l5545,881e" filled="false" stroked="true" strokeweight=".086pt" strokecolor="#808080">
              <v:path arrowok="t"/>
              <v:stroke dashstyle="solid"/>
            </v:shape>
            <v:shape style="position:absolute;left:5511;top:609;width:37;height:2963" coordorigin="5511,609" coordsize="37,2963" path="m5547,609l5547,616m5511,3565l5511,3572e" filled="false" stroked="true" strokeweight=".086pt" strokecolor="#808080">
              <v:path arrowok="t"/>
              <v:stroke dashstyle="solid"/>
            </v:shape>
            <v:line style="position:absolute" from="5504,3512" to="5504,3519" stroked="true" strokeweight=".085pt" strokecolor="#808080">
              <v:stroke dashstyle="solid"/>
            </v:line>
            <v:line style="position:absolute" from="5602,2224" to="5602,2231" stroked="true" strokeweight=".086pt" strokecolor="#808080">
              <v:stroke dashstyle="solid"/>
            </v:line>
            <v:line style="position:absolute" from="5583,2085" to="5583,2091" stroked="true" strokeweight=".086pt" strokecolor="#808080">
              <v:stroke dashstyle="solid"/>
            </v:line>
            <v:shape style="position:absolute;left:5564;top:1947;width:13;height:90" coordorigin="5564,1947" coordsize="13,90" path="m5576,2030l5576,2036m5564,1947l5564,1954e" filled="false" stroked="true" strokeweight=".086pt" strokecolor="#808080">
              <v:path arrowok="t"/>
              <v:stroke dashstyle="solid"/>
            </v:shape>
            <v:line style="position:absolute" from="5547,1806" to="5547,1813" stroked="true" strokeweight=".086pt" strokecolor="#808080">
              <v:stroke dashstyle="solid"/>
            </v:line>
            <v:shape style="position:absolute;left:5502;top:543;width:91;height:2896" coordorigin="5503,544" coordsize="91,2896" path="m5540,1753l5540,1760m5528,1669l5528,1676m5509,1530l5509,1537m5503,1475l5503,1482m5585,544l5585,551m5585,865l5585,872m5587,1186l5587,1193m5587,1507l5587,1514m5587,1829l5587,1836m5588,2150l5588,2157m5588,2469l5588,2476m5588,2790l5588,2797m5590,3112l5590,3119m5590,3433l5590,3440m5588,716l5588,723m5503,1217l5503,1224m5585,1128l5585,1135m5575,1547l5575,1554m5594,1528l5594,1535e" filled="false" stroked="true" strokeweight=".086pt" strokecolor="#808080">
              <v:path arrowok="t"/>
              <v:stroke dashstyle="solid"/>
            </v:shape>
            <v:line style="position:absolute" from="5571,1959" to="5571,1966" stroked="true" strokeweight=".086pt" strokecolor="#808080">
              <v:stroke dashstyle="solid"/>
            </v:line>
            <v:shape style="position:absolute;left:5562;top:2357;width:18;height:26" coordorigin="5563,2358" coordsize="18,26" path="m5563,2377l5563,2383m5580,2358l5580,2365e" filled="false" stroked="true" strokeweight=".086pt" strokecolor="#808080">
              <v:path arrowok="t"/>
              <v:stroke dashstyle="solid"/>
            </v:shape>
            <v:line style="position:absolute" from="5559,2789" to="5559,2796" stroked="true" strokeweight=".086pt" strokecolor="#808080">
              <v:stroke dashstyle="solid"/>
            </v:line>
            <v:shape style="position:absolute;left:5550;top:3188;width:18;height:26" coordorigin="5551,3189" coordsize="18,26" path="m5551,3208l5551,3215m5568,3189l5568,3196e" filled="false" stroked="true" strokeweight=".086pt" strokecolor="#808080">
              <v:path arrowok="t"/>
              <v:stroke dashstyle="solid"/>
            </v:shape>
            <v:shape style="position:absolute;left:5772;top:2319;width:2;height:21" coordorigin="5773,2320" coordsize="2,21" path="m5775,2340l5775,2337,5773,2320e" filled="false" stroked="true" strokeweight=".172pt" strokecolor="#000000">
              <v:path arrowok="t"/>
              <v:stroke dashstyle="solid"/>
            </v:shape>
            <v:shape style="position:absolute;left:5029;top:1804;width:486;height:572" type="#_x0000_t75" stroked="false">
              <v:imagedata r:id="rId193" o:title=""/>
            </v:shape>
            <v:line style="position:absolute" from="5816,3412" to="5816,3168" stroked="true" strokeweight=".172pt" strokecolor="#000000">
              <v:stroke dashstyle="solid"/>
            </v:line>
            <v:shape style="position:absolute;left:5189;top:3088;width:165;height:402" type="#_x0000_t75" stroked="false">
              <v:imagedata r:id="rId194" o:title=""/>
            </v:shape>
            <v:shape style="position:absolute;left:4833;top:2259;width:772;height:1375" coordorigin="4834,2260" coordsize="772,1375" path="m5498,3634l5605,3634m4834,3634l5045,3634m5459,3599l5459,2260e" filled="false" stroked="true" strokeweight=".172pt" strokecolor="#000000">
              <v:path arrowok="t"/>
              <v:stroke dashstyle="solid"/>
            </v:shape>
            <v:line style="position:absolute" from="5436,3599" to="5436,2265" stroked="true" strokeweight=".343pt" strokecolor="#000000">
              <v:stroke dashstyle="solid"/>
            </v:line>
            <v:line style="position:absolute" from="5086,3599" to="5086,2359" stroked="true" strokeweight=".172pt" strokecolor="#000000">
              <v:stroke dashstyle="solid"/>
            </v:line>
            <v:line style="position:absolute" from="5108,3599" to="5108,2353" stroked="true" strokeweight=".343pt" strokecolor="#000000">
              <v:stroke dashstyle="solid"/>
            </v:line>
            <v:line style="position:absolute" from="5708,3599" to="5708,2359" stroked="true" strokeweight=".172pt" strokecolor="#000000">
              <v:stroke dashstyle="solid"/>
            </v:line>
            <v:line style="position:absolute" from="5732,3599" to="5732,2353" stroked="true" strokeweight=".343pt" strokecolor="#000000">
              <v:stroke dashstyle="solid"/>
            </v:line>
            <v:shape style="position:absolute;left:5086;top:3274;width:373;height:322" coordorigin="5086,3275" coordsize="373,322" path="m5100,3275l5100,3582,5134,3582,5153,3557,5392,3557,5411,3582,5443,3582,5443,3275m5100,3275l5086,3275,5086,3596,5141,3596,5160,3572,5385,3572,5402,3596,5459,3596,5459,3275,5443,3275e" filled="false" stroked="true" strokeweight=".172pt" strokecolor="#000000">
              <v:path arrowok="t"/>
              <v:stroke dashstyle="solid"/>
            </v:shape>
            <v:shape style="position:absolute;left:5147;top:514;width:249;height:1124" coordorigin="5148,514" coordsize="249,1124" path="m5150,1468l5158,1426,5180,1409,5214,1409,5254,1419,5295,1433,5335,1443,5368,1443,5390,1426,5397,1384,5390,1341,5368,1323,5335,1323,5295,1333,5253,1347,5213,1358,5180,1358,5157,1340,5150,1298m5150,1307l5157,1265,5180,1247,5213,1247,5254,1258,5296,1272,5336,1282,5368,1282,5390,1264,5395,1222,5390,1180,5369,1162,5336,1161,5296,1172,5254,1186,5213,1196,5180,1196,5157,1179,5150,1136m5150,1145l5157,1103,5179,1086,5213,1086,5253,1097,5295,1110,5335,1121,5368,1120,5389,1103,5395,1061,5389,1018,5368,1000,5335,1000,5295,1010,5253,1024,5212,1035,5179,1035,5156,1017,5150,975m5150,984l5163,933,5201,924,5249,935,5296,948,5335,959,5366,960,5387,943,5395,899,5389,857,5366,839,5333,839,5293,849,5251,863,5211,874,5178,874,5156,856,5150,814m5148,822l5162,773,5199,762,5247,773,5294,788,5335,798,5366,799,5386,782,5395,738,5388,696,5371,678,5344,676,5304,685,5256,700,5204,713,5162,704,5148,652m5148,661l5157,617,5184,601,5224,605,5269,619,5315,633,5355,638,5383,626,5393,587,5391,546,5379,522,5355,514,5314,522,5274,533,5222,548,5176,550,5151,520m5150,1638l5158,1596,5181,1579,5214,1579,5254,1589,5295,1603,5335,1614,5367,1614,5390,1596,5397,1554,5390,1511,5368,1493,5335,1493,5295,1503,5253,1517,5213,1528,5180,1528,5157,1510,5150,1468e" filled="false" stroked="true" strokeweight=".343pt" strokecolor="#808080">
              <v:path arrowok="t"/>
              <v:stroke dashstyle="solid"/>
            </v:shape>
            <v:shape style="position:absolute;left:6058;top:519;width:236;height:2912" coordorigin="6058,520" coordsize="236,2912" path="m6058,2265l6058,520m6283,3431l6285,3431m6292,3424l6293,3424m6235,3386l6237,3386m6273,3283l6274,3283e" filled="false" stroked="true" strokeweight=".172pt" strokecolor="#000000">
              <v:path arrowok="t"/>
              <v:stroke dashstyle="solid"/>
            </v:shape>
            <v:line style="position:absolute" from="6267,3228" to="6267,3232" stroked="true" strokeweight=".086pt" strokecolor="#000000">
              <v:stroke dashstyle="solid"/>
            </v:line>
            <v:shape style="position:absolute;left:6177;top:3290;width:86;height:55" coordorigin="6177,3290" coordsize="86,55" path="m6263,3342l6263,3345m6177,3290l6177,3294e" filled="false" stroked="true" strokeweight=".085pt" strokecolor="#000000">
              <v:path arrowok="t"/>
              <v:stroke dashstyle="solid"/>
            </v:shape>
            <v:line style="position:absolute" from="6216,3301" to="6218,3301" stroked="true" strokeweight=".172pt" strokecolor="#000000">
              <v:stroke dashstyle="solid"/>
            </v:line>
            <v:line style="position:absolute" from="6275,3151" to="6275,3155" stroked="true" strokeweight=".086pt" strokecolor="#000000">
              <v:stroke dashstyle="solid"/>
            </v:line>
            <v:line style="position:absolute" from="6256,3146" to="6257,3146" stroked="true" strokeweight=".172pt" strokecolor="#000000">
              <v:stroke dashstyle="solid"/>
            </v:line>
            <v:line style="position:absolute" from="6311,3196" to="6311,3199" stroked="true" strokeweight=".086pt" strokecolor="#000000">
              <v:stroke dashstyle="solid"/>
            </v:line>
            <v:shape style="position:absolute;left:6178;top:3029;width:152;height:150" coordorigin="6178,3029" coordsize="152,150" path="m6328,3179l6329,3179m6178,3029l6180,3029e" filled="false" stroked="true" strokeweight=".172pt" strokecolor="#000000">
              <v:path arrowok="t"/>
              <v:stroke dashstyle="solid"/>
            </v:shape>
            <v:line style="position:absolute" from="6237,3005" to="6237,3009" stroked="true" strokeweight=".086pt" strokecolor="#000000">
              <v:stroke dashstyle="solid"/>
            </v:line>
            <v:line style="position:absolute" from="6271,2883" to="6273,2883" stroked="true" strokeweight=".172pt" strokecolor="#000000">
              <v:stroke dashstyle="solid"/>
            </v:line>
            <v:shape style="position:absolute;left:6218;top:2867;width:13;height:88" coordorigin="6219,2868" coordsize="13,88" path="m6231,2952l6231,2955m6219,2868l6219,2871e" filled="false" stroked="true" strokeweight=".086pt" strokecolor="#000000">
              <v:path arrowok="t"/>
              <v:stroke dashstyle="solid"/>
            </v:shape>
            <v:line style="position:absolute" from="6235,3065" to="6237,3065" stroked="true" strokeweight=".172pt" strokecolor="#000000">
              <v:stroke dashstyle="solid"/>
            </v:line>
            <v:shape style="position:absolute;left:6127;top:2988;width:136;height:37" coordorigin="6128,2988" coordsize="136,37" path="m6263,3021l6263,3024m6128,2988l6128,2991e" filled="false" stroked="true" strokeweight=".085pt" strokecolor="#000000">
              <v:path arrowok="t"/>
              <v:stroke dashstyle="solid"/>
            </v:shape>
            <v:line style="position:absolute" from="6219,2887" to="6221,2887" stroked="true" strokeweight=".172pt" strokecolor="#000000">
              <v:stroke dashstyle="solid"/>
            </v:line>
            <v:line style="position:absolute" from="6237,2866" to="6237,2869" stroked="true" strokeweight=".086pt" strokecolor="#000000">
              <v:stroke dashstyle="solid"/>
            </v:line>
            <v:line style="position:absolute" from="6168,2749" to="6170,2749" stroked="true" strokeweight=".172pt" strokecolor="#000000">
              <v:stroke dashstyle="solid"/>
            </v:line>
            <v:line style="position:absolute" from="6201,2727" to="6201,2730" stroked="true" strokeweight=".085pt" strokecolor="#000000">
              <v:stroke dashstyle="solid"/>
            </v:line>
            <v:line style="position:absolute" from="6195,2674" to="6195,2677" stroked="true" strokeweight=".086pt" strokecolor="#000000">
              <v:stroke dashstyle="solid"/>
            </v:line>
            <v:line style="position:absolute" from="6235,2744" to="6237,2744" stroked="true" strokeweight=".172pt" strokecolor="#000000">
              <v:stroke dashstyle="solid"/>
            </v:line>
            <v:line style="position:absolute" from="6263,2699" to="6263,2703" stroked="true" strokeweight=".085pt" strokecolor="#000000">
              <v:stroke dashstyle="solid"/>
            </v:line>
            <v:shape style="position:absolute;left:6270;top:2618;width:50;height:943" coordorigin="6271,2619" coordsize="50,943" path="m6319,2778l6321,2778m6271,2619l6273,2619m6309,3562l6310,3562e" filled="false" stroked="true" strokeweight=".172pt" strokecolor="#000000">
              <v:path arrowok="t"/>
              <v:stroke dashstyle="solid"/>
            </v:shape>
            <v:line style="position:absolute" from="6303,3507" to="6303,3510" stroked="true" strokeweight=".086pt" strokecolor="#000000">
              <v:stroke dashstyle="solid"/>
            </v:line>
            <v:line style="position:absolute" from="6333,3634" to="6333,520" stroked="true" strokeweight=".343pt" strokecolor="#000000">
              <v:stroke dashstyle="solid"/>
            </v:line>
            <v:line style="position:absolute" from="6180,3562" to="6182,3562" stroked="true" strokeweight=".172pt" strokecolor="#000000">
              <v:stroke dashstyle="solid"/>
            </v:line>
            <v:line style="position:absolute" from="6183,2590" to="6183,2593" stroked="true" strokeweight=".086pt" strokecolor="#000000">
              <v:stroke dashstyle="solid"/>
            </v:line>
            <v:shape style="position:absolute;left:6130;top:2558;width:19;height:19" coordorigin="6130,2559" coordsize="19,19" path="m6130,2578l6132,2578m6147,2559l6149,2559e" filled="false" stroked="true" strokeweight=".172pt" strokecolor="#000000">
              <v:path arrowok="t"/>
              <v:stroke dashstyle="solid"/>
            </v:shape>
            <v:line style="position:absolute" from="6122,520" to="6122,3634" stroked="true" strokeweight=".343pt" strokecolor="#000000">
              <v:stroke dashstyle="solid"/>
            </v:line>
            <v:line style="position:absolute" from="6228,520" to="6228,3634" stroked="true" strokeweight=".172pt" strokecolor="#000000">
              <v:stroke dashstyle="solid"/>
            </v:line>
            <v:shape style="position:absolute;left:5973;top:2259;width:359;height:1375" coordorigin="5974,2260" coordsize="359,1375" path="m5974,3412l5974,3168m6122,3634l6333,3634m6082,3599l6082,2260e" filled="false" stroked="true" strokeweight=".172pt" strokecolor="#000000">
              <v:path arrowok="t"/>
              <v:stroke dashstyle="solid"/>
            </v:shape>
            <v:line style="position:absolute" from="6058,3599" to="6058,2265" stroked="true" strokeweight=".343pt" strokecolor="#000000">
              <v:stroke dashstyle="solid"/>
            </v:line>
            <v:line style="position:absolute" from="6333,3541" to="6333,3634" stroked="true" strokeweight=".343pt" strokecolor="#808080">
              <v:stroke dashstyle="solid"/>
            </v:line>
            <v:shape style="position:absolute;left:5350;top:956;width:1759;height:2520" coordorigin="5351,956" coordsize="1759,2520" path="m5898,1305l7109,1305m6333,956l7109,956m5351,3476l7109,3476m5605,2619l7109,2619e" filled="false" stroked="true" strokeweight=".172pt" strokecolor="#0000ff">
              <v:path arrowok="t"/>
              <v:stroke dashstyle="solid"/>
            </v:shape>
            <v:shape style="position:absolute;left:7169;top:804;width:61;height:162" coordorigin="7169,805" coordsize="61,162" path="m7229,805l7215,805,7209,815,7200,824,7191,833,7181,839,7174,843,7169,844,7169,865,7178,860,7189,855,7199,849,7209,841,7209,966,7229,966,7229,805e" filled="true" fillcolor="#0000ff" stroked="false">
              <v:path arrowok="t"/>
              <v:fill type="solid"/>
            </v:shape>
            <v:shape style="position:absolute;left:7169;top:1151;width:107;height:162" type="#_x0000_t75" stroked="false">
              <v:imagedata r:id="rId195" o:title=""/>
            </v:shape>
            <v:shape style="position:absolute;left:7170;top:3322;width:105;height:166" type="#_x0000_t75" stroked="false">
              <v:imagedata r:id="rId196" o:title=""/>
            </v:shape>
            <v:shape style="position:absolute;left:7169;top:2465;width:112;height:162" type="#_x0000_t75" stroked="false">
              <v:imagedata r:id="rId197" o:title=""/>
            </v:shape>
            <v:shape style="position:absolute;left:4833;top:3599;width:1500;height:35" coordorigin="4834,3599" coordsize="1500,35" path="m4834,3634l5036,3634m5158,3634l5361,3634m5483,3634l5685,3634m5807,3634l6010,3634m6130,3634l6333,3634m6082,3634l5708,3634,5708,3599,6082,3599,6082,3634xm5086,3634l5459,3634,5459,3599,5086,3599,5086,3634xe" filled="false" stroked="true" strokeweight=".172pt" strokecolor="#000000">
              <v:path arrowok="t"/>
              <v:stroke dashstyle="solid"/>
            </v:shape>
            <v:shape style="position:absolute;left:4988;top:871;width:1733;height:2685" coordorigin="4988,872" coordsize="1733,2685" path="m5351,3476l5351,3557m5794,3476l5794,3557m6721,956l6721,872,4988,872m6721,1305l6721,1219,5289,1219e" filled="false" stroked="true" strokeweight=".172pt" strokecolor="#0000ff">
              <v:path arrowok="t"/>
              <v:stroke dashstyle="solid"/>
            </v:shape>
            <w10:wrap type="none"/>
          </v:group>
        </w:pict>
      </w:r>
      <w:r>
        <w:rPr>
          <w:b/>
          <w:sz w:val="18"/>
        </w:rPr>
        <w:t>Tabla 2.1.4.8. Ejemplos de elementos de separación verticales de entramado</w:t>
      </w:r>
    </w:p>
    <w:p>
      <w:pPr>
        <w:pStyle w:val="BodyText"/>
        <w:spacing w:line="20" w:lineRule="exact"/>
        <w:ind w:left="345"/>
        <w:rPr>
          <w:sz w:val="2"/>
        </w:rPr>
      </w:pPr>
      <w:r>
        <w:rPr>
          <w:sz w:val="2"/>
        </w:rPr>
        <w:pict>
          <v:group style="width:474.75pt;height:.5pt;mso-position-horizontal-relative:char;mso-position-vertical-relative:line" coordorigin="0,0" coordsize="9495,10">
            <v:line style="position:absolute" from="0,5" to="9494,5" stroked="true" strokeweight=".47998pt" strokecolor="#000080">
              <v:stroke dashstyle="solid"/>
            </v:line>
          </v:group>
        </w:pict>
      </w:r>
      <w:r>
        <w:rPr>
          <w:sz w:val="2"/>
        </w:rPr>
      </w:r>
    </w:p>
    <w:p>
      <w:pPr>
        <w:spacing w:after="0" w:line="20" w:lineRule="exact"/>
        <w:rPr>
          <w:sz w:val="2"/>
        </w:rPr>
        <w:sectPr>
          <w:pgSz w:w="11900" w:h="16840"/>
          <w:pgMar w:header="0" w:footer="910" w:top="1340" w:bottom="1100" w:left="960" w:right="740"/>
        </w:sectPr>
      </w:pPr>
    </w:p>
    <w:p>
      <w:pPr>
        <w:pStyle w:val="Heading3"/>
        <w:ind w:left="458" w:right="38"/>
        <w:jc w:val="both"/>
      </w:pPr>
      <w:r>
        <w:rPr/>
        <w:t>Elementos de separación de entramado formados por 5 placas</w:t>
      </w:r>
    </w:p>
    <w:p>
      <w:pPr>
        <w:pStyle w:val="BodyText"/>
        <w:spacing w:line="228" w:lineRule="exact"/>
        <w:ind w:left="458"/>
        <w:jc w:val="both"/>
      </w:pPr>
      <w:r>
        <w:rPr/>
        <w:t>Tipo ESV-03.a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3"/>
        <w:spacing w:before="196"/>
        <w:ind w:left="458" w:right="38"/>
        <w:jc w:val="both"/>
      </w:pPr>
      <w:r>
        <w:rPr/>
        <w:pict>
          <v:line style="position:absolute;mso-position-horizontal-relative:page;mso-position-vertical-relative:paragraph;z-index:251968512" from="65.519997pt,9.640169pt" to="381.959997pt,9.640169pt" stroked="true" strokeweight=".48001pt" strokecolor="#000080">
            <v:stroke dashstyle="solid"/>
            <w10:wrap type="none"/>
          </v:line>
        </w:pict>
      </w:r>
      <w:r>
        <w:rPr/>
        <w:t>Elementos de separación de entramado formados por 4 placas</w:t>
      </w:r>
    </w:p>
    <w:p>
      <w:pPr>
        <w:pStyle w:val="BodyText"/>
        <w:spacing w:line="229" w:lineRule="exact"/>
        <w:ind w:left="458"/>
        <w:jc w:val="both"/>
      </w:pPr>
      <w:r>
        <w:rPr/>
        <w:t>Tipo ESV-03.b</w:t>
      </w:r>
    </w:p>
    <w:p>
      <w:pPr>
        <w:spacing w:line="195" w:lineRule="exact" w:before="0"/>
        <w:ind w:left="458" w:right="0" w:firstLine="0"/>
        <w:jc w:val="left"/>
        <w:rPr>
          <w:b/>
          <w:sz w:val="18"/>
        </w:rPr>
      </w:pPr>
      <w:r>
        <w:rPr/>
        <w:br w:type="column"/>
      </w:r>
      <w:r>
        <w:rPr>
          <w:b/>
          <w:sz w:val="18"/>
        </w:rPr>
        <w:t>LEYENDA:</w:t>
      </w:r>
    </w:p>
    <w:p>
      <w:pPr>
        <w:pStyle w:val="BodyText"/>
        <w:spacing w:before="10"/>
        <w:rPr>
          <w:b/>
          <w:sz w:val="17"/>
        </w:rPr>
      </w:pPr>
    </w:p>
    <w:p>
      <w:pPr>
        <w:pStyle w:val="ListParagraph"/>
        <w:numPr>
          <w:ilvl w:val="0"/>
          <w:numId w:val="58"/>
        </w:numPr>
        <w:tabs>
          <w:tab w:pos="818" w:val="left" w:leader="none"/>
          <w:tab w:pos="819" w:val="left" w:leader="none"/>
        </w:tabs>
        <w:spacing w:line="240" w:lineRule="auto" w:before="0" w:after="0"/>
        <w:ind w:left="818" w:right="463" w:hanging="360"/>
        <w:jc w:val="left"/>
        <w:rPr>
          <w:sz w:val="18"/>
        </w:rPr>
      </w:pPr>
      <w:r>
        <w:rPr>
          <w:b/>
          <w:sz w:val="18"/>
        </w:rPr>
        <w:t>Placas de yeso laminado </w:t>
      </w:r>
      <w:r>
        <w:rPr>
          <w:sz w:val="18"/>
        </w:rPr>
        <w:t>Espesor mínimo 2 o más pla- cas: 2x12,5</w:t>
      </w:r>
      <w:r>
        <w:rPr>
          <w:spacing w:val="-1"/>
          <w:sz w:val="18"/>
        </w:rPr>
        <w:t> </w:t>
      </w:r>
      <w:r>
        <w:rPr>
          <w:sz w:val="18"/>
        </w:rPr>
        <w:t>mm</w:t>
      </w:r>
    </w:p>
    <w:p>
      <w:pPr>
        <w:pStyle w:val="BodyText"/>
        <w:rPr>
          <w:sz w:val="18"/>
        </w:rPr>
      </w:pPr>
    </w:p>
    <w:p>
      <w:pPr>
        <w:pStyle w:val="ListParagraph"/>
        <w:numPr>
          <w:ilvl w:val="0"/>
          <w:numId w:val="58"/>
        </w:numPr>
        <w:tabs>
          <w:tab w:pos="818" w:val="left" w:leader="none"/>
          <w:tab w:pos="819" w:val="left" w:leader="none"/>
        </w:tabs>
        <w:spacing w:line="240" w:lineRule="auto" w:before="0" w:after="0"/>
        <w:ind w:left="818" w:right="464" w:hanging="360"/>
        <w:jc w:val="left"/>
        <w:rPr>
          <w:sz w:val="18"/>
        </w:rPr>
      </w:pPr>
      <w:r>
        <w:rPr>
          <w:b/>
          <w:sz w:val="18"/>
        </w:rPr>
        <w:t>Material absorbente acústico. </w:t>
      </w:r>
      <w:r>
        <w:rPr>
          <w:sz w:val="18"/>
        </w:rPr>
        <w:t>Espesor acorde con el ancho de la perfilería, mínimo 4</w:t>
      </w:r>
      <w:r>
        <w:rPr>
          <w:spacing w:val="-5"/>
          <w:sz w:val="18"/>
        </w:rPr>
        <w:t> </w:t>
      </w:r>
      <w:r>
        <w:rPr>
          <w:sz w:val="18"/>
        </w:rPr>
        <w:t>cm.</w:t>
      </w:r>
    </w:p>
    <w:p>
      <w:pPr>
        <w:spacing w:line="207" w:lineRule="exact" w:before="2"/>
        <w:ind w:left="818" w:right="0" w:firstLine="0"/>
        <w:jc w:val="left"/>
        <w:rPr>
          <w:sz w:val="18"/>
        </w:rPr>
      </w:pPr>
      <w:r>
        <w:rPr>
          <w:sz w:val="18"/>
        </w:rPr>
        <w:t>Por ejemplo:</w:t>
      </w:r>
    </w:p>
    <w:p>
      <w:pPr>
        <w:spacing w:before="0"/>
        <w:ind w:left="818" w:right="491" w:firstLine="0"/>
        <w:jc w:val="left"/>
        <w:rPr>
          <w:sz w:val="18"/>
        </w:rPr>
      </w:pPr>
      <w:r>
        <w:rPr>
          <w:sz w:val="18"/>
        </w:rPr>
        <w:t>Lana mineral, de resistividad al flujo del aire, r ≥ 5kPa.s/m</w:t>
      </w:r>
      <w:r>
        <w:rPr>
          <w:sz w:val="18"/>
          <w:vertAlign w:val="superscript"/>
        </w:rPr>
        <w:t>2</w:t>
      </w:r>
      <w:r>
        <w:rPr>
          <w:sz w:val="18"/>
          <w:vertAlign w:val="baseline"/>
        </w:rPr>
        <w:t> Densidad recomendada: de 10 a 70</w:t>
      </w:r>
      <w:r>
        <w:rPr>
          <w:spacing w:val="-1"/>
          <w:sz w:val="18"/>
          <w:vertAlign w:val="baseline"/>
        </w:rPr>
        <w:t> </w:t>
      </w:r>
      <w:r>
        <w:rPr>
          <w:sz w:val="18"/>
          <w:vertAlign w:val="baseline"/>
        </w:rPr>
        <w:t>kg/m</w:t>
      </w:r>
      <w:r>
        <w:rPr>
          <w:sz w:val="18"/>
          <w:vertAlign w:val="superscript"/>
        </w:rPr>
        <w:t>3</w:t>
      </w:r>
      <w:r>
        <w:rPr>
          <w:sz w:val="18"/>
          <w:vertAlign w:val="baseline"/>
        </w:rPr>
        <w:t>.</w:t>
      </w:r>
    </w:p>
    <w:p>
      <w:pPr>
        <w:pStyle w:val="ListParagraph"/>
        <w:numPr>
          <w:ilvl w:val="0"/>
          <w:numId w:val="58"/>
        </w:numPr>
        <w:tabs>
          <w:tab w:pos="818" w:val="left" w:leader="none"/>
          <w:tab w:pos="819" w:val="left" w:leader="none"/>
        </w:tabs>
        <w:spacing w:line="240" w:lineRule="auto" w:before="206" w:after="0"/>
        <w:ind w:left="818" w:right="461" w:hanging="360"/>
        <w:jc w:val="left"/>
        <w:rPr>
          <w:sz w:val="18"/>
        </w:rPr>
      </w:pPr>
      <w:r>
        <w:rPr>
          <w:b/>
          <w:sz w:val="18"/>
        </w:rPr>
        <w:t>Perfilería. Canales y montan- tes</w:t>
      </w:r>
      <w:r>
        <w:rPr>
          <w:sz w:val="18"/>
        </w:rPr>
        <w:t>.</w:t>
      </w:r>
    </w:p>
    <w:p>
      <w:pPr>
        <w:spacing w:before="1"/>
        <w:ind w:left="818" w:right="491" w:firstLine="0"/>
        <w:jc w:val="left"/>
        <w:rPr>
          <w:sz w:val="18"/>
        </w:rPr>
      </w:pPr>
      <w:r>
        <w:rPr/>
        <w:pict>
          <v:group style="position:absolute;margin-left:236.513504pt;margin-top:19.701519pt;width:132.85pt;height:181.4pt;mso-position-horizontal-relative:page;mso-position-vertical-relative:paragraph;z-index:251967488" coordorigin="4730,394" coordsize="2657,3628">
            <v:line style="position:absolute" from="5025,3977" to="5458,3977" stroked="true" strokeweight="0pt" strokecolor="#808080">
              <v:stroke dashstyle="solid"/>
            </v:line>
            <v:rect style="position:absolute;left:5025;top:3977;width:433;height:42" filled="true" fillcolor="#808080" stroked="false">
              <v:fill type="solid"/>
            </v:rect>
            <v:line style="position:absolute" from="5025,4019" to="5458,4019" stroked="true" strokeweight="0pt" strokecolor="#808080">
              <v:stroke dashstyle="solid"/>
            </v:line>
            <v:line style="position:absolute" from="5025,4019" to="5458,4019" stroked="true" strokeweight="0pt" strokecolor="#808080">
              <v:stroke dashstyle="solid"/>
            </v:line>
            <v:line style="position:absolute" from="5025,4019" to="5458,4019" stroked="true" strokeweight="0pt" strokecolor="#808080">
              <v:stroke dashstyle="solid"/>
            </v:line>
            <v:line style="position:absolute" from="5025,4019" to="5458,4019" stroked="true" strokeweight="0pt" strokecolor="#808080">
              <v:stroke dashstyle="solid"/>
            </v:line>
            <v:shape style="position:absolute;left:5445;top:4019;width:12;height:2" coordorigin="5446,4019" coordsize="12,0" path="m5446,4019l5458,4019e" filled="true" fillcolor="#808080" stroked="false">
              <v:path arrowok="t"/>
              <v:fill type="solid"/>
            </v:shape>
            <v:line style="position:absolute" from="5025,4019" to="5446,4019" stroked="true" strokeweight="0pt" strokecolor="#808080">
              <v:stroke dashstyle="solid"/>
            </v:line>
            <v:line style="position:absolute" from="5025,4019" to="5446,4019" stroked="true" strokeweight="0pt" strokecolor="#808080">
              <v:stroke dashstyle="solid"/>
            </v:line>
            <v:line style="position:absolute" from="5025,4019" to="5446,4019" stroked="true" strokeweight="0pt" strokecolor="#808080">
              <v:stroke dashstyle="solid"/>
            </v:line>
            <v:line style="position:absolute" from="4927,2642" to="4927,2646" stroked="true" strokeweight=".099pt" strokecolor="#0000ff">
              <v:stroke dashstyle="solid"/>
            </v:line>
            <v:shape style="position:absolute;left:4899;top:2675;width:26;height:28" coordorigin="4900,2676" coordsize="26,28" path="m4924,2676l4926,2676m4900,2704l4902,2704e" filled="false" stroked="true" strokeweight=".199pt" strokecolor="#000000">
              <v:path arrowok="t"/>
              <v:stroke dashstyle="solid"/>
            </v:shape>
            <v:line style="position:absolute" from="4933,2606" to="4933,2610" stroked="true" strokeweight=".099pt" strokecolor="#000000">
              <v:stroke dashstyle="solid"/>
            </v:line>
            <v:shape style="position:absolute;left:4951;top:2516;width:20;height:70" coordorigin="4952,2516" coordsize="20,70" path="m4969,2516l4971,2516m4952,2586l4954,2586e" filled="false" stroked="true" strokeweight=".199pt" strokecolor="#000000">
              <v:path arrowok="t"/>
              <v:stroke dashstyle="solid"/>
            </v:shape>
            <v:line style="position:absolute" from="4788,2797" to="4790,2797" stroked="true" strokeweight=".199pt" strokecolor="#0000ff">
              <v:stroke dashstyle="solid"/>
            </v:line>
            <v:line style="position:absolute" from="4819,2843" to="4819,2847" stroked="true" strokeweight=".099pt" strokecolor="#000000">
              <v:stroke dashstyle="solid"/>
            </v:line>
            <v:line style="position:absolute" from="4752,2935" to="4754,2935" stroked="true" strokeweight=".199pt" strokecolor="#000000">
              <v:stroke dashstyle="solid"/>
            </v:line>
            <v:line style="position:absolute" from="4785,2883" to="4785,2887" stroked="true" strokeweight=".099pt" strokecolor="#000000">
              <v:stroke dashstyle="solid"/>
            </v:line>
            <v:shape style="position:absolute;left:4821;top:2727;width:12;height:1059" coordorigin="4822,2728" coordsize="12,1059" path="m4822,2728l4824,2728m4832,3786l4834,3786e" filled="false" stroked="true" strokeweight=".199pt" strokecolor="#000000">
              <v:path arrowok="t"/>
              <v:stroke dashstyle="solid"/>
            </v:shape>
            <v:line style="position:absolute" from="4825,3750" to="4825,3754" stroked="true" strokeweight=".099pt" strokecolor="#000000">
              <v:stroke dashstyle="solid"/>
            </v:line>
            <v:line style="position:absolute" from="4816,3688" to="4818,3688" stroked="true" strokeweight=".199pt" strokecolor="#000000">
              <v:stroke dashstyle="solid"/>
            </v:line>
            <v:line style="position:absolute" from="4755,3678" to="4755,3682" stroked="true" strokeweight=".099pt" strokecolor="#000000">
              <v:stroke dashstyle="solid"/>
            </v:line>
            <v:shape style="position:absolute;left:4786;top:3592;width:118;height:228" coordorigin="4786,3593" coordsize="118,228" path="m4802,3593l4804,3593m4786,3629l4788,3629m4902,3820l4904,3820m4808,3690l4810,3690e" filled="false" stroked="true" strokeweight=".199pt" strokecolor="#000000">
              <v:path arrowok="t"/>
              <v:stroke dashstyle="solid"/>
            </v:shape>
            <v:line style="position:absolute" from="4939,3615" to="4939,3619" stroked="true" strokeweight=".099pt" strokecolor="#000000">
              <v:stroke dashstyle="solid"/>
            </v:line>
            <v:line style="position:absolute" from="4917,3569" to="4917,3573" stroked="true" strokeweight=".099pt" strokecolor="#000000">
              <v:stroke dashstyle="solid"/>
            </v:line>
            <v:shape style="position:absolute;left:4780;top:3429;width:158;height:120" coordorigin="4780,3429" coordsize="158,120" path="m4936,3549l4938,3549m4820,3463l4822,3463m4780,3429l4782,3429e" filled="false" stroked="true" strokeweight=".199pt" strokecolor="#000000">
              <v:path arrowok="t"/>
              <v:stroke dashstyle="solid"/>
            </v:shape>
            <v:line style="position:absolute" from="4773,3365" to="4773,3369" stroked="true" strokeweight=".099pt" strokecolor="#000000">
              <v:stroke dashstyle="solid"/>
            </v:line>
            <v:line style="position:absolute" from="4761,3268" to="4761,3272" stroked="true" strokeweight=".099pt" strokecolor="#000000">
              <v:stroke dashstyle="solid"/>
            </v:line>
            <v:line style="position:absolute" from="4755,3306" to="4755,3310" stroked="true" strokeweight=".099pt" strokecolor="#000000">
              <v:stroke dashstyle="solid"/>
            </v:line>
            <v:shape style="position:absolute;left:4786;top:3150;width:32;height:108" coordorigin="4786,3150" coordsize="32,108" path="m4786,3258l4788,3258m4816,3150l4818,3150e" filled="false" stroked="true" strokeweight=".199pt" strokecolor="#000000">
              <v:path arrowok="t"/>
              <v:stroke dashstyle="solid"/>
            </v:shape>
            <v:line style="position:absolute" from="4813,3210" to="4813,3214" stroked="true" strokeweight=".099pt" strokecolor="#000000">
              <v:stroke dashstyle="solid"/>
            </v:line>
            <v:shape style="position:absolute;left:4831;top:2988;width:98;height:202" coordorigin="4832,2989" coordsize="98,202" path="m4832,3190l4834,3190m4928,2989l4930,2989e" filled="false" stroked="true" strokeweight=".199pt" strokecolor="#000000">
              <v:path arrowok="t"/>
              <v:stroke dashstyle="solid"/>
            </v:shape>
            <v:line style="position:absolute" from="4807,2520" to="4807,2524" stroked="true" strokeweight=".099pt" strokecolor="#000000">
              <v:stroke dashstyle="solid"/>
            </v:line>
            <v:line style="position:absolute" from="4752,2562" to="4754,2562" stroked="true" strokeweight=".199pt" strokecolor="#000000">
              <v:stroke dashstyle="solid"/>
            </v:line>
            <v:shape style="position:absolute;left:4785;top:2352;width:166;height:162" coordorigin="4785,2353" coordsize="166,162" path="m4785,2510l4785,2514m4927,2367l4927,2371m4951,2353l4951,2357e" filled="false" stroked="true" strokeweight=".099pt" strokecolor="#000000">
              <v:path arrowok="t"/>
              <v:stroke dashstyle="solid"/>
            </v:shape>
            <v:shape style="position:absolute;left:4752;top:2191;width:192;height:140" coordorigin="4752,2191" coordsize="192,140" path="m4942,2291l4944,2291m4900,2331l4902,2331m4802,2209l4804,2209m4752,2191l4754,2191e" filled="false" stroked="true" strokeweight=".199pt" strokecolor="#000000">
              <v:path arrowok="t"/>
              <v:stroke dashstyle="solid"/>
            </v:shape>
            <v:line style="position:absolute" from="4785,2138" to="4785,2142" stroked="true" strokeweight=".099pt" strokecolor="#000000">
              <v:stroke dashstyle="solid"/>
            </v:line>
            <v:line style="position:absolute" from="4826,2249" to="4828,2249" stroked="true" strokeweight=".199pt" strokecolor="#000000">
              <v:stroke dashstyle="solid"/>
            </v:line>
            <v:line style="position:absolute" from="4847,2225" to="4847,2229" stroked="true" strokeweight=".099pt" strokecolor="#000000">
              <v:stroke dashstyle="solid"/>
            </v:line>
            <v:shape style="position:absolute;left:4905;top:2032;width:38;height:164" coordorigin="4906,2032" coordsize="38,164" path="m4928,2195l4930,2195m4942,2122l4944,2122m4914,2046l4916,2046m4906,2032l4908,2032e" filled="false" stroked="true" strokeweight=".199pt" strokecolor="#000000">
              <v:path arrowok="t"/>
              <v:stroke dashstyle="solid"/>
            </v:shape>
            <v:line style="position:absolute" from="4899,1968" to="4899,1972" stroked="true" strokeweight=".099pt" strokecolor="#000000">
              <v:stroke dashstyle="solid"/>
            </v:line>
            <v:shape style="position:absolute;left:4742;top:1768;width:160;height:190" coordorigin="4742,1769" coordsize="160,190" path="m4900,1958l4902,1958m4804,1902l4806,1902m4750,1819l4752,1819m4782,1769l4784,1769m4742,1867l4744,1867e" filled="false" stroked="true" strokeweight=".199pt" strokecolor="#000000">
              <v:path arrowok="t"/>
              <v:stroke dashstyle="solid"/>
            </v:shape>
            <v:shape style="position:absolute;left:4864;top:1709;width:46;height:26" coordorigin="4865,1709" coordsize="46,26" path="m4911,1731l4911,1735m4865,1709l4865,1713e" filled="false" stroked="true" strokeweight=".099pt" strokecolor="#000000">
              <v:path arrowok="t"/>
              <v:stroke dashstyle="solid"/>
            </v:shape>
            <v:line style="position:absolute" from="4837,1761" to="4837,1765" stroked="true" strokeweight=".099pt" strokecolor="#000000">
              <v:stroke dashstyle="solid"/>
            </v:line>
            <v:shape style="position:absolute;left:4792;top:1551;width:54;height:28" coordorigin="4792,1552" coordsize="54,28" path="m4792,1580l4794,1580m4844,1552l4846,1552e" filled="false" stroked="true" strokeweight=".199pt" strokecolor="#000000">
              <v:path arrowok="t"/>
              <v:stroke dashstyle="solid"/>
            </v:shape>
            <v:line style="position:absolute" from="4899,1584" to="4899,1588" stroked="true" strokeweight=".099pt" strokecolor="#000000">
              <v:stroke dashstyle="solid"/>
            </v:line>
            <v:line style="position:absolute" from="4946,1643" to="4948,1643" stroked="true" strokeweight=".199pt" strokecolor="#000000">
              <v:stroke dashstyle="solid"/>
            </v:line>
            <v:line style="position:absolute" from="4966,1619" to="4966,1623" stroked="true" strokeweight=".099pt" strokecolor="#000000">
              <v:stroke dashstyle="solid"/>
            </v:line>
            <v:shape style="position:absolute;left:4788;top:1266;width:126;height:162" coordorigin="4788,1267" coordsize="126,162" path="m4912,1428l4914,1428m4788,1267l4790,1267m4822,1388l4824,1388m4814,1326l4816,1326e" filled="false" stroked="true" strokeweight=".199pt" strokecolor="#000000">
              <v:path arrowok="t"/>
              <v:stroke dashstyle="solid"/>
            </v:shape>
            <v:line style="position:absolute" from="4801,1227" to="4801,1231" stroked="true" strokeweight=".099pt" strokecolor="#000000">
              <v:stroke dashstyle="solid"/>
            </v:line>
            <v:shape style="position:absolute;left:4750;top:1396;width:34;height:50" coordorigin="4750,1396" coordsize="34,50" path="m4750,1446l4752,1446m4782,1396l4784,1396e" filled="false" stroked="true" strokeweight=".199pt" strokecolor="#000000">
              <v:path arrowok="t"/>
              <v:stroke dashstyle="solid"/>
            </v:shape>
            <v:line style="position:absolute" from="4899,1213" to="4899,1217" stroked="true" strokeweight=".099pt" strokecolor="#000000">
              <v:stroke dashstyle="solid"/>
            </v:line>
            <v:line style="position:absolute" from="4841,1283" to="4841,1287" stroked="true" strokeweight=".099pt" strokecolor="#000000">
              <v:stroke dashstyle="solid"/>
            </v:line>
            <v:shape style="position:absolute;left:4861;top:1105;width:40;height:158" coordorigin="4862,1105" coordsize="40,158" path="m4862,1263l4864,1263m4900,1105l4902,1105e" filled="false" stroked="true" strokeweight=".199pt" strokecolor="#000000">
              <v:path arrowok="t"/>
              <v:stroke dashstyle="solid"/>
            </v:shape>
            <v:line style="position:absolute" from="4956,1157" to="4956,1161" stroked="true" strokeweight=".099pt" strokecolor="#000000">
              <v:stroke dashstyle="solid"/>
            </v:line>
            <v:shape style="position:absolute;left:4780;top:961;width:10;height:106" coordorigin="4780,962" coordsize="10,106" path="m4788,962l4790,962m4780,1067l4782,1067e" filled="false" stroked="true" strokeweight=".199pt" strokecolor="#000000">
              <v:path arrowok="t"/>
              <v:stroke dashstyle="solid"/>
            </v:shape>
            <v:line style="position:absolute" from="4773,1004" to="4773,1008" stroked="true" strokeweight=".099pt" strokecolor="#000000">
              <v:stroke dashstyle="solid"/>
            </v:line>
            <v:shape style="position:absolute;left:4736;top:792;width:162;height:282" coordorigin="4736,792" coordsize="162,282" path="m4758,908l4760,908m4750,1073l4752,1073m4782,1023l4784,1023m4736,926l4738,926m4756,904l4758,904m4896,792l4898,792e" filled="false" stroked="true" strokeweight=".199pt" strokecolor="#000000">
              <v:path arrowok="t"/>
              <v:stroke dashstyle="solid"/>
            </v:shape>
            <v:line style="position:absolute" from="4899,840" to="4899,844" stroked="true" strokeweight=".099pt" strokecolor="#000000">
              <v:stroke dashstyle="solid"/>
            </v:line>
            <v:line style="position:absolute" from="4780,637" to="4780,653" stroked="true" strokeweight=".199pt" strokecolor="#000000">
              <v:stroke dashstyle="solid"/>
            </v:line>
            <v:line style="position:absolute" from="4736,744" to="4738,744" stroked="true" strokeweight=".199pt" strokecolor="#000000">
              <v:stroke dashstyle="solid"/>
            </v:line>
            <v:line style="position:absolute" from="4749,699" to="4749,703" stroked="true" strokeweight=".099pt" strokecolor="#000000">
              <v:stroke dashstyle="solid"/>
            </v:line>
            <v:line style="position:absolute" from="4853,798" to="4853,802" stroked="true" strokeweight=".099pt" strokecolor="#000000">
              <v:stroke dashstyle="solid"/>
            </v:line>
            <v:line style="position:absolute" from="4959,681" to="4961,681" stroked="true" strokeweight=".199pt" strokecolor="#000000">
              <v:stroke dashstyle="solid"/>
            </v:line>
            <v:line style="position:absolute" from="4899,485" to="4899,489" stroked="true" strokeweight=".099pt" strokecolor="#000000">
              <v:stroke dashstyle="solid"/>
            </v:line>
            <v:shape style="position:absolute;left:4734;top:405;width:164;height:64" coordorigin="4734,406" coordsize="164,64" path="m4896,469l4898,469m4746,439l4748,439m4734,406l4878,406e" filled="false" stroked="true" strokeweight=".199pt" strokecolor="#000000">
              <v:path arrowok="t"/>
              <v:stroke dashstyle="solid"/>
            </v:shape>
            <v:line style="position:absolute" from="4859,4009" to="4859,4013" stroked="true" strokeweight=".099pt" strokecolor="#000000">
              <v:stroke dashstyle="solid"/>
            </v:line>
            <v:shape style="position:absolute;left:4786;top:3913;width:60;height:88" coordorigin="4786,3914" coordsize="60,88" path="m4786,4001l4788,4001m4844,3914l4846,3914e" filled="false" stroked="true" strokeweight=".199pt" strokecolor="#000000">
              <v:path arrowok="t"/>
              <v:stroke dashstyle="solid"/>
            </v:shape>
            <v:line style="position:absolute" from="4887,1871" to="4887,1875" stroked="true" strokeweight=".099pt" strokecolor="#000000">
              <v:stroke dashstyle="solid"/>
            </v:line>
            <v:shape style="position:absolute;left:4901;top:3076;width:28;height:371" coordorigin="4902,3076" coordsize="28,371" path="m4902,3076l4904,3076m4928,3086l4930,3086m4902,3447l4904,3447e" filled="false" stroked="true" strokeweight=".199pt" strokecolor="#000000">
              <v:path arrowok="t"/>
              <v:stroke dashstyle="solid"/>
            </v:shape>
            <v:line style="position:absolute" from="4856,406" to="4856,4019" stroked="true" strokeweight=".1995pt" strokecolor="#000000">
              <v:stroke dashstyle="solid"/>
            </v:line>
            <v:line style="position:absolute" from="4761,3047" to="4761,3051" stroked="true" strokeweight=".099pt" strokecolor="#0000ff">
              <v:stroke dashstyle="solid"/>
            </v:line>
            <v:line style="position:absolute" from="4739,3106" to="4739,3110" stroked="true" strokeweight=".099pt" strokecolor="#000000">
              <v:stroke dashstyle="solid"/>
            </v:line>
            <v:line style="position:absolute" from="4734,406" to="4734,4019" stroked="true" strokeweight=".399pt" strokecolor="#000000">
              <v:stroke dashstyle="solid"/>
            </v:line>
            <v:shape style="position:absolute;left:4939;top:405;width:1069;height:3524" coordorigin="4940,406" coordsize="1069,3524" path="m4942,3930l4944,3930m4940,3312l4942,3312m5019,406l5254,406m5396,406l5631,406m5773,406l6008,406e" filled="false" stroked="true" strokeweight=".199pt" strokecolor="#000000">
              <v:path arrowok="t"/>
              <v:stroke dashstyle="solid"/>
            </v:shape>
            <v:shape style="position:absolute;left:5639;top:398;width:289;height:1700" coordorigin="5639,398" coordsize="289,1700" path="m5641,944l5647,898,5669,876,5701,873,5742,881,5785,895,5829,909,5869,916,5901,912,5921,890,5926,844,5921,799,5900,777,5868,773,5829,781,5785,795,5742,809,5702,817,5669,813,5648,792,5641,746m5641,756l5647,711,5668,689,5701,685,5741,693,5784,707,5828,721,5868,729,5900,725,5921,703,5926,657,5920,612,5899,590,5867,586,5827,594,5783,608,5740,622,5700,630,5668,626,5647,605,5641,559m5643,1506l5649,1460,5670,1438,5703,1434,5743,1442,5786,1456,5830,1470,5870,1478,5902,1474,5922,1452,5928,1406,5921,1360,5901,1338,5869,1335,5824,1346,5768,1362,5707,1377,5660,1368,5643,1308m5643,1318l5649,1273,5670,1251,5702,1247,5742,1255,5785,1269,5829,1283,5869,1291,5901,1287,5922,1265,5928,1219,5922,1173,5901,1152,5868,1148,5829,1156,5786,1169,5742,1183,5703,1191,5671,1187,5649,1166,5643,1121m5641,1131l5657,1072,5698,1060,5754,1072,5811,1089,5859,1102,5895,1103,5919,1082,5928,1031,5919,984,5900,963,5868,961,5822,972,5763,989,5703,1003,5658,992,5641,934m5639,569l5655,511,5696,498,5751,510,5809,527,5851,539,5887,543,5913,527,5926,481,5921,433,5907,406,5878,398,5832,406,5804,415,5776,424,5747,432,5719,439,5705,441,5693,443,5683,443,5673,441,5659,435,5652,427,5648,418,5643,406m5643,2098l5649,2052,5671,2030,5703,2026,5743,2035,5786,2049,5830,2063,5870,2071,5902,2066,5923,2044,5928,1998,5922,1953,5901,1931,5869,1927,5829,1935,5786,1949,5743,1963,5703,1971,5671,1968,5650,1946,5643,1900,5649,1855,5671,1833,5703,1829,5743,1837,5786,1851,5830,1865,5870,1873,5902,1869,5923,1847,5928,1801,5922,1756,5902,1734,5870,1730,5830,1738,5787,1752,5743,1765,5703,1773,5671,1770,5650,1748,5643,1703e" filled="false" stroked="true" strokeweight=".399pt" strokecolor="#808080">
              <v:path arrowok="t"/>
              <v:stroke dashstyle="solid"/>
            </v:shape>
            <v:shape style="position:absolute;left:5501;top:2093;width:565;height:467" type="#_x0000_t75" stroked="false">
              <v:imagedata r:id="rId198" o:title=""/>
            </v:shape>
            <v:shape style="position:absolute;left:5639;top:1501;width:293;height:206" type="#_x0000_t75" stroked="false">
              <v:imagedata r:id="rId199" o:title=""/>
            </v:shape>
            <v:shape style="position:absolute;left:5097;top:1699;width:293;height:206" type="#_x0000_t75" stroked="false">
              <v:imagedata r:id="rId200" o:title=""/>
            </v:shape>
            <v:shape style="position:absolute;left:5051;top:405;width:543;height:2127" coordorigin="5051,406" coordsize="543,2127" path="m5432,2431l5432,406m5051,2532l5051,406m5593,2532l5593,406e" filled="false" stroked="true" strokeweight=".199pt" strokecolor="#000000">
              <v:path arrowok="t"/>
              <v:stroke dashstyle="solid"/>
            </v:shape>
            <v:line style="position:absolute" from="4977,4019" to="4977,406" stroked="true" strokeweight=".399pt" strokecolor="#000000">
              <v:stroke dashstyle="solid"/>
            </v:line>
            <v:line style="position:absolute" from="5567,3977" to="6000,3977" stroked="true" strokeweight="0pt" strokecolor="#808080">
              <v:stroke dashstyle="solid"/>
            </v:line>
            <v:rect style="position:absolute;left:5567;top:3977;width:433;height:42" filled="true" fillcolor="#808080" stroked="false">
              <v:fill type="solid"/>
            </v:rect>
            <v:line style="position:absolute" from="5567,4019" to="6000,4019" stroked="true" strokeweight="0pt" strokecolor="#808080">
              <v:stroke dashstyle="solid"/>
            </v:line>
            <v:shape style="position:absolute;left:5692;top:3437;width:184;height:341" coordorigin="5693,3437" coordsize="184,341" path="m5693,3537l5739,3545,5785,3558,5830,3572,5876,3581m5876,3635l5832,3643,5785,3657,5738,3671,5693,3678m5693,3734l5739,3742,5784,3755,5829,3769,5874,3778m5866,3437l5823,3448,5779,3462,5736,3474,5693,3481e" filled="false" stroked="true" strokeweight=".399pt" strokecolor="#808080">
              <v:path arrowok="t"/>
              <v:stroke dashstyle="solid"/>
            </v:shape>
            <v:shape style="position:absolute;left:5541;top:405;width:459;height:3572" coordorigin="5541,406" coordsize="459,3572" path="m5876,3479l5855,3420,5810,3391,5757,3391,5713,3420,5693,3479m5693,3760l5713,3819,5757,3848,5810,3848,5855,3819,5876,3760m5585,3601l5585,3957,5623,3957,5645,3928,5922,3928,5944,3957,5984,3957,5984,3601m5585,3601l5567,3601,5567,3975,5631,3975,5653,3945,5914,3945,5936,3973,6000,3973,6000,3601,5984,3601m5541,3977l5541,406m5645,2518l5643,2512,5643,2492e" filled="false" stroked="true" strokeweight=".199pt" strokecolor="#000000">
              <v:path arrowok="t"/>
              <v:stroke dashstyle="solid"/>
            </v:shape>
            <v:shape style="position:absolute;left:4959;top:2402;width:565;height:158" type="#_x0000_t75" stroked="false">
              <v:imagedata r:id="rId201" o:title=""/>
            </v:shape>
            <v:shape style="position:absolute;left:5100;top:1900;width:285;height:395" coordorigin="5101,1900" coordsize="285,395" path="m5101,2295l5107,2249,5129,2228,5161,2224,5201,2232,5245,2246,5289,2260,5328,2268,5360,2264,5381,2242,5386,2195,5379,2148,5359,2127,5327,2125,5282,2136,5224,2153,5163,2168,5116,2157,5101,2098,5107,2052,5129,2030,5161,2027,5201,2035,5245,2049,5288,2063,5328,2071,5360,2066,5381,2044,5386,1998,5380,1953,5360,1931,5328,1927,5288,1935,5245,1949,5201,1963,5162,1971,5129,1967,5108,1946,5101,1900e" filled="false" stroked="true" strokeweight=".399pt" strokecolor="#808080">
              <v:path arrowok="t"/>
              <v:stroke dashstyle="solid"/>
            </v:shape>
            <v:shape style="position:absolute;left:5097;top:2291;width:294;height:158" type="#_x0000_t75" stroked="false">
              <v:imagedata r:id="rId202" o:title=""/>
            </v:shape>
            <v:line style="position:absolute" from="5693,3760" to="5693,3479" stroked="true" strokeweight=".199pt" strokecolor="#000000">
              <v:stroke dashstyle="solid"/>
            </v:line>
            <v:shape style="position:absolute;left:5146;top:3388;width:192;height:462" type="#_x0000_t75" stroked="false">
              <v:imagedata r:id="rId203" o:title=""/>
            </v:shape>
            <v:shape style="position:absolute;left:4734;top:2422;width:772;height:1597" coordorigin="4734,2423" coordsize="772,1597" path="m5506,4019l5446,4019m4734,4019l4977,4019m5458,3977l5458,2423e" filled="false" stroked="true" strokeweight=".199pt" strokecolor="#000000">
              <v:path arrowok="t"/>
              <v:stroke dashstyle="solid"/>
            </v:shape>
            <v:line style="position:absolute" from="5432,3977" to="5432,2431" stroked="true" strokeweight=".399pt" strokecolor="#000000">
              <v:stroke dashstyle="solid"/>
            </v:line>
            <v:line style="position:absolute" from="5025,3977" to="5025,2538" stroked="true" strokeweight=".199pt" strokecolor="#000000">
              <v:stroke dashstyle="solid"/>
            </v:line>
            <v:line style="position:absolute" from="5051,3977" to="5051,2532" stroked="true" strokeweight=".399pt" strokecolor="#000000">
              <v:stroke dashstyle="solid"/>
            </v:line>
            <v:line style="position:absolute" from="5567,3977" to="5567,2538" stroked="true" strokeweight=".199pt" strokecolor="#000000">
              <v:stroke dashstyle="solid"/>
            </v:line>
            <v:line style="position:absolute" from="5593,3977" to="5593,2532" stroked="true" strokeweight=".399pt" strokecolor="#000000">
              <v:stroke dashstyle="solid"/>
            </v:line>
            <v:shape style="position:absolute;left:5025;top:3600;width:433;height:375" coordorigin="5025,3601" coordsize="433,375" path="m5043,3601l5043,3957,5081,3957,5103,3928,5380,3928,5402,3957,5442,3957,5442,3601m5043,3601l5025,3601,5025,3975,5091,3975,5111,3945,5372,3945,5394,3973,5458,3973,5458,3601,5442,3601e" filled="false" stroked="true" strokeweight=".199pt" strokecolor="#000000">
              <v:path arrowok="t"/>
              <v:stroke dashstyle="solid"/>
            </v:shape>
            <v:shape style="position:absolute;left:5098;top:398;width:287;height:1306" coordorigin="5099,398" coordsize="287,1306" path="m5101,1506l5107,1460,5129,1438,5161,1434,5201,1442,5245,1456,5288,1470,5328,1478,5360,1474,5381,1452,5386,1406,5379,1360,5359,1338,5327,1335,5282,1346,5226,1362,5165,1377,5118,1368,5101,1308m5101,1318l5115,1260,5158,1247,5215,1260,5268,1277,5316,1289,5352,1290,5376,1271,5386,1219,5380,1174,5359,1152,5326,1148,5287,1156,5244,1169,5200,1183,5161,1191,5128,1187,5107,1166,5101,1121m5099,1131l5115,1072,5158,1060,5214,1073,5268,1089,5317,1102,5353,1103,5376,1082,5386,1031,5377,984,5358,962,5326,961,5280,972,5221,989,5162,1003,5116,992,5099,934m5099,944l5106,898,5127,876,5160,873,5200,881,5244,895,5287,909,5327,917,5359,912,5379,890,5384,844,5379,799,5358,777,5326,773,5287,781,5244,795,5200,809,5161,817,5128,813,5106,792,5099,746m5099,756l5105,711,5127,689,5159,685,5199,693,5243,707,5286,721,5326,729,5358,725,5378,703,5384,657,5378,611,5357,590,5325,586,5285,594,5242,608,5198,622,5159,630,5126,626,5105,605,5099,559m5099,569l5113,511,5155,498,5210,510,5266,527,5310,539,5345,543,5370,527,5384,481,5380,434,5365,407,5337,398,5292,406,5263,415,5235,424,5206,432,5177,439,5153,443,5141,443,5131,441,5117,435,5110,427,5106,418,5101,406m5101,1703l5107,1658,5128,1636,5161,1632,5201,1640,5245,1654,5289,1668,5328,1676,5360,1671,5381,1649,5386,1603,5380,1558,5360,1536,5328,1532,5288,1540,5245,1554,5202,1567,5162,1575,5129,1572,5108,1550,5101,1506e" filled="false" stroked="true" strokeweight=".399pt" strokecolor="#808080">
              <v:path arrowok="t"/>
              <v:stroke dashstyle="solid"/>
            </v:shape>
            <v:line style="position:absolute" from="5974,2431" to="5974,406" stroked="true" strokeweight=".199pt" strokecolor="#000000">
              <v:stroke dashstyle="solid"/>
            </v:line>
            <v:line style="position:absolute" from="6095,3890" to="6095,3894" stroked="true" strokeweight=".099pt" strokecolor="#000000">
              <v:stroke dashstyle="solid"/>
            </v:line>
            <v:shape style="position:absolute;left:6079;top:2950;width:14;height:628" coordorigin="6080,2951" coordsize="14,628" path="m6090,3579l6092,3579m6092,3274l6094,3274m6080,2951l6082,2951e" filled="false" stroked="true" strokeweight=".199pt" strokecolor="#000000">
              <v:path arrowok="t"/>
              <v:stroke dashstyle="solid"/>
            </v:shape>
            <v:line style="position:absolute" from="6077,2636" to="6077,2640" stroked="true" strokeweight=".099pt" strokecolor="#000000">
              <v:stroke dashstyle="solid"/>
            </v:line>
            <v:shape style="position:absolute;left:6061;top:1697;width:18;height:636" coordorigin="6062,1697" coordsize="18,636" path="m6078,2333l6080,2333m6066,2010l6068,2010m6062,1697l6064,1697e" filled="false" stroked="true" strokeweight=".199pt" strokecolor="#000000">
              <v:path arrowok="t"/>
              <v:stroke dashstyle="solid"/>
            </v:shape>
            <v:line style="position:absolute" from="6065,1388" to="6065,1392" stroked="true" strokeweight=".099pt" strokecolor="#000000">
              <v:stroke dashstyle="solid"/>
            </v:line>
            <v:line style="position:absolute" from="6052,1067" to="6054,1067" stroked="true" strokeweight=".199pt" strokecolor="#000000">
              <v:stroke dashstyle="solid"/>
            </v:line>
            <v:line style="position:absolute" from="6049,752" to="6049,756" stroked="true" strokeweight=".099pt" strokecolor="#000000">
              <v:stroke dashstyle="solid"/>
            </v:line>
            <v:shape style="position:absolute;left:6049;top:449;width:112;height:144" coordorigin="6050,449" coordsize="112,144" path="m6159,593l6161,593m6050,449l6052,449e" filled="false" stroked="true" strokeweight=".199pt" strokecolor="#000000">
              <v:path arrowok="t"/>
              <v:stroke dashstyle="solid"/>
            </v:shape>
            <v:line style="position:absolute" from="6089,3951" to="6089,3955" stroked="true" strokeweight=".099pt" strokecolor="#000000">
              <v:stroke dashstyle="solid"/>
            </v:line>
            <v:shape style="position:absolute;left:6067;top:3794;width:14;height:98" coordorigin="6068,3794" coordsize="14,98" path="m6080,3892l6082,3892m6068,3794l6070,3794e" filled="false" stroked="true" strokeweight=".199pt" strokecolor="#000000">
              <v:path arrowok="t"/>
              <v:stroke dashstyle="solid"/>
            </v:shape>
            <v:line style="position:absolute" from="6214,2554" to="6214,2558" stroked="true" strokeweight=".099pt" strokecolor="#000000">
              <v:stroke dashstyle="solid"/>
            </v:line>
            <v:shape style="position:absolute;left:6151;top:2075;width:56;height:419" coordorigin="6151,2076" coordsize="56,419" path="m6187,2477l6189,2477m6205,2494l6207,2494m6193,2397l6195,2397m6183,2164l6185,2164m6171,2235l6173,2235m6163,2174l6165,2174m6151,2076l6153,2076e" filled="false" stroked="true" strokeweight=".199pt" strokecolor="#000000">
              <v:path arrowok="t"/>
              <v:stroke dashstyle="solid"/>
            </v:shape>
            <v:line style="position:absolute" from="6186,1855" to="6186,1859" stroked="true" strokeweight=".099pt" strokecolor="#000000">
              <v:stroke dashstyle="solid"/>
            </v:line>
            <v:line style="position:absolute" from="6129,1912" to="6131,1912" stroked="true" strokeweight=".199pt" strokecolor="#000000">
              <v:stroke dashstyle="solid"/>
            </v:line>
            <v:line style="position:absolute" from="6122,1849" to="6122,1853" stroked="true" strokeweight=".099pt" strokecolor="#000000">
              <v:stroke dashstyle="solid"/>
            </v:line>
            <v:line style="position:absolute" from="6107,1753" to="6109,1753" stroked="true" strokeweight=".199pt" strokecolor="#000000">
              <v:stroke dashstyle="solid"/>
            </v:line>
            <v:line style="position:absolute" from="6089,1590" to="6089,1594" stroked="true" strokeweight=".099pt" strokecolor="#000000">
              <v:stroke dashstyle="solid"/>
            </v:line>
            <v:shape style="position:absolute;left:6065;top:1432;width:16;height:98" coordorigin="6066,1432" coordsize="16,98" path="m6080,1530l6082,1530m6066,1432l6068,1432e" filled="false" stroked="true" strokeweight=".199pt" strokecolor="#000000">
              <v:path arrowok="t"/>
              <v:stroke dashstyle="solid"/>
            </v:shape>
            <v:line style="position:absolute" from="6278,744" to="6278,748" stroked="true" strokeweight=".099pt" strokecolor="#000000">
              <v:stroke dashstyle="solid"/>
            </v:line>
            <v:line style="position:absolute" from="6289,774" to="6291,774" stroked="true" strokeweight=".199pt" strokecolor="#000000">
              <v:stroke dashstyle="solid"/>
            </v:line>
            <v:line style="position:absolute" from="6278,677" to="6278,681" stroked="true" strokeweight=".099pt" strokecolor="#000000">
              <v:stroke dashstyle="solid"/>
            </v:line>
            <v:shape style="position:absolute;left:6149;top:405;width:144;height:110" coordorigin="6149,406" coordsize="144,110" path="m6149,406l6293,406m6279,441l6281,441m6255,515l6257,515e" filled="false" stroked="true" strokeweight=".199pt" strokecolor="#000000">
              <v:path arrowok="t"/>
              <v:stroke dashstyle="solid"/>
            </v:shape>
            <v:line style="position:absolute" from="6248,451" to="6248,455" stroked="true" strokeweight=".099pt" strokecolor="#000000">
              <v:stroke dashstyle="solid"/>
            </v:line>
            <v:shape style="position:absolute;left:6095;top:455;width:2;height:373" coordorigin="6096,455" coordsize="2,373" path="m6096,455l6098,455m6096,828l6098,828e" filled="false" stroked="true" strokeweight=".199pt" strokecolor="#000000">
              <v:path arrowok="t"/>
              <v:stroke dashstyle="solid"/>
            </v:shape>
            <v:line style="position:absolute" from="6248,589" to="6248,593" stroked="true" strokeweight=".099pt" strokecolor="#000000">
              <v:stroke dashstyle="solid"/>
            </v:line>
            <v:line style="position:absolute" from="6279,541" to="6281,541" stroked="true" strokeweight=".199pt" strokecolor="#000000">
              <v:stroke dashstyle="solid"/>
            </v:line>
            <v:line style="position:absolute" from="6248,962" to="6248,966" stroked="true" strokeweight=".099pt" strokecolor="#000000">
              <v:stroke dashstyle="solid"/>
            </v:line>
            <v:shape style="position:absolute;left:6095;top:913;width:186;height:660" coordorigin="6096,914" coordsize="186,660" path="m6279,914l6281,914m6096,1201l6098,1201m6098,1574l6100,1574m6279,1285l6281,1285e" filled="false" stroked="true" strokeweight=".199pt" strokecolor="#000000">
              <v:path arrowok="t"/>
              <v:stroke dashstyle="solid"/>
            </v:shape>
            <v:line style="position:absolute" from="6248,1334" to="6248,1338" stroked="true" strokeweight=".099pt" strokecolor="#000000">
              <v:stroke dashstyle="solid"/>
            </v:line>
            <v:line style="position:absolute" from="6098,1944" to="6100,1944" stroked="true" strokeweight=".199pt" strokecolor="#000000">
              <v:stroke dashstyle="solid"/>
            </v:line>
            <v:line style="position:absolute" from="6294,1687" to="6294,1691" stroked="true" strokeweight=".099pt" strokecolor="#000000">
              <v:stroke dashstyle="solid"/>
            </v:line>
            <v:shape style="position:absolute;left:6097;top:1657;width:186;height:660" coordorigin="6098,1657" coordsize="186,660" path="m6249,1707l6251,1707m6281,1657l6283,1657m6098,2317l6100,2317m6249,2080l6251,2080m6281,2030l6283,2030e" filled="false" stroked="true" strokeweight=".199pt" strokecolor="#000000">
              <v:path arrowok="t"/>
              <v:stroke dashstyle="solid"/>
            </v:shape>
            <v:line style="position:absolute" from="6100,2688" to="6100,2692" stroked="true" strokeweight=".099pt" strokecolor="#000000">
              <v:stroke dashstyle="solid"/>
            </v:line>
            <v:shape style="position:absolute;left:6248;top:2402;width:34;height:50" coordorigin="6249,2403" coordsize="34,50" path="m6249,2453l6251,2453m6281,2403l6283,2403e" filled="false" stroked="true" strokeweight=".199pt" strokecolor="#000000">
              <v:path arrowok="t"/>
              <v:stroke dashstyle="solid"/>
            </v:shape>
            <v:line style="position:absolute" from="6100,3061" to="6100,3064" stroked="true" strokeweight=".099pt" strokecolor="#000000">
              <v:stroke dashstyle="solid"/>
            </v:line>
            <v:shape style="position:absolute;left:6199;top:2799;width:60;height:80" coordorigin="6199,2799" coordsize="60,80" path="m6199,2799l6201,2799m6257,2879l6259,2879m6249,2815l6251,2815m6251,2825l6253,2825e" filled="false" stroked="true" strokeweight=".199pt" strokecolor="#000000">
              <v:path arrowok="t"/>
              <v:stroke dashstyle="solid"/>
            </v:shape>
            <v:shape style="position:absolute;left:6236;top:2717;width:48;height:58" coordorigin="6236,2718" coordsize="48,58" path="m6236,2718l6236,2722m6284,2771l6284,2775e" filled="false" stroked="true" strokeweight=".099pt" strokecolor="#000000">
              <v:path arrowok="t"/>
              <v:stroke dashstyle="solid"/>
            </v:shape>
            <v:line style="position:absolute" from="6100,3431" to="6100,3435" stroked="true" strokeweight=".099pt" strokecolor="#000000">
              <v:stroke dashstyle="solid"/>
            </v:line>
            <v:shape style="position:absolute;left:6250;top:3138;width:42;height:60" coordorigin="6251,3138" coordsize="42,60" path="m6291,3138l6293,3138m6251,3198l6253,3198e" filled="false" stroked="true" strokeweight=".199pt" strokecolor="#000000">
              <v:path arrowok="t"/>
              <v:stroke dashstyle="solid"/>
            </v:shape>
            <v:line style="position:absolute" from="6284,3144" to="6284,3148" stroked="true" strokeweight=".099pt" strokecolor="#000000">
              <v:stroke dashstyle="solid"/>
            </v:line>
            <v:line style="position:absolute" from="6251,3569" to="6253,3569" stroked="true" strokeweight=".199pt" strokecolor="#000000">
              <v:stroke dashstyle="solid"/>
            </v:line>
            <v:line style="position:absolute" from="6284,3517" to="6284,3521" stroked="true" strokeweight=".099pt" strokecolor="#000000">
              <v:stroke dashstyle="solid"/>
            </v:line>
            <v:line style="position:absolute" from="6101,3806" to="6103,3806" stroked="true" strokeweight=".199pt" strokecolor="#000000">
              <v:stroke dashstyle="solid"/>
            </v:line>
            <v:line style="position:absolute" from="6254,3940" to="6254,3943" stroked="true" strokeweight=".099pt" strokecolor="#000000">
              <v:stroke dashstyle="solid"/>
            </v:line>
            <v:shape style="position:absolute;left:6067;top:419;width:220;height:3473" coordorigin="6068,420" coordsize="220,3473" path="m6285,3892l6287,3892m6068,420l6070,420e" filled="false" stroked="true" strokeweight=".199pt" strokecolor="#000000">
              <v:path arrowok="t"/>
              <v:stroke dashstyle="solid"/>
            </v:shape>
            <v:line style="position:absolute" from="6065,896" to="6065,900" stroked="true" strokeweight=".099pt" strokecolor="#000000">
              <v:stroke dashstyle="solid"/>
            </v:line>
            <v:line style="position:absolute" from="6174,776" to="6174,780" stroked="true" strokeweight=".099pt" strokecolor="#000000">
              <v:stroke dashstyle="solid"/>
            </v:line>
            <v:shape style="position:absolute;left:6193;top:652;width:98;height:104" coordorigin="6193,653" coordsize="98,104" path="m6193,756l6195,756m6289,653l6291,653e" filled="false" stroked="true" strokeweight=".199pt" strokecolor="#000000">
              <v:path arrowok="t"/>
              <v:stroke dashstyle="solid"/>
            </v:shape>
            <v:line style="position:absolute" from="6055,1380" to="6055,1384" stroked="true" strokeweight=".099pt" strokecolor="#000000">
              <v:stroke dashstyle="solid"/>
            </v:line>
            <v:shape style="position:absolute;left:6049;top:1137;width:232;height:724" coordorigin="6050,1137" coordsize="232,724" path="m6074,1360l6076,1360m6279,1137l6281,1137m6050,1861l6052,1861m6159,1743l6161,1743e" filled="false" stroked="true" strokeweight=".199pt" strokecolor="#000000">
              <v:path arrowok="t"/>
              <v:stroke dashstyle="solid"/>
            </v:shape>
            <v:line style="position:absolute" from="6180,1719" to="6180,1723" stroked="true" strokeweight=".099pt" strokecolor="#000000">
              <v:stroke dashstyle="solid"/>
            </v:line>
            <v:line style="position:absolute" from="6275,1615" to="6277,1615" stroked="true" strokeweight=".199pt" strokecolor="#000000">
              <v:stroke dashstyle="solid"/>
            </v:line>
            <v:shape style="position:absolute;left:6060;top:2219;width:96;height:108" coordorigin="6061,2219" coordsize="96,108" path="m6061,2323l6061,2327m6156,2219l6156,2223e" filled="false" stroked="true" strokeweight=".099pt" strokecolor="#000000">
              <v:path arrowok="t"/>
              <v:stroke dashstyle="solid"/>
            </v:shape>
            <v:line style="position:absolute" from="6263,2102" to="6265,2102" stroked="true" strokeweight=".199pt" strokecolor="#000000">
              <v:stroke dashstyle="solid"/>
            </v:line>
            <v:line style="position:absolute" from="6284,2078" to="6284,2082" stroked="true" strokeweight=".099pt" strokecolor="#000000">
              <v:stroke dashstyle="solid"/>
            </v:line>
            <v:shape style="position:absolute;left:6143;top:2683;width:22;height:22" coordorigin="6143,2684" coordsize="22,22" path="m6143,2706l6145,2706m6163,2684l6165,2684e" filled="false" stroked="true" strokeweight=".199pt" strokecolor="#000000">
              <v:path arrowok="t"/>
              <v:stroke dashstyle="solid"/>
            </v:shape>
            <v:shape style="position:absolute;left:6140;top:2578;width:120;height:608" coordorigin="6140,2578" coordsize="120,608" path="m6260,2578l6260,2582m6140,3182l6140,3186e" filled="false" stroked="true" strokeweight=".099pt" strokecolor="#000000">
              <v:path arrowok="t"/>
              <v:stroke dashstyle="solid"/>
            </v:shape>
            <v:line style="position:absolute" from="6197,3104" to="6199,3104" stroked="true" strokeweight=".199pt" strokecolor="#000000">
              <v:stroke dashstyle="solid"/>
            </v:line>
            <v:line style="position:absolute" from="6278,3039" to="6278,3043" stroked="true" strokeweight=".099pt" strokecolor="#000000">
              <v:stroke dashstyle="solid"/>
            </v:line>
            <v:shape style="position:absolute;left:6129;top:3042;width:142;height:628" coordorigin="6129,3043" coordsize="142,628" path="m6249,3064l6251,3064m6269,3043l6271,3043m6129,3670l6131,3670e" filled="false" stroked="true" strokeweight=".199pt" strokecolor="#000000">
              <v:path arrowok="t"/>
              <v:stroke dashstyle="solid"/>
            </v:shape>
            <v:line style="position:absolute" from="6150,3647" to="6150,3650" stroked="true" strokeweight=".099pt" strokecolor="#000000">
              <v:stroke dashstyle="solid"/>
            </v:line>
            <v:shape style="position:absolute;left:6244;top:1059;width:38;height:2948" coordorigin="6245,1059" coordsize="38,2948" path="m6245,3543l6247,3543m6255,4007l6257,4007m6281,1059l6283,1059e" filled="false" stroked="true" strokeweight=".199pt" strokecolor="#000000">
              <v:path arrowok="t"/>
              <v:stroke dashstyle="solid"/>
            </v:shape>
            <v:shape style="position:absolute;left:6047;top:405;width:246;height:3614" coordorigin="6048,406" coordsize="246,3614" path="m6293,4019l6293,406m6048,406l6048,4019e" filled="false" stroked="true" strokeweight=".399pt" strokecolor="#000000">
              <v:path arrowok="t"/>
              <v:stroke dashstyle="solid"/>
            </v:shape>
            <v:line style="position:absolute" from="6214,3738" to="6214,3742" stroked="true" strokeweight=".099pt" strokecolor="#000000">
              <v:stroke dashstyle="solid"/>
            </v:line>
            <v:line style="position:absolute" from="6202,3415" to="6202,3419" stroked="true" strokeweight=".099pt" strokecolor="#000000">
              <v:stroke dashstyle="solid"/>
            </v:line>
            <v:line style="position:absolute" from="6174,1532" to="6174,1536" stroked="true" strokeweight=".099pt" strokecolor="#000000">
              <v:stroke dashstyle="solid"/>
            </v:line>
            <v:line style="position:absolute" from="6171,916" to="6173,916" stroked="true" strokeweight=".199pt" strokecolor="#000000">
              <v:stroke dashstyle="solid"/>
            </v:line>
            <v:line style="position:absolute" from="6169,406" to="6169,4019" stroked="true" strokeweight=".1995pt" strokecolor="#000000">
              <v:stroke dashstyle="solid"/>
            </v:line>
            <v:shape style="position:absolute;left:5876;top:2422;width:417;height:1597" coordorigin="5876,2423" coordsize="417,1597" path="m5876,3760l5876,3479m6048,4019l6293,4019m6000,3977l6000,2423e" filled="false" stroked="true" strokeweight=".199pt" strokecolor="#000000">
              <v:path arrowok="t"/>
              <v:stroke dashstyle="solid"/>
            </v:shape>
            <v:line style="position:absolute" from="5974,3977" to="5974,2431" stroked="true" strokeweight=".399pt" strokecolor="#000000">
              <v:stroke dashstyle="solid"/>
            </v:line>
            <v:line style="position:absolute" from="6293,3912" to="6293,4019" stroked="true" strokeweight=".399pt" strokecolor="#808080">
              <v:stroke dashstyle="solid"/>
            </v:line>
            <v:shape style="position:absolute;left:5334;top:1525;width:1860;height:2309" coordorigin="5334,1526" coordsize="1860,2309" path="m5787,1930l7194,1930m6293,1526l7194,1526m5334,3834l7194,3834e" filled="false" stroked="true" strokeweight=".199pt" strokecolor="#0000ff">
              <v:path arrowok="t"/>
              <v:stroke dashstyle="solid"/>
            </v:shape>
            <v:shape style="position:absolute;left:7261;top:1348;width:70;height:188" coordorigin="7261,1348" coordsize="70,188" path="m7331,1348l7315,1348,7307,1360,7298,1371,7287,1380,7275,1388,7267,1392,7261,1394,7261,1418,7272,1412,7284,1406,7296,1399,7307,1390,7307,1536,7331,1536,7331,1348e" filled="true" fillcolor="#0000ff" stroked="false">
              <v:path arrowok="t"/>
              <v:fill type="solid"/>
            </v:shape>
            <v:shape style="position:absolute;left:7263;top:1752;width:124;height:188" type="#_x0000_t75" stroked="false">
              <v:imagedata r:id="rId204" o:title=""/>
            </v:shape>
            <v:shape style="position:absolute;left:7263;top:3656;width:122;height:192" type="#_x0000_t75" stroked="false">
              <v:imagedata r:id="rId205" o:title=""/>
            </v:shape>
            <v:shape style="position:absolute;left:4734;top:3977;width:1559;height:42" coordorigin="4734,3977" coordsize="1559,42" path="m4734,4019l4878,4019m5019,4019l5254,4019m5396,4019l5631,4019m5773,4019l6008,4019m6149,4019l6293,4019m6000,4019l5567,4019,5567,3977,6000,3977,6000,4019xm5025,4019l5458,4019,5458,3977,5025,3977,5025,4019xe" filled="false" stroked="true" strokeweight=".199pt" strokecolor="#000000">
              <v:path arrowok="t"/>
              <v:stroke dashstyle="solid"/>
            </v:shape>
            <v:shape style="position:absolute;left:4911;top:1426;width:1832;height:2502" coordorigin="4912,1426" coordsize="1832,2502" path="m5334,3834l5334,3928m5667,3834l5667,3928m6743,1526l6743,1426,4912,1426m6743,1930l6743,1831,5262,1831e" filled="false" stroked="true" strokeweight=".199pt" strokecolor="#0000ff">
              <v:path arrowok="t"/>
              <v:stroke dashstyle="solid"/>
            </v:shape>
            <w10:wrap type="none"/>
          </v:group>
        </w:pict>
      </w:r>
      <w:r>
        <w:rPr>
          <w:sz w:val="18"/>
        </w:rPr>
        <w:t>Ancho mínimo canales: 48 mm Deben utilizarse bandas de es- tanquidad en el apoyo de los canales a los forjados y de los montantes a las particiones de fábrica, hormigón o pilares, etc.</w:t>
      </w:r>
    </w:p>
    <w:p>
      <w:pPr>
        <w:pStyle w:val="BodyText"/>
        <w:spacing w:before="10"/>
        <w:rPr>
          <w:sz w:val="17"/>
        </w:rPr>
      </w:pPr>
    </w:p>
    <w:p>
      <w:pPr>
        <w:pStyle w:val="ListParagraph"/>
        <w:numPr>
          <w:ilvl w:val="0"/>
          <w:numId w:val="58"/>
        </w:numPr>
        <w:tabs>
          <w:tab w:pos="819" w:val="left" w:leader="none"/>
        </w:tabs>
        <w:spacing w:line="240" w:lineRule="auto" w:before="0" w:after="0"/>
        <w:ind w:left="818" w:right="461" w:hanging="360"/>
        <w:jc w:val="both"/>
        <w:rPr>
          <w:b/>
          <w:sz w:val="18"/>
        </w:rPr>
      </w:pPr>
      <w:r>
        <w:rPr>
          <w:b/>
          <w:sz w:val="18"/>
        </w:rPr>
        <w:t>Placa de yeso laminado in- termedia.</w:t>
      </w:r>
    </w:p>
    <w:p>
      <w:pPr>
        <w:spacing w:before="1"/>
        <w:ind w:left="818" w:right="0" w:firstLine="0"/>
        <w:jc w:val="both"/>
        <w:rPr>
          <w:sz w:val="18"/>
        </w:rPr>
      </w:pPr>
      <w:r>
        <w:rPr>
          <w:sz w:val="18"/>
        </w:rPr>
        <w:t>Espesor mínimo: 12,5 mm</w:t>
      </w:r>
    </w:p>
    <w:p>
      <w:pPr>
        <w:spacing w:before="1"/>
        <w:ind w:left="818" w:right="463" w:firstLine="0"/>
        <w:jc w:val="both"/>
        <w:rPr>
          <w:sz w:val="18"/>
        </w:rPr>
      </w:pPr>
      <w:r>
        <w:rPr>
          <w:sz w:val="18"/>
        </w:rPr>
        <w:t>Se atornillará a una de las perfi- lerías.</w:t>
      </w:r>
    </w:p>
    <w:p>
      <w:pPr>
        <w:spacing w:before="0"/>
        <w:ind w:left="818" w:right="462" w:firstLine="0"/>
        <w:jc w:val="both"/>
        <w:rPr>
          <w:sz w:val="18"/>
        </w:rPr>
      </w:pPr>
      <w:r>
        <w:rPr>
          <w:sz w:val="18"/>
        </w:rPr>
        <w:t>Esta placa puede ser sustituida por una chapa metálica de 0,6mm.</w:t>
      </w:r>
    </w:p>
    <w:p>
      <w:pPr>
        <w:spacing w:after="0"/>
        <w:jc w:val="both"/>
        <w:rPr>
          <w:sz w:val="18"/>
        </w:rPr>
        <w:sectPr>
          <w:type w:val="continuous"/>
          <w:pgSz w:w="11900" w:h="16840"/>
          <w:pgMar w:top="1340" w:bottom="1100" w:left="960" w:right="740"/>
          <w:cols w:num="2" w:equalWidth="0">
            <w:col w:w="3449" w:space="2880"/>
            <w:col w:w="3871"/>
          </w:cols>
        </w:sectPr>
      </w:pPr>
    </w:p>
    <w:p>
      <w:pPr>
        <w:pStyle w:val="BodyText"/>
      </w:pPr>
    </w:p>
    <w:p>
      <w:pPr>
        <w:pStyle w:val="BodyText"/>
      </w:pPr>
    </w:p>
    <w:p>
      <w:pPr>
        <w:pStyle w:val="BodyText"/>
      </w:pPr>
    </w:p>
    <w:p>
      <w:pPr>
        <w:pStyle w:val="BodyText"/>
      </w:pPr>
    </w:p>
    <w:p>
      <w:pPr>
        <w:pStyle w:val="BodyText"/>
        <w:spacing w:before="1"/>
        <w:rPr>
          <w:sz w:val="18"/>
        </w:rPr>
      </w:pPr>
    </w:p>
    <w:p>
      <w:pPr>
        <w:pStyle w:val="BodyText"/>
        <w:spacing w:line="20" w:lineRule="exact"/>
        <w:ind w:left="345"/>
        <w:rPr>
          <w:sz w:val="2"/>
        </w:rPr>
      </w:pPr>
      <w:r>
        <w:rPr>
          <w:sz w:val="2"/>
        </w:rPr>
        <w:pict>
          <v:group style="width:474.75pt;height:.5pt;mso-position-horizontal-relative:char;mso-position-vertical-relative:line" coordorigin="0,0" coordsize="9495,10">
            <v:line style="position:absolute" from="0,5" to="9494,5" stroked="true" strokeweight=".47998pt" strokecolor="#000080">
              <v:stroke dashstyle="solid"/>
            </v:line>
          </v:group>
        </w:pict>
      </w:r>
      <w:r>
        <w:rPr>
          <w:sz w:val="2"/>
        </w:rPr>
      </w:r>
    </w:p>
    <w:p>
      <w:pPr>
        <w:pStyle w:val="BodyText"/>
      </w:pPr>
    </w:p>
    <w:p>
      <w:pPr>
        <w:pStyle w:val="Heading1"/>
        <w:numPr>
          <w:ilvl w:val="5"/>
          <w:numId w:val="53"/>
        </w:numPr>
        <w:tabs>
          <w:tab w:pos="1884" w:val="left" w:leader="none"/>
          <w:tab w:pos="1885" w:val="left" w:leader="none"/>
        </w:tabs>
        <w:spacing w:line="240" w:lineRule="auto" w:before="217" w:after="0"/>
        <w:ind w:left="1884" w:right="0" w:hanging="1379"/>
        <w:jc w:val="left"/>
      </w:pPr>
      <w:r>
        <w:rPr>
          <w:color w:val="33339A"/>
        </w:rPr>
        <w:t>Tabla 3.2 del DB</w:t>
      </w:r>
      <w:r>
        <w:rPr>
          <w:color w:val="33339A"/>
          <w:spacing w:val="-1"/>
        </w:rPr>
        <w:t> </w:t>
      </w:r>
      <w:r>
        <w:rPr>
          <w:color w:val="33339A"/>
        </w:rPr>
        <w:t>HR</w:t>
      </w:r>
    </w:p>
    <w:p>
      <w:pPr>
        <w:pStyle w:val="BodyText"/>
        <w:spacing w:before="230"/>
        <w:ind w:left="458" w:right="386"/>
      </w:pPr>
      <w:r>
        <w:rPr/>
        <w:t>La tabla 3.2 del DB HR contiene los valores mínimos que debe cumplir cada uno de los componentes de los elementos de separación verticales para cada uno de los tipos especificados en el apartado 2.1.4.3.</w:t>
      </w:r>
    </w:p>
    <w:p>
      <w:pPr>
        <w:pStyle w:val="BodyText"/>
      </w:pPr>
    </w:p>
    <w:p>
      <w:pPr>
        <w:pStyle w:val="BodyText"/>
        <w:ind w:left="458" w:right="386"/>
      </w:pPr>
      <w:r>
        <w:rPr/>
        <w:t>En función del tipo de elemento de separación vertical: Tipo 1, tipo 2 y tipo 3, debe elegirse una solución que cumpla con los valores especificados en las tablas simultáneamente:</w:t>
      </w:r>
    </w:p>
    <w:p>
      <w:pPr>
        <w:pStyle w:val="BodyText"/>
      </w:pPr>
    </w:p>
    <w:p>
      <w:pPr>
        <w:pStyle w:val="BodyText"/>
        <w:ind w:left="458"/>
      </w:pPr>
      <w:r>
        <w:rPr/>
        <w:t>Los elementos de tipo 1 deben cumplir:</w:t>
      </w:r>
    </w:p>
    <w:p>
      <w:pPr>
        <w:pStyle w:val="ListParagraph"/>
        <w:numPr>
          <w:ilvl w:val="0"/>
          <w:numId w:val="59"/>
        </w:numPr>
        <w:tabs>
          <w:tab w:pos="1178" w:val="left" w:leader="none"/>
          <w:tab w:pos="1179" w:val="left" w:leader="none"/>
        </w:tabs>
        <w:spacing w:line="240" w:lineRule="auto" w:before="0" w:after="0"/>
        <w:ind w:left="1178" w:right="384" w:hanging="360"/>
        <w:jc w:val="left"/>
        <w:rPr>
          <w:sz w:val="20"/>
        </w:rPr>
      </w:pPr>
      <w:r>
        <w:rPr>
          <w:sz w:val="20"/>
        </w:rPr>
        <w:t>Para el elemento base, con los valores de masa, m y R</w:t>
      </w:r>
      <w:r>
        <w:rPr>
          <w:sz w:val="20"/>
          <w:vertAlign w:val="subscript"/>
        </w:rPr>
        <w:t>A,</w:t>
      </w:r>
      <w:r>
        <w:rPr>
          <w:sz w:val="20"/>
          <w:vertAlign w:val="baseline"/>
        </w:rPr>
        <w:t> índice global de reducción acústica ponderado A,</w:t>
      </w:r>
      <w:r>
        <w:rPr>
          <w:spacing w:val="-3"/>
          <w:sz w:val="20"/>
          <w:vertAlign w:val="baseline"/>
        </w:rPr>
        <w:t> </w:t>
      </w:r>
      <w:r>
        <w:rPr>
          <w:sz w:val="20"/>
          <w:vertAlign w:val="baseline"/>
        </w:rPr>
        <w:t>simultáneamente.</w:t>
      </w:r>
    </w:p>
    <w:p>
      <w:pPr>
        <w:spacing w:after="0" w:line="240" w:lineRule="auto"/>
        <w:jc w:val="left"/>
        <w:rPr>
          <w:sz w:val="20"/>
        </w:rPr>
        <w:sectPr>
          <w:type w:val="continuous"/>
          <w:pgSz w:w="11900" w:h="16840"/>
          <w:pgMar w:top="1340" w:bottom="1100" w:left="960" w:right="740"/>
        </w:sectPr>
      </w:pPr>
    </w:p>
    <w:p>
      <w:pPr>
        <w:pStyle w:val="ListParagraph"/>
        <w:numPr>
          <w:ilvl w:val="0"/>
          <w:numId w:val="59"/>
        </w:numPr>
        <w:tabs>
          <w:tab w:pos="1178" w:val="left" w:leader="none"/>
          <w:tab w:pos="1179" w:val="left" w:leader="none"/>
        </w:tabs>
        <w:spacing w:line="240" w:lineRule="auto" w:before="95" w:after="0"/>
        <w:ind w:left="1178" w:right="386" w:hanging="360"/>
        <w:jc w:val="left"/>
        <w:rPr>
          <w:sz w:val="20"/>
        </w:rPr>
      </w:pPr>
      <w:r>
        <w:rPr/>
        <w:pict>
          <v:shape style="position:absolute;margin-left:304.799988pt;margin-top:10.437537pt;width:4.350pt;height:7.25pt;mso-position-horizontal-relative:page;mso-position-vertical-relative:paragraph;z-index:-262878208" type="#_x0000_t202" filled="false" stroked="false">
            <v:textbox inset="0,0,0,0">
              <w:txbxContent>
                <w:p>
                  <w:pPr>
                    <w:spacing w:line="145" w:lineRule="exact" w:before="0"/>
                    <w:ind w:left="0" w:right="0" w:firstLine="0"/>
                    <w:jc w:val="left"/>
                    <w:rPr>
                      <w:sz w:val="13"/>
                    </w:rPr>
                  </w:pPr>
                  <w:r>
                    <w:rPr>
                      <w:w w:val="99"/>
                      <w:sz w:val="13"/>
                    </w:rPr>
                    <w:t>A</w:t>
                  </w:r>
                </w:p>
              </w:txbxContent>
            </v:textbox>
            <w10:wrap type="none"/>
          </v:shape>
        </w:pict>
      </w:r>
      <w:r>
        <w:rPr>
          <w:sz w:val="20"/>
        </w:rPr>
        <w:t>Para el trasdosado, con los valores de ∆R </w:t>
      </w:r>
      <w:r>
        <w:rPr>
          <w:sz w:val="20"/>
          <w:vertAlign w:val="superscript"/>
        </w:rPr>
        <w:t>15</w:t>
      </w:r>
      <w:r>
        <w:rPr>
          <w:sz w:val="20"/>
          <w:vertAlign w:val="baseline"/>
        </w:rPr>
        <w:t>, mejora del índice global de reducción acústica ponderado A, que depende de la tabiquería del recinto</w:t>
      </w:r>
      <w:r>
        <w:rPr>
          <w:spacing w:val="-12"/>
          <w:sz w:val="20"/>
          <w:vertAlign w:val="baseline"/>
        </w:rPr>
        <w:t> </w:t>
      </w:r>
      <w:r>
        <w:rPr>
          <w:sz w:val="20"/>
          <w:vertAlign w:val="baseline"/>
        </w:rPr>
        <w:t>receptor.</w:t>
      </w:r>
      <w:r>
        <w:rPr>
          <w:sz w:val="20"/>
          <w:vertAlign w:val="superscript"/>
        </w:rPr>
        <w:t>16</w:t>
      </w:r>
    </w:p>
    <w:p>
      <w:pPr>
        <w:pStyle w:val="BodyText"/>
        <w:spacing w:before="228"/>
        <w:ind w:left="458" w:right="383" w:hanging="1"/>
        <w:jc w:val="both"/>
      </w:pPr>
      <w:r>
        <w:rPr/>
        <w:t>El trasdosado debe aplicarse por ambas caras del elemento de separación, salvo en aquéllos casos en los que es imposible trasdosar por ambas caras y la transmisión acústica se produce a través del ele- mento de separación vertical, por ejemplo, en el caso de cajas de escaleras. En dichos casos, el DB HR permite trasdosar únicamente por una cara, incrementándose en 4 dBA la mejora del trasdosado. Este incremento sobre la mejora del índice de reducción acústica podrá ser menor que 4 dBA, siempre que esté avalada por estudios específicos, ensayos, etc. y siempre y cuando se justifique que no vaya a afec- tar negativamente a otras exigencias.</w:t>
      </w:r>
    </w:p>
    <w:p>
      <w:pPr>
        <w:pStyle w:val="BodyText"/>
        <w:spacing w:before="2"/>
        <w:rPr>
          <w:sz w:val="18"/>
        </w:rPr>
      </w:pPr>
      <w:r>
        <w:rPr/>
        <w:pict>
          <v:shape style="position:absolute;margin-left:65.519997pt;margin-top:11.666836pt;width:474.7pt;height:104.85pt;mso-position-horizontal-relative:page;mso-position-vertical-relative:paragraph;z-index:-251346944;mso-wrap-distance-left:0;mso-wrap-distance-right:0" type="#_x0000_t202" filled="true" fillcolor="#ccccff" stroked="false">
            <v:textbox inset="0,0,0,0">
              <w:txbxContent>
                <w:p>
                  <w:pPr>
                    <w:pStyle w:val="BodyText"/>
                    <w:ind w:left="108" w:right="136"/>
                  </w:pPr>
                  <w:r>
                    <w:rPr/>
                    <w:t>Para el caso recintos colindantes con cajas de escaleras, puede mejorarse las prestaciones acústicas de los trasdosados de tipo TR01</w:t>
                  </w:r>
                  <w:r>
                    <w:rPr>
                      <w:spacing w:val="-8"/>
                    </w:rPr>
                    <w:t> </w:t>
                  </w:r>
                  <w:r>
                    <w:rPr/>
                    <w:t>mediante:</w:t>
                  </w:r>
                </w:p>
                <w:p>
                  <w:pPr>
                    <w:pStyle w:val="BodyText"/>
                    <w:numPr>
                      <w:ilvl w:val="0"/>
                      <w:numId w:val="60"/>
                    </w:numPr>
                    <w:tabs>
                      <w:tab w:pos="821" w:val="left" w:leader="none"/>
                      <w:tab w:pos="823" w:val="left" w:leader="none"/>
                    </w:tabs>
                    <w:spacing w:line="244" w:lineRule="exact" w:before="0" w:after="0"/>
                    <w:ind w:left="822" w:right="0" w:hanging="355"/>
                    <w:jc w:val="left"/>
                  </w:pPr>
                  <w:r>
                    <w:rPr/>
                    <w:t>El empleo de </w:t>
                  </w:r>
                  <w:r>
                    <w:rPr>
                      <w:b/>
                    </w:rPr>
                    <w:t>dos o más placas </w:t>
                  </w:r>
                  <w:r>
                    <w:rPr/>
                    <w:t>de yeso laminado fijadas a una perfilería</w:t>
                  </w:r>
                  <w:r>
                    <w:rPr>
                      <w:spacing w:val="-35"/>
                    </w:rPr>
                    <w:t> </w:t>
                  </w:r>
                  <w:r>
                    <w:rPr/>
                    <w:t>autoportante,</w:t>
                  </w:r>
                </w:p>
                <w:p>
                  <w:pPr>
                    <w:numPr>
                      <w:ilvl w:val="0"/>
                      <w:numId w:val="60"/>
                    </w:numPr>
                    <w:tabs>
                      <w:tab w:pos="821" w:val="left" w:leader="none"/>
                      <w:tab w:pos="823" w:val="left" w:leader="none"/>
                    </w:tabs>
                    <w:spacing w:before="0"/>
                    <w:ind w:left="828" w:right="106" w:hanging="360"/>
                    <w:jc w:val="left"/>
                    <w:rPr>
                      <w:sz w:val="20"/>
                    </w:rPr>
                  </w:pPr>
                  <w:r>
                    <w:rPr>
                      <w:sz w:val="20"/>
                    </w:rPr>
                    <w:t>La instalación de una </w:t>
                  </w:r>
                  <w:r>
                    <w:rPr>
                      <w:b/>
                      <w:sz w:val="20"/>
                    </w:rPr>
                    <w:t>perfilería de ancho superior a 48 mm </w:t>
                  </w:r>
                  <w:r>
                    <w:rPr>
                      <w:sz w:val="20"/>
                    </w:rPr>
                    <w:t>y de paneles absorbentes acústi- cos de mayor ancho, por ejemplo de 70</w:t>
                  </w:r>
                  <w:r>
                    <w:rPr>
                      <w:spacing w:val="-10"/>
                      <w:sz w:val="20"/>
                    </w:rPr>
                    <w:t> </w:t>
                  </w:r>
                  <w:r>
                    <w:rPr>
                      <w:sz w:val="20"/>
                    </w:rPr>
                    <w:t>mm.</w:t>
                  </w:r>
                </w:p>
                <w:p>
                  <w:pPr>
                    <w:pStyle w:val="BodyText"/>
                    <w:spacing w:before="6"/>
                    <w:rPr>
                      <w:sz w:val="19"/>
                    </w:rPr>
                  </w:pPr>
                </w:p>
                <w:p>
                  <w:pPr>
                    <w:pStyle w:val="BodyText"/>
                    <w:ind w:left="108" w:right="104"/>
                    <w:jc w:val="both"/>
                  </w:pPr>
                  <w:r>
                    <w:rPr/>
                    <w:t>Estas soluciones instaladas sobre elementos base de m ≥ 150 kg/m</w:t>
                  </w:r>
                  <w:r>
                    <w:rPr>
                      <w:vertAlign w:val="superscript"/>
                    </w:rPr>
                    <w:t>2</w:t>
                  </w:r>
                  <w:r>
                    <w:rPr>
                      <w:vertAlign w:val="baseline"/>
                    </w:rPr>
                    <w:t> y R</w:t>
                  </w:r>
                  <w:r>
                    <w:rPr>
                      <w:vertAlign w:val="subscript"/>
                    </w:rPr>
                    <w:t>A</w:t>
                  </w:r>
                  <w:r>
                    <w:rPr>
                      <w:vertAlign w:val="baseline"/>
                    </w:rPr>
                    <w:t> ≥ 42 dBA, por ejemplo 115 mm de ladrillo perforado enfoscado por una cara, satisfacen las exigencias de aislamiento acústico con un trasdosado instalado sólo por una cara.</w:t>
                  </w:r>
                </w:p>
              </w:txbxContent>
            </v:textbox>
            <v:fill type="solid"/>
            <w10:wrap type="topAndBottom"/>
          </v:shape>
        </w:pict>
      </w:r>
    </w:p>
    <w:p>
      <w:pPr>
        <w:pStyle w:val="BodyText"/>
        <w:spacing w:before="3"/>
        <w:rPr>
          <w:sz w:val="10"/>
        </w:rPr>
      </w:pPr>
    </w:p>
    <w:p>
      <w:pPr>
        <w:pStyle w:val="BodyText"/>
        <w:spacing w:before="94"/>
        <w:ind w:left="458"/>
        <w:jc w:val="both"/>
      </w:pPr>
      <w:r>
        <w:rPr/>
        <w:t>Los elementos de tipo 2 y de tipo 3 deben cumplir con los valores de m y R</w:t>
      </w:r>
      <w:r>
        <w:rPr>
          <w:vertAlign w:val="subscript"/>
        </w:rPr>
        <w:t>A</w:t>
      </w:r>
      <w:r>
        <w:rPr>
          <w:vertAlign w:val="baseline"/>
        </w:rPr>
        <w:t> simultáneamente.</w:t>
      </w:r>
    </w:p>
    <w:p>
      <w:pPr>
        <w:pStyle w:val="BodyText"/>
      </w:pPr>
    </w:p>
    <w:p>
      <w:pPr>
        <w:pStyle w:val="BodyText"/>
        <w:ind w:left="458" w:right="385"/>
        <w:jc w:val="both"/>
      </w:pPr>
      <w:r>
        <w:rPr/>
        <w:t>Además deben consultarse las condiciones de compatibilidad de los elementos de separación verticales con las fachadas. Apartado 2.1.4.3.</w:t>
      </w:r>
    </w:p>
    <w:p>
      <w:pPr>
        <w:pStyle w:val="BodyText"/>
      </w:pPr>
    </w:p>
    <w:p>
      <w:pPr>
        <w:pStyle w:val="BodyText"/>
        <w:ind w:left="458" w:right="384"/>
        <w:jc w:val="both"/>
      </w:pPr>
      <w:r>
        <w:rPr/>
        <w:t>En la tabla 3.2, </w:t>
      </w:r>
      <w:r>
        <w:rPr>
          <w:b/>
        </w:rPr>
        <w:t>ENTRE paréntesis </w:t>
      </w:r>
      <w:r>
        <w:rPr/>
        <w:t>figuran los valores que deben cumplir los elementos de separación verticales que separan un recinto de instalaciones o un recinto de actividad de un recinto protegido o habitable del edificio. Los valores </w:t>
      </w:r>
      <w:r>
        <w:rPr>
          <w:b/>
        </w:rPr>
        <w:t>SIN paréntesis </w:t>
      </w:r>
      <w:r>
        <w:rPr/>
        <w:t>corresponden a los valores que deben cumplir los ele- mentos de separación verticales que separen unidades de uso diferentes o una unidad de uso de cual- quier otro recinto</w:t>
      </w:r>
      <w:r>
        <w:rPr>
          <w:vertAlign w:val="superscript"/>
        </w:rPr>
        <w:t>17</w:t>
      </w:r>
      <w:r>
        <w:rPr>
          <w:vertAlign w:val="baseline"/>
        </w:rPr>
        <w:t>.</w:t>
      </w:r>
    </w:p>
    <w:p>
      <w:pPr>
        <w:pStyle w:val="BodyText"/>
        <w:spacing w:before="230"/>
        <w:ind w:left="458" w:right="385"/>
        <w:jc w:val="both"/>
      </w:pPr>
      <w:r>
        <w:rPr/>
        <w:t>Las casillas sombreadas se refieren a elementos constructivos inadecuados. Las casillas con guión se refieren a elementos de separación verticales que no necesitan trasdosados.</w:t>
      </w:r>
    </w:p>
    <w:p>
      <w:pPr>
        <w:pStyle w:val="BodyText"/>
      </w:pPr>
    </w:p>
    <w:p>
      <w:pPr>
        <w:pStyle w:val="BodyText"/>
        <w:ind w:left="458" w:right="386"/>
        <w:jc w:val="both"/>
      </w:pPr>
      <w:r>
        <w:rPr/>
        <w:t>La siguiente figura reproduce la tabla 3.2 del DB HR con sus notas a pie de tabla. Se han introducido en ella los esquemas de cada uno de los tipos de elementos y el procedimiento de uso de la misma.</w:t>
      </w:r>
    </w:p>
    <w:p>
      <w:pPr>
        <w:pStyle w:val="BodyText"/>
      </w:pPr>
    </w:p>
    <w:p>
      <w:pPr>
        <w:pStyle w:val="BodyText"/>
        <w:ind w:left="458" w:right="383" w:hanging="1"/>
        <w:jc w:val="both"/>
      </w:pPr>
      <w:r>
        <w:rPr/>
        <w:t>Como orientación, en los apartados 2.1.4.3.3.4.1, 2.1.4.3.3.4.2 y 2.1.4.3.3.4.3, se incluyen una serie de tablas para cada tipo constructivo en las que se detalla de forma explícita qué elementos son los que cumplen con las tablas de la opción simplificada. Los datos se han extraído del Catálogo de Elementos Constructivos, CEC. En aquellos casos en los que figuran casillas sin texto, se trata de soluciones que no tienen una correspondencia con el Catálogo de Elementos</w:t>
      </w:r>
      <w:r>
        <w:rPr>
          <w:spacing w:val="-15"/>
        </w:rPr>
        <w:t> </w:t>
      </w:r>
      <w:r>
        <w:rPr/>
        <w:t>Constructivos.</w:t>
      </w:r>
    </w:p>
    <w:p>
      <w:pPr>
        <w:pStyle w:val="BodyText"/>
        <w:spacing w:before="2"/>
        <w:rPr>
          <w:sz w:val="18"/>
        </w:rPr>
      </w:pPr>
      <w:r>
        <w:rPr/>
        <w:pict>
          <v:shape style="position:absolute;margin-left:69.419998pt;margin-top:11.670996pt;width:470.7pt;height:46.05pt;mso-position-horizontal-relative:page;mso-position-vertical-relative:paragraph;z-index:-251345920;mso-wrap-distance-left:0;mso-wrap-distance-right:0" type="#_x0000_t202" filled="true" fillcolor="#ccccff" stroked="false">
            <v:textbox inset="0,0,0,0">
              <w:txbxContent>
                <w:p>
                  <w:pPr>
                    <w:spacing w:line="240" w:lineRule="auto" w:before="0"/>
                    <w:ind w:left="30" w:right="27" w:firstLine="0"/>
                    <w:jc w:val="both"/>
                    <w:rPr>
                      <w:sz w:val="20"/>
                    </w:rPr>
                  </w:pPr>
                  <w:r>
                    <w:rPr>
                      <w:sz w:val="20"/>
                    </w:rPr>
                    <w:t>Además de la elección correcta de elementos constructivos, </w:t>
                  </w:r>
                  <w:r>
                    <w:rPr>
                      <w:b/>
                      <w:sz w:val="20"/>
                    </w:rPr>
                    <w:t>es imprescindible realizar un diseño de las uniones correcto que evite transmisiones por flancos dominantes. De no ser así, las presta- ciones obtenidas en el edificio pueden ser inferiores a las exigidas. </w:t>
                  </w:r>
                  <w:r>
                    <w:rPr>
                      <w:sz w:val="20"/>
                    </w:rPr>
                    <w:t>Véanse los detalles de las fi- chas de elementos constructivos del apartado 3.</w:t>
                  </w:r>
                </w:p>
              </w:txbxContent>
            </v:textbox>
            <v:fill type="solid"/>
            <w10:wrap type="topAndBottom"/>
          </v:shape>
        </w:pict>
      </w:r>
    </w:p>
    <w:p>
      <w:pPr>
        <w:pStyle w:val="BodyText"/>
      </w:pPr>
    </w:p>
    <w:p>
      <w:pPr>
        <w:pStyle w:val="BodyText"/>
      </w:pPr>
    </w:p>
    <w:p>
      <w:pPr>
        <w:pStyle w:val="BodyText"/>
        <w:spacing w:before="10"/>
      </w:pPr>
      <w:r>
        <w:rPr/>
        <w:pict>
          <v:line style="position:absolute;mso-position-horizontal-relative:page;mso-position-vertical-relative:paragraph;z-index:-251344896;mso-wrap-distance-left:0;mso-wrap-distance-right:0" from="70.919998pt,14.231953pt" to="214.919998pt,14.231953pt" stroked="true" strokeweight=".48pt" strokecolor="#000000">
            <v:stroke dashstyle="solid"/>
            <w10:wrap type="topAndBottom"/>
          </v:line>
        </w:pict>
      </w:r>
    </w:p>
    <w:p>
      <w:pPr>
        <w:spacing w:before="32"/>
        <w:ind w:left="458" w:right="387" w:firstLine="0"/>
        <w:jc w:val="both"/>
        <w:rPr>
          <w:sz w:val="16"/>
        </w:rPr>
      </w:pPr>
      <w:r>
        <w:rPr>
          <w:position w:val="8"/>
          <w:sz w:val="10"/>
        </w:rPr>
        <w:t>15 </w:t>
      </w:r>
      <w:r>
        <w:rPr>
          <w:sz w:val="16"/>
        </w:rPr>
        <w:t>∆R</w:t>
      </w:r>
      <w:r>
        <w:rPr>
          <w:sz w:val="16"/>
          <w:vertAlign w:val="subscript"/>
        </w:rPr>
        <w:t>A</w:t>
      </w:r>
      <w:r>
        <w:rPr>
          <w:sz w:val="16"/>
          <w:vertAlign w:val="baseline"/>
        </w:rPr>
        <w:t> expresa el aumento o la mejora en el aislamiento acústico de un elemento constructivo cuando se instala un trasdosado en él. Se valora por la diferencia entre los valores de aislamiento acústico del elemento constructivo con y sin el trasdosado.</w:t>
      </w:r>
    </w:p>
    <w:p>
      <w:pPr>
        <w:spacing w:before="0"/>
        <w:ind w:left="458" w:right="387" w:firstLine="0"/>
        <w:jc w:val="both"/>
        <w:rPr>
          <w:sz w:val="16"/>
        </w:rPr>
      </w:pPr>
      <w:r>
        <w:rPr>
          <w:sz w:val="16"/>
        </w:rPr>
        <w:t>Para un mismo trasdosado, los valores de ∆R</w:t>
      </w:r>
      <w:r>
        <w:rPr>
          <w:sz w:val="16"/>
          <w:vertAlign w:val="subscript"/>
        </w:rPr>
        <w:t>A</w:t>
      </w:r>
      <w:r>
        <w:rPr>
          <w:sz w:val="16"/>
          <w:vertAlign w:val="baseline"/>
        </w:rPr>
        <w:t> varían en función del elemento constructivo sobre el que se instalan, es por ello que para cumplir con la tabla 3.2, deben buscarse aquellos valores de trasdosado que coinciden con el elemento base sobre el que se están proyectando.</w:t>
      </w:r>
    </w:p>
    <w:p>
      <w:pPr>
        <w:spacing w:line="221" w:lineRule="exact" w:before="0"/>
        <w:ind w:left="458" w:right="0" w:firstLine="0"/>
        <w:jc w:val="both"/>
        <w:rPr>
          <w:sz w:val="16"/>
        </w:rPr>
      </w:pPr>
      <w:r>
        <w:rPr>
          <w:position w:val="10"/>
          <w:sz w:val="13"/>
        </w:rPr>
        <w:t>16 </w:t>
      </w:r>
      <w:r>
        <w:rPr>
          <w:sz w:val="16"/>
        </w:rPr>
        <w:t>En el caso de los elementos de separación verticales de tipo 1, los valores de trasdosado dependerán del tipo de tabiquería del</w:t>
      </w:r>
    </w:p>
    <w:p>
      <w:pPr>
        <w:spacing w:before="8"/>
        <w:ind w:left="458" w:right="388" w:firstLine="0"/>
        <w:jc w:val="both"/>
        <w:rPr>
          <w:sz w:val="16"/>
        </w:rPr>
      </w:pPr>
      <w:r>
        <w:rPr>
          <w:sz w:val="16"/>
        </w:rPr>
        <w:t>recinto receptor. Este trasdosado, como se ha explicado en el apartado 2.1.4.3.3.1, debe aplicarse por ambas caras. Los valores de trasdosados CON paréntesis corresponden a trasdosados de los elementos base que pueden ser usados como particiones entre una unidad de uso y un recinto de actividad o de instalaciones.</w:t>
      </w:r>
    </w:p>
    <w:p>
      <w:pPr>
        <w:spacing w:before="161"/>
        <w:ind w:left="458" w:right="0" w:firstLine="0"/>
        <w:jc w:val="both"/>
        <w:rPr>
          <w:sz w:val="16"/>
        </w:rPr>
      </w:pPr>
      <w:r>
        <w:rPr>
          <w:position w:val="8"/>
          <w:sz w:val="10"/>
        </w:rPr>
        <w:t>17 </w:t>
      </w:r>
      <w:r>
        <w:rPr>
          <w:sz w:val="16"/>
        </w:rPr>
        <w:t>Siempre que éstos últimos no sean de instalaciones o de actividad.</w:t>
      </w:r>
    </w:p>
    <w:p>
      <w:pPr>
        <w:spacing w:after="0"/>
        <w:jc w:val="both"/>
        <w:rPr>
          <w:sz w:val="16"/>
        </w:rPr>
        <w:sectPr>
          <w:pgSz w:w="11900" w:h="16840"/>
          <w:pgMar w:header="0" w:footer="910" w:top="1320" w:bottom="1100" w:left="960" w:right="740"/>
        </w:sectPr>
      </w:pPr>
    </w:p>
    <w:p>
      <w:pPr>
        <w:spacing w:before="64"/>
        <w:ind w:left="1842" w:right="1773" w:firstLine="0"/>
        <w:jc w:val="center"/>
        <w:rPr>
          <w:b/>
          <w:sz w:val="18"/>
        </w:rPr>
      </w:pPr>
      <w:r>
        <w:rPr/>
        <w:pict>
          <v:group style="position:absolute;margin-left:47.400002pt;margin-top:13.742166pt;width:515.5500pt;height:597.5pt;mso-position-horizontal-relative:page;mso-position-vertical-relative:paragraph;z-index:-262876160" coordorigin="948,275" coordsize="10311,11950">
            <v:line style="position:absolute" from="962,280" to="2585,280" stroked="true" strokeweight=".47998pt" strokecolor="#000080">
              <v:stroke dashstyle="solid"/>
            </v:line>
            <v:line style="position:absolute" from="2585,280" to="11258,280" stroked="true" strokeweight=".48pt" strokecolor="#000080">
              <v:stroke dashstyle="solid"/>
            </v:line>
            <v:line style="position:absolute" from="948,12220" to="2575,12220" stroked="true" strokeweight=".47998pt" strokecolor="#000080">
              <v:stroke dashstyle="solid"/>
            </v:line>
            <v:line style="position:absolute" from="2580,284" to="2580,12224" stroked="true" strokeweight=".48pt" strokecolor="#000080">
              <v:stroke dashstyle="solid"/>
            </v:line>
            <v:line style="position:absolute" from="2585,12220" to="11258,12220" stroked="true" strokeweight=".48pt" strokecolor="#000080">
              <v:stroke dashstyle="solid"/>
            </v:line>
            <w10:wrap type="none"/>
          </v:group>
        </w:pict>
      </w:r>
      <w:r>
        <w:rPr>
          <w:b/>
          <w:sz w:val="18"/>
        </w:rPr>
        <w:t>Tabla 2.1.4.9. Procedimiento de uso de la tabla 3.2 del DB HR</w:t>
      </w:r>
    </w:p>
    <w:p>
      <w:pPr>
        <w:pStyle w:val="BodyText"/>
        <w:rPr>
          <w:b/>
        </w:rPr>
      </w:pPr>
    </w:p>
    <w:p>
      <w:pPr>
        <w:pStyle w:val="BodyText"/>
        <w:rPr>
          <w:b/>
          <w:sz w:val="17"/>
        </w:rPr>
      </w:pPr>
    </w:p>
    <w:p>
      <w:pPr>
        <w:spacing w:before="0"/>
        <w:ind w:left="110" w:right="8686" w:firstLine="0"/>
        <w:jc w:val="both"/>
        <w:rPr>
          <w:sz w:val="18"/>
        </w:rPr>
      </w:pPr>
      <w:r>
        <w:rPr/>
        <w:drawing>
          <wp:anchor distT="0" distB="0" distL="0" distR="0" allowOverlap="1" layoutInCell="1" locked="0" behindDoc="1" simplePos="0" relativeHeight="240439296">
            <wp:simplePos x="0" y="0"/>
            <wp:positionH relativeFrom="page">
              <wp:posOffset>1809656</wp:posOffset>
            </wp:positionH>
            <wp:positionV relativeFrom="paragraph">
              <wp:posOffset>-120818</wp:posOffset>
            </wp:positionV>
            <wp:extent cx="5176901" cy="7272029"/>
            <wp:effectExtent l="0" t="0" r="0" b="0"/>
            <wp:wrapNone/>
            <wp:docPr id="47" name="image193.png"/>
            <wp:cNvGraphicFramePr>
              <a:graphicFrameLocks noChangeAspect="1"/>
            </wp:cNvGraphicFramePr>
            <a:graphic>
              <a:graphicData uri="http://schemas.openxmlformats.org/drawingml/2006/picture">
                <pic:pic>
                  <pic:nvPicPr>
                    <pic:cNvPr id="48" name="image193.png"/>
                    <pic:cNvPicPr/>
                  </pic:nvPicPr>
                  <pic:blipFill>
                    <a:blip r:embed="rId206" cstate="print"/>
                    <a:stretch>
                      <a:fillRect/>
                    </a:stretch>
                  </pic:blipFill>
                  <pic:spPr>
                    <a:xfrm>
                      <a:off x="0" y="0"/>
                      <a:ext cx="5176901" cy="7272029"/>
                    </a:xfrm>
                    <a:prstGeom prst="rect">
                      <a:avLst/>
                    </a:prstGeom>
                  </pic:spPr>
                </pic:pic>
              </a:graphicData>
            </a:graphic>
          </wp:anchor>
        </w:drawing>
      </w:r>
      <w:r>
        <w:rPr>
          <w:sz w:val="18"/>
        </w:rPr>
        <w:t>Si el elemento de separación verti- cal separa uni- dades de </w:t>
      </w:r>
      <w:r>
        <w:rPr>
          <w:spacing w:val="-4"/>
          <w:sz w:val="18"/>
        </w:rPr>
        <w:t>uso </w:t>
      </w:r>
      <w:r>
        <w:rPr>
          <w:sz w:val="18"/>
        </w:rPr>
        <w:t>diferentes o una unidad de uso </w:t>
      </w:r>
      <w:r>
        <w:rPr>
          <w:spacing w:val="-7"/>
          <w:sz w:val="18"/>
        </w:rPr>
        <w:t>de </w:t>
      </w:r>
      <w:r>
        <w:rPr>
          <w:sz w:val="18"/>
        </w:rPr>
        <w:t>una zona común, deben elegirse los valores </w:t>
      </w:r>
      <w:r>
        <w:rPr>
          <w:b/>
          <w:sz w:val="18"/>
        </w:rPr>
        <w:t>SIN </w:t>
      </w:r>
      <w:r>
        <w:rPr>
          <w:sz w:val="18"/>
        </w:rPr>
        <w:t>paréntesis.</w:t>
      </w:r>
    </w:p>
    <w:p>
      <w:pPr>
        <w:spacing w:before="0"/>
        <w:ind w:left="110" w:right="8686" w:firstLine="0"/>
        <w:jc w:val="both"/>
        <w:rPr>
          <w:sz w:val="18"/>
        </w:rPr>
      </w:pPr>
      <w:r>
        <w:rPr>
          <w:sz w:val="18"/>
        </w:rPr>
        <w:t>Si el elemento de separación verti- cal separa </w:t>
      </w:r>
      <w:r>
        <w:rPr>
          <w:spacing w:val="-5"/>
          <w:sz w:val="18"/>
        </w:rPr>
        <w:t>una </w:t>
      </w:r>
      <w:r>
        <w:rPr>
          <w:sz w:val="18"/>
        </w:rPr>
        <w:t>unidad de uso </w:t>
      </w:r>
      <w:r>
        <w:rPr>
          <w:spacing w:val="-7"/>
          <w:sz w:val="18"/>
        </w:rPr>
        <w:t>de </w:t>
      </w:r>
      <w:r>
        <w:rPr>
          <w:sz w:val="18"/>
        </w:rPr>
        <w:t>un recinto de instalaciones o de actividad, deben elegirse los valores </w:t>
      </w:r>
      <w:r>
        <w:rPr>
          <w:b/>
          <w:spacing w:val="-4"/>
          <w:sz w:val="18"/>
        </w:rPr>
        <w:t>CON </w:t>
      </w:r>
      <w:r>
        <w:rPr>
          <w:sz w:val="18"/>
        </w:rPr>
        <w:t>paréntesis.</w:t>
      </w:r>
    </w:p>
    <w:p>
      <w:pPr>
        <w:pStyle w:val="BodyText"/>
        <w:spacing w:before="10"/>
        <w:rPr>
          <w:sz w:val="17"/>
        </w:rPr>
      </w:pPr>
    </w:p>
    <w:p>
      <w:pPr>
        <w:spacing w:before="0"/>
        <w:ind w:left="110" w:right="0" w:firstLine="0"/>
        <w:jc w:val="left"/>
        <w:rPr>
          <w:b/>
          <w:sz w:val="18"/>
        </w:rPr>
      </w:pPr>
      <w:r>
        <w:rPr>
          <w:b/>
          <w:w w:val="99"/>
          <w:sz w:val="18"/>
        </w:rPr>
        <w:t>1</w:t>
      </w:r>
    </w:p>
    <w:p>
      <w:pPr>
        <w:spacing w:before="2"/>
        <w:ind w:left="110" w:right="8649" w:firstLine="0"/>
        <w:jc w:val="left"/>
        <w:rPr>
          <w:sz w:val="18"/>
        </w:rPr>
      </w:pPr>
      <w:r>
        <w:rPr>
          <w:sz w:val="18"/>
        </w:rPr>
        <w:t>Elección del tipo de solución: Tipo1, 2 o 3</w:t>
      </w:r>
    </w:p>
    <w:p>
      <w:pPr>
        <w:spacing w:line="205" w:lineRule="exact" w:before="0"/>
        <w:ind w:left="110" w:right="0" w:firstLine="0"/>
        <w:jc w:val="left"/>
        <w:rPr>
          <w:b/>
          <w:sz w:val="18"/>
        </w:rPr>
      </w:pPr>
      <w:r>
        <w:rPr>
          <w:b/>
          <w:w w:val="99"/>
          <w:sz w:val="18"/>
        </w:rPr>
        <w:t>2</w:t>
      </w:r>
    </w:p>
    <w:p>
      <w:pPr>
        <w:spacing w:before="2"/>
        <w:ind w:left="110" w:right="8684" w:firstLine="0"/>
        <w:jc w:val="both"/>
        <w:rPr>
          <w:sz w:val="18"/>
        </w:rPr>
      </w:pPr>
      <w:r>
        <w:rPr>
          <w:sz w:val="18"/>
        </w:rPr>
        <w:t>Cumplimiento de los valores de </w:t>
      </w:r>
      <w:r>
        <w:rPr>
          <w:spacing w:val="-12"/>
          <w:sz w:val="18"/>
        </w:rPr>
        <w:t>m</w:t>
      </w:r>
      <w:r>
        <w:rPr>
          <w:spacing w:val="26"/>
          <w:sz w:val="18"/>
        </w:rPr>
        <w:t> </w:t>
      </w:r>
      <w:r>
        <w:rPr>
          <w:sz w:val="18"/>
        </w:rPr>
        <w:t>y R</w:t>
      </w:r>
      <w:r>
        <w:rPr>
          <w:sz w:val="18"/>
          <w:vertAlign w:val="subscript"/>
        </w:rPr>
        <w:t>A</w:t>
      </w:r>
      <w:r>
        <w:rPr>
          <w:sz w:val="18"/>
          <w:vertAlign w:val="baseline"/>
        </w:rPr>
        <w:t>. Búsqueda en el CEC de elementos que cumplan los valores de m  </w:t>
      </w:r>
      <w:r>
        <w:rPr>
          <w:spacing w:val="-11"/>
          <w:sz w:val="18"/>
          <w:vertAlign w:val="baseline"/>
        </w:rPr>
        <w:t>y </w:t>
      </w:r>
      <w:r>
        <w:rPr>
          <w:sz w:val="18"/>
          <w:vertAlign w:val="baseline"/>
        </w:rPr>
        <w:t>R</w:t>
      </w:r>
      <w:r>
        <w:rPr>
          <w:sz w:val="18"/>
          <w:vertAlign w:val="subscript"/>
        </w:rPr>
        <w:t>A</w:t>
      </w:r>
      <w:r>
        <w:rPr>
          <w:sz w:val="18"/>
          <w:vertAlign w:val="baseline"/>
        </w:rPr>
        <w:t> de forma simultánea</w:t>
      </w:r>
    </w:p>
    <w:p>
      <w:pPr>
        <w:spacing w:line="205" w:lineRule="exact" w:before="0"/>
        <w:ind w:left="110" w:right="0" w:firstLine="0"/>
        <w:jc w:val="left"/>
        <w:rPr>
          <w:b/>
          <w:sz w:val="18"/>
        </w:rPr>
      </w:pPr>
      <w:r>
        <w:rPr>
          <w:b/>
          <w:w w:val="99"/>
          <w:sz w:val="18"/>
        </w:rPr>
        <w:t>3</w:t>
      </w:r>
    </w:p>
    <w:p>
      <w:pPr>
        <w:spacing w:before="2"/>
        <w:ind w:left="110" w:right="8687" w:firstLine="0"/>
        <w:jc w:val="both"/>
        <w:rPr>
          <w:sz w:val="18"/>
        </w:rPr>
      </w:pPr>
      <w:r>
        <w:rPr>
          <w:sz w:val="18"/>
        </w:rPr>
        <w:t>Si es un elemen- to de Tipo </w:t>
      </w:r>
      <w:r>
        <w:rPr>
          <w:spacing w:val="-7"/>
          <w:sz w:val="18"/>
        </w:rPr>
        <w:t>1, </w:t>
      </w:r>
      <w:r>
        <w:rPr>
          <w:sz w:val="18"/>
        </w:rPr>
        <w:t>debe instalarse un </w:t>
      </w:r>
      <w:r>
        <w:rPr>
          <w:spacing w:val="-3"/>
          <w:sz w:val="18"/>
        </w:rPr>
        <w:t>trasdosado </w:t>
      </w:r>
      <w:r>
        <w:rPr>
          <w:sz w:val="18"/>
        </w:rPr>
        <w:t>por ambos lados. Los valores</w:t>
      </w:r>
      <w:r>
        <w:rPr>
          <w:spacing w:val="22"/>
          <w:sz w:val="18"/>
        </w:rPr>
        <w:t> </w:t>
      </w:r>
      <w:r>
        <w:rPr>
          <w:sz w:val="18"/>
        </w:rPr>
        <w:t>de</w:t>
      </w:r>
    </w:p>
    <w:p>
      <w:pPr>
        <w:spacing w:before="0"/>
        <w:ind w:left="110" w:right="8686" w:firstLine="0"/>
        <w:jc w:val="both"/>
        <w:rPr>
          <w:sz w:val="18"/>
        </w:rPr>
      </w:pPr>
      <w:r>
        <w:rPr>
          <w:sz w:val="18"/>
        </w:rPr>
        <w:t>∆R</w:t>
      </w:r>
      <w:r>
        <w:rPr>
          <w:sz w:val="18"/>
          <w:vertAlign w:val="subscript"/>
        </w:rPr>
        <w:t>A</w:t>
      </w:r>
      <w:r>
        <w:rPr>
          <w:sz w:val="18"/>
          <w:vertAlign w:val="baseline"/>
        </w:rPr>
        <w:t> se obtienen en función del tipo de tabique- ría: fábrica o entramado.</w:t>
      </w:r>
    </w:p>
    <w:p>
      <w:pPr>
        <w:pStyle w:val="BodyText"/>
        <w:spacing w:before="9"/>
        <w:rPr>
          <w:sz w:val="17"/>
        </w:rPr>
      </w:pPr>
    </w:p>
    <w:p>
      <w:pPr>
        <w:spacing w:before="1"/>
        <w:ind w:left="110" w:right="8686" w:firstLine="0"/>
        <w:jc w:val="both"/>
        <w:rPr>
          <w:sz w:val="16"/>
        </w:rPr>
      </w:pPr>
      <w:r>
        <w:rPr>
          <w:sz w:val="16"/>
        </w:rPr>
        <w:t>En el ejemplo la solución de tipo 1 de masa = 150 kg/m</w:t>
      </w:r>
      <w:r>
        <w:rPr>
          <w:sz w:val="16"/>
          <w:vertAlign w:val="superscript"/>
        </w:rPr>
        <w:t>2</w:t>
      </w:r>
      <w:r>
        <w:rPr>
          <w:sz w:val="16"/>
          <w:vertAlign w:val="baseline"/>
        </w:rPr>
        <w:t>, R</w:t>
      </w:r>
      <w:r>
        <w:rPr>
          <w:sz w:val="16"/>
          <w:vertAlign w:val="subscript"/>
        </w:rPr>
        <w:t>A</w:t>
      </w:r>
      <w:r>
        <w:rPr>
          <w:sz w:val="16"/>
          <w:vertAlign w:val="baseline"/>
        </w:rPr>
        <w:t> de 41 dBA, debe llevar un trasdosado de</w:t>
      </w:r>
    </w:p>
    <w:p>
      <w:pPr>
        <w:spacing w:before="0"/>
        <w:ind w:left="110" w:right="0" w:firstLine="0"/>
        <w:jc w:val="left"/>
        <w:rPr>
          <w:sz w:val="16"/>
        </w:rPr>
      </w:pPr>
      <w:r>
        <w:rPr>
          <w:sz w:val="16"/>
        </w:rPr>
        <w:t>∆R</w:t>
      </w:r>
      <w:r>
        <w:rPr>
          <w:sz w:val="16"/>
          <w:vertAlign w:val="subscript"/>
        </w:rPr>
        <w:t>A</w:t>
      </w:r>
      <w:r>
        <w:rPr>
          <w:sz w:val="16"/>
          <w:vertAlign w:val="baseline"/>
        </w:rPr>
        <w:t>=13 dBA.</w:t>
      </w:r>
    </w:p>
    <w:p>
      <w:pPr>
        <w:pStyle w:val="BodyText"/>
      </w:pPr>
    </w:p>
    <w:p>
      <w:pPr>
        <w:pStyle w:val="BodyText"/>
        <w:spacing w:before="4"/>
      </w:pPr>
    </w:p>
    <w:p>
      <w:pPr>
        <w:tabs>
          <w:tab w:pos="1178" w:val="left" w:leader="none"/>
        </w:tabs>
        <w:spacing w:before="96"/>
        <w:ind w:left="1178" w:right="387" w:hanging="360"/>
        <w:jc w:val="left"/>
        <w:rPr>
          <w:sz w:val="16"/>
        </w:rPr>
      </w:pPr>
      <w:r>
        <w:rPr>
          <w:rFonts w:ascii="Times New Roman" w:hAnsi="Times New Roman"/>
          <w:position w:val="7"/>
          <w:sz w:val="10"/>
        </w:rPr>
        <w:t>(1)</w:t>
        <w:tab/>
      </w:r>
      <w:r>
        <w:rPr>
          <w:sz w:val="16"/>
        </w:rPr>
        <w:t>En el caso de elementos de separación verticales de dos hojas de fábrica, el valor de m corresponde al de la suma de las masas por unidad de superficie de las hojas y el valor de R</w:t>
      </w:r>
      <w:r>
        <w:rPr>
          <w:sz w:val="16"/>
          <w:vertAlign w:val="subscript"/>
        </w:rPr>
        <w:t>A</w:t>
      </w:r>
      <w:r>
        <w:rPr>
          <w:sz w:val="16"/>
          <w:vertAlign w:val="baseline"/>
        </w:rPr>
        <w:t> corresponde al del</w:t>
      </w:r>
      <w:r>
        <w:rPr>
          <w:spacing w:val="-5"/>
          <w:sz w:val="16"/>
          <w:vertAlign w:val="baseline"/>
        </w:rPr>
        <w:t> </w:t>
      </w:r>
      <w:r>
        <w:rPr>
          <w:sz w:val="16"/>
          <w:vertAlign w:val="baseline"/>
        </w:rPr>
        <w:t>conjunto.</w:t>
      </w:r>
    </w:p>
    <w:p>
      <w:pPr>
        <w:tabs>
          <w:tab w:pos="1178" w:val="left" w:leader="none"/>
        </w:tabs>
        <w:spacing w:before="26"/>
        <w:ind w:left="1178" w:right="386" w:hanging="360"/>
        <w:jc w:val="left"/>
        <w:rPr>
          <w:sz w:val="16"/>
        </w:rPr>
      </w:pPr>
      <w:r>
        <w:rPr>
          <w:rFonts w:ascii="Times New Roman" w:hAnsi="Times New Roman"/>
          <w:position w:val="7"/>
          <w:sz w:val="10"/>
        </w:rPr>
        <w:t>(2)</w:t>
        <w:tab/>
      </w:r>
      <w:r>
        <w:rPr>
          <w:sz w:val="16"/>
        </w:rPr>
        <w:t>Los elementos de separación verticales deben cumplir simultáneamente los valores de masa por unidad de superficie, m y de índice global de reducción acústica, ponderado A,</w:t>
      </w:r>
      <w:r>
        <w:rPr>
          <w:spacing w:val="-1"/>
          <w:sz w:val="16"/>
        </w:rPr>
        <w:t> </w:t>
      </w:r>
      <w:r>
        <w:rPr>
          <w:sz w:val="16"/>
        </w:rPr>
        <w:t>R</w:t>
      </w:r>
      <w:r>
        <w:rPr>
          <w:sz w:val="16"/>
          <w:vertAlign w:val="subscript"/>
        </w:rPr>
        <w:t>A</w:t>
      </w:r>
      <w:r>
        <w:rPr>
          <w:sz w:val="16"/>
          <w:vertAlign w:val="baseline"/>
        </w:rPr>
        <w:t>.</w:t>
      </w:r>
    </w:p>
    <w:p>
      <w:pPr>
        <w:tabs>
          <w:tab w:pos="1178" w:val="left" w:leader="none"/>
        </w:tabs>
        <w:spacing w:before="39"/>
        <w:ind w:left="1178" w:right="468" w:hanging="360"/>
        <w:jc w:val="left"/>
        <w:rPr>
          <w:sz w:val="16"/>
        </w:rPr>
      </w:pPr>
      <w:r>
        <w:rPr>
          <w:rFonts w:ascii="Times New Roman" w:hAnsi="Times New Roman"/>
          <w:position w:val="7"/>
          <w:sz w:val="10"/>
        </w:rPr>
        <w:t>(3)</w:t>
        <w:tab/>
      </w:r>
      <w:r>
        <w:rPr>
          <w:sz w:val="16"/>
        </w:rPr>
        <w:t>El valor de la mejora del índice global de reducción acústica, ponderado A, </w:t>
      </w:r>
      <w:r>
        <w:rPr>
          <w:rFonts w:ascii="Symbol" w:hAnsi="Symbol"/>
          <w:sz w:val="16"/>
        </w:rPr>
        <w:t>Δ</w:t>
      </w:r>
      <w:r>
        <w:rPr>
          <w:sz w:val="16"/>
        </w:rPr>
        <w:t>R</w:t>
      </w:r>
      <w:r>
        <w:rPr>
          <w:sz w:val="16"/>
          <w:vertAlign w:val="subscript"/>
        </w:rPr>
        <w:t>A</w:t>
      </w:r>
      <w:r>
        <w:rPr>
          <w:sz w:val="16"/>
          <w:vertAlign w:val="baseline"/>
        </w:rPr>
        <w:t>, corresponde al de un </w:t>
      </w:r>
      <w:r>
        <w:rPr>
          <w:i/>
          <w:sz w:val="16"/>
          <w:vertAlign w:val="baseline"/>
        </w:rPr>
        <w:t>trasdosado </w:t>
      </w:r>
      <w:r>
        <w:rPr>
          <w:spacing w:val="-12"/>
          <w:sz w:val="16"/>
          <w:vertAlign w:val="baseline"/>
        </w:rPr>
        <w:t>insta- </w:t>
      </w:r>
      <w:r>
        <w:rPr>
          <w:sz w:val="16"/>
          <w:vertAlign w:val="baseline"/>
        </w:rPr>
        <w:t>lado sobre un elemento base de masa mayor o igual a la que figura en la tabla</w:t>
      </w:r>
      <w:r>
        <w:rPr>
          <w:spacing w:val="-2"/>
          <w:sz w:val="16"/>
          <w:vertAlign w:val="baseline"/>
        </w:rPr>
        <w:t> </w:t>
      </w:r>
      <w:r>
        <w:rPr>
          <w:sz w:val="16"/>
          <w:vertAlign w:val="baseline"/>
        </w:rPr>
        <w:t>3.2.</w:t>
      </w:r>
    </w:p>
    <w:p>
      <w:pPr>
        <w:spacing w:after="0"/>
        <w:jc w:val="left"/>
        <w:rPr>
          <w:sz w:val="16"/>
        </w:rPr>
        <w:sectPr>
          <w:pgSz w:w="11900" w:h="16840"/>
          <w:pgMar w:header="0" w:footer="910" w:top="1580" w:bottom="1100" w:left="960" w:right="740"/>
        </w:sectPr>
      </w:pPr>
    </w:p>
    <w:p>
      <w:pPr>
        <w:spacing w:before="81"/>
        <w:ind w:left="1178" w:right="385" w:hanging="360"/>
        <w:jc w:val="both"/>
        <w:rPr>
          <w:sz w:val="16"/>
        </w:rPr>
      </w:pPr>
      <w:r>
        <w:rPr>
          <w:rFonts w:ascii="Times New Roman" w:hAnsi="Times New Roman"/>
          <w:position w:val="7"/>
          <w:sz w:val="10"/>
        </w:rPr>
        <w:t>(4)    </w:t>
      </w:r>
      <w:r>
        <w:rPr>
          <w:sz w:val="16"/>
        </w:rPr>
        <w:t>La columna tabiquería de fábrica o paneles prefabricados pesados se aplica indistintamente a todos los tipos de tabique- ría de fábrica o </w:t>
      </w:r>
      <w:r>
        <w:rPr>
          <w:i/>
          <w:sz w:val="16"/>
        </w:rPr>
        <w:t>paneles prefabricados pesados </w:t>
      </w:r>
      <w:r>
        <w:rPr>
          <w:sz w:val="16"/>
        </w:rPr>
        <w:t>incluidos en el apartado</w:t>
      </w:r>
      <w:r>
        <w:rPr>
          <w:spacing w:val="-2"/>
          <w:sz w:val="16"/>
        </w:rPr>
        <w:t> </w:t>
      </w:r>
      <w:r>
        <w:rPr>
          <w:sz w:val="16"/>
        </w:rPr>
        <w:t>3.1.2.3.1.</w:t>
      </w:r>
    </w:p>
    <w:p>
      <w:pPr>
        <w:spacing w:before="27"/>
        <w:ind w:left="1178" w:right="384" w:hanging="360"/>
        <w:jc w:val="both"/>
        <w:rPr>
          <w:sz w:val="16"/>
        </w:rPr>
      </w:pPr>
      <w:r>
        <w:rPr>
          <w:rFonts w:ascii="Times New Roman" w:hAnsi="Times New Roman"/>
          <w:position w:val="7"/>
          <w:sz w:val="10"/>
        </w:rPr>
        <w:t>(5)   </w:t>
      </w:r>
      <w:r>
        <w:rPr>
          <w:sz w:val="16"/>
        </w:rPr>
        <w:t>La masa por unidad de superficie de cada hoja que tenga </w:t>
      </w:r>
      <w:r>
        <w:rPr>
          <w:i/>
          <w:sz w:val="16"/>
        </w:rPr>
        <w:t>bandas elásticas </w:t>
      </w:r>
      <w:r>
        <w:rPr>
          <w:sz w:val="16"/>
        </w:rPr>
        <w:t>perimétricas no será mayor que 150 kg/m</w:t>
      </w:r>
      <w:r>
        <w:rPr>
          <w:sz w:val="16"/>
          <w:vertAlign w:val="superscript"/>
        </w:rPr>
        <w:t>2</w:t>
      </w:r>
      <w:r>
        <w:rPr>
          <w:sz w:val="16"/>
          <w:vertAlign w:val="baseline"/>
        </w:rPr>
        <w:t> y   en el caso de los elementos de tipo 2 de dos hojas que tengan </w:t>
      </w:r>
      <w:r>
        <w:rPr>
          <w:i/>
          <w:sz w:val="16"/>
          <w:vertAlign w:val="baseline"/>
        </w:rPr>
        <w:t>bandas elásticas </w:t>
      </w:r>
      <w:r>
        <w:rPr>
          <w:sz w:val="16"/>
          <w:vertAlign w:val="baseline"/>
        </w:rPr>
        <w:t>perimétricas únicamente en una de sus hojas, la hoja que apoya directamente sobre el forjado debe tener un índice global de reducción acústica, ponderado A, R</w:t>
      </w:r>
      <w:r>
        <w:rPr>
          <w:sz w:val="16"/>
          <w:vertAlign w:val="subscript"/>
        </w:rPr>
        <w:t>A</w:t>
      </w:r>
      <w:r>
        <w:rPr>
          <w:sz w:val="16"/>
          <w:vertAlign w:val="baseline"/>
        </w:rPr>
        <w:t>, de al menos 42</w:t>
      </w:r>
      <w:r>
        <w:rPr>
          <w:spacing w:val="-1"/>
          <w:sz w:val="16"/>
          <w:vertAlign w:val="baseline"/>
        </w:rPr>
        <w:t> </w:t>
      </w:r>
      <w:r>
        <w:rPr>
          <w:sz w:val="16"/>
          <w:vertAlign w:val="baseline"/>
        </w:rPr>
        <w:t>dBA.</w:t>
      </w:r>
    </w:p>
    <w:p>
      <w:pPr>
        <w:spacing w:before="27"/>
        <w:ind w:left="1178" w:right="385" w:hanging="360"/>
        <w:jc w:val="both"/>
        <w:rPr>
          <w:sz w:val="16"/>
        </w:rPr>
      </w:pPr>
      <w:r>
        <w:rPr>
          <w:rFonts w:ascii="Times New Roman" w:hAnsi="Times New Roman"/>
          <w:position w:val="7"/>
          <w:sz w:val="10"/>
        </w:rPr>
        <w:t>(6) </w:t>
      </w:r>
      <w:r>
        <w:rPr>
          <w:sz w:val="16"/>
        </w:rPr>
        <w:t>Esta solución es válida únicamente para tabiquería de </w:t>
      </w:r>
      <w:r>
        <w:rPr>
          <w:i/>
          <w:sz w:val="16"/>
        </w:rPr>
        <w:t>entramado autoportante </w:t>
      </w:r>
      <w:r>
        <w:rPr>
          <w:sz w:val="16"/>
        </w:rPr>
        <w:t>o de fábrica o </w:t>
      </w:r>
      <w:r>
        <w:rPr>
          <w:i/>
          <w:sz w:val="16"/>
        </w:rPr>
        <w:t>paneles prefabricados pe- </w:t>
      </w:r>
      <w:r>
        <w:rPr>
          <w:i/>
          <w:sz w:val="16"/>
        </w:rPr>
        <w:t>sados </w:t>
      </w:r>
      <w:r>
        <w:rPr>
          <w:sz w:val="16"/>
        </w:rPr>
        <w:t>con </w:t>
      </w:r>
      <w:r>
        <w:rPr>
          <w:i/>
          <w:sz w:val="16"/>
        </w:rPr>
        <w:t>bandas elásticas </w:t>
      </w:r>
      <w:r>
        <w:rPr>
          <w:sz w:val="16"/>
        </w:rPr>
        <w:t>en la base, dispuestas tanto en la tabiquería del </w:t>
      </w:r>
      <w:r>
        <w:rPr>
          <w:i/>
          <w:sz w:val="16"/>
        </w:rPr>
        <w:t>recinto de instalaciones</w:t>
      </w:r>
      <w:r>
        <w:rPr>
          <w:sz w:val="16"/>
        </w:rPr>
        <w:t>, como en la del </w:t>
      </w:r>
      <w:r>
        <w:rPr>
          <w:i/>
          <w:sz w:val="16"/>
        </w:rPr>
        <w:t>re- </w:t>
      </w:r>
      <w:r>
        <w:rPr>
          <w:i/>
          <w:sz w:val="16"/>
        </w:rPr>
        <w:t>cinto protegido </w:t>
      </w:r>
      <w:r>
        <w:rPr>
          <w:sz w:val="16"/>
        </w:rPr>
        <w:t>inmediatamente superior. Por otra parte, esta solución no es válida cuando acometan a </w:t>
      </w:r>
      <w:r>
        <w:rPr>
          <w:i/>
          <w:sz w:val="16"/>
        </w:rPr>
        <w:t>medianerías </w:t>
      </w:r>
      <w:r>
        <w:rPr>
          <w:sz w:val="16"/>
        </w:rPr>
        <w:t>o </w:t>
      </w:r>
      <w:r>
        <w:rPr>
          <w:i/>
          <w:sz w:val="16"/>
        </w:rPr>
        <w:t>fa- </w:t>
      </w:r>
      <w:r>
        <w:rPr>
          <w:i/>
          <w:sz w:val="16"/>
        </w:rPr>
        <w:t>chadas </w:t>
      </w:r>
      <w:r>
        <w:rPr>
          <w:sz w:val="16"/>
        </w:rPr>
        <w:t>de una sola hoja ventiladas o que tengan </w:t>
      </w:r>
      <w:r>
        <w:rPr>
          <w:strike/>
          <w:sz w:val="16"/>
        </w:rPr>
        <w:t>en</w:t>
      </w:r>
      <w:r>
        <w:rPr>
          <w:strike w:val="0"/>
          <w:sz w:val="16"/>
        </w:rPr>
        <w:t> el aislamiento por el exterior.</w:t>
      </w:r>
    </w:p>
    <w:p>
      <w:pPr>
        <w:spacing w:before="41"/>
        <w:ind w:left="1202" w:right="384" w:firstLine="0"/>
        <w:jc w:val="both"/>
        <w:rPr>
          <w:sz w:val="16"/>
        </w:rPr>
      </w:pPr>
      <w:r>
        <w:rPr>
          <w:sz w:val="16"/>
        </w:rPr>
        <w:t>La masa por unidad de superficie de cada hoja que tenga </w:t>
      </w:r>
      <w:r>
        <w:rPr>
          <w:i/>
          <w:sz w:val="16"/>
        </w:rPr>
        <w:t>bandas elásticas </w:t>
      </w:r>
      <w:r>
        <w:rPr>
          <w:sz w:val="16"/>
        </w:rPr>
        <w:t>perimétricas no será mayor que 150 kg/m</w:t>
      </w:r>
      <w:r>
        <w:rPr>
          <w:sz w:val="16"/>
          <w:vertAlign w:val="superscript"/>
        </w:rPr>
        <w:t>2</w:t>
      </w:r>
      <w:r>
        <w:rPr>
          <w:sz w:val="16"/>
          <w:vertAlign w:val="baseline"/>
        </w:rPr>
        <w:t> y en el caso de los elementos de tipo 2 de dos hojas que tengan </w:t>
      </w:r>
      <w:r>
        <w:rPr>
          <w:i/>
          <w:sz w:val="16"/>
          <w:vertAlign w:val="baseline"/>
        </w:rPr>
        <w:t>bandas elásticas </w:t>
      </w:r>
      <w:r>
        <w:rPr>
          <w:sz w:val="16"/>
          <w:vertAlign w:val="baseline"/>
        </w:rPr>
        <w:t>perimétricas únicamente en una de sus hojas, la hoja que apoya directamente sobre el forjado debe tener un índice global de reducción acústica, ponderado A, R</w:t>
      </w:r>
      <w:r>
        <w:rPr>
          <w:sz w:val="16"/>
          <w:vertAlign w:val="subscript"/>
        </w:rPr>
        <w:t>A</w:t>
      </w:r>
      <w:r>
        <w:rPr>
          <w:sz w:val="16"/>
          <w:vertAlign w:val="baseline"/>
        </w:rPr>
        <w:t>, de al menos 45 dBA.</w:t>
      </w:r>
    </w:p>
    <w:p>
      <w:pPr>
        <w:tabs>
          <w:tab w:pos="1178" w:val="left" w:leader="none"/>
        </w:tabs>
        <w:spacing w:before="26"/>
        <w:ind w:left="1178" w:right="468" w:hanging="360"/>
        <w:jc w:val="left"/>
        <w:rPr>
          <w:sz w:val="16"/>
        </w:rPr>
      </w:pPr>
      <w:r>
        <w:rPr>
          <w:rFonts w:ascii="Times New Roman" w:hAnsi="Times New Roman"/>
          <w:position w:val="7"/>
          <w:sz w:val="10"/>
        </w:rPr>
        <w:t>(7)</w:t>
        <w:tab/>
      </w:r>
      <w:r>
        <w:rPr>
          <w:sz w:val="16"/>
        </w:rPr>
        <w:t>Esta solución es válida si se disponen </w:t>
      </w:r>
      <w:r>
        <w:rPr>
          <w:i/>
          <w:sz w:val="16"/>
        </w:rPr>
        <w:t>bandas elásticas </w:t>
      </w:r>
      <w:r>
        <w:rPr>
          <w:sz w:val="16"/>
        </w:rPr>
        <w:t>en los encuentros del elemento de separación vertical con la ta- biquería de fábrica que acomete al elemento, ya sea ésta con apoyo directo o con </w:t>
      </w:r>
      <w:r>
        <w:rPr>
          <w:i/>
          <w:sz w:val="16"/>
        </w:rPr>
        <w:t>bandas</w:t>
      </w:r>
      <w:r>
        <w:rPr>
          <w:i/>
          <w:spacing w:val="-2"/>
          <w:sz w:val="16"/>
        </w:rPr>
        <w:t> </w:t>
      </w:r>
      <w:r>
        <w:rPr>
          <w:i/>
          <w:sz w:val="16"/>
        </w:rPr>
        <w:t>elásticas</w:t>
      </w:r>
      <w:r>
        <w:rPr>
          <w:sz w:val="16"/>
        </w:rPr>
        <w:t>.</w:t>
      </w:r>
    </w:p>
    <w:p>
      <w:pPr>
        <w:tabs>
          <w:tab w:pos="1178" w:val="left" w:leader="none"/>
        </w:tabs>
        <w:spacing w:before="26"/>
        <w:ind w:left="1178" w:right="386" w:hanging="360"/>
        <w:jc w:val="left"/>
        <w:rPr>
          <w:sz w:val="16"/>
        </w:rPr>
      </w:pPr>
      <w:r>
        <w:rPr>
          <w:rFonts w:ascii="Times New Roman" w:hAnsi="Times New Roman"/>
          <w:position w:val="7"/>
          <w:sz w:val="10"/>
        </w:rPr>
        <w:t>(8)</w:t>
        <w:tab/>
      </w:r>
      <w:r>
        <w:rPr>
          <w:sz w:val="16"/>
        </w:rPr>
        <w:t>Estas soluciones no son válidas si acometen a una </w:t>
      </w:r>
      <w:r>
        <w:rPr>
          <w:i/>
          <w:sz w:val="16"/>
        </w:rPr>
        <w:t>fachada </w:t>
      </w:r>
      <w:r>
        <w:rPr>
          <w:sz w:val="16"/>
        </w:rPr>
        <w:t>o </w:t>
      </w:r>
      <w:r>
        <w:rPr>
          <w:i/>
          <w:sz w:val="16"/>
        </w:rPr>
        <w:t>medianería </w:t>
      </w:r>
      <w:r>
        <w:rPr>
          <w:sz w:val="16"/>
        </w:rPr>
        <w:t>de una hoja de fábrica, una </w:t>
      </w:r>
      <w:r>
        <w:rPr>
          <w:i/>
          <w:sz w:val="16"/>
        </w:rPr>
        <w:t>fachada </w:t>
      </w:r>
      <w:r>
        <w:rPr>
          <w:sz w:val="16"/>
        </w:rPr>
        <w:t>de fábrica con el aislamiento por el exterior, ligera o ventilada con la hoja interior continua de fábrica o de</w:t>
      </w:r>
      <w:r>
        <w:rPr>
          <w:spacing w:val="-5"/>
          <w:sz w:val="16"/>
        </w:rPr>
        <w:t> </w:t>
      </w:r>
      <w:r>
        <w:rPr>
          <w:sz w:val="16"/>
        </w:rPr>
        <w:t>hormigón.</w:t>
      </w:r>
    </w:p>
    <w:p>
      <w:pPr>
        <w:tabs>
          <w:tab w:pos="1178" w:val="left" w:leader="none"/>
        </w:tabs>
        <w:spacing w:before="27"/>
        <w:ind w:left="818" w:right="0" w:firstLine="0"/>
        <w:jc w:val="left"/>
        <w:rPr>
          <w:sz w:val="16"/>
        </w:rPr>
      </w:pPr>
      <w:r>
        <w:rPr>
          <w:rFonts w:ascii="Times New Roman" w:hAnsi="Times New Roman"/>
          <w:position w:val="7"/>
          <w:sz w:val="10"/>
        </w:rPr>
        <w:t>(9)</w:t>
        <w:tab/>
      </w:r>
      <w:r>
        <w:rPr>
          <w:sz w:val="16"/>
        </w:rPr>
        <w:t>Esta solución de tipo 3 es válida para </w:t>
      </w:r>
      <w:r>
        <w:rPr>
          <w:i/>
          <w:sz w:val="16"/>
        </w:rPr>
        <w:t>recintos de instalaciones </w:t>
      </w:r>
      <w:r>
        <w:rPr>
          <w:sz w:val="16"/>
        </w:rPr>
        <w:t>o de </w:t>
      </w:r>
      <w:r>
        <w:rPr>
          <w:i/>
          <w:sz w:val="16"/>
        </w:rPr>
        <w:t>actividad </w:t>
      </w:r>
      <w:r>
        <w:rPr>
          <w:sz w:val="16"/>
        </w:rPr>
        <w:t>si se cumplen las condiciones</w:t>
      </w:r>
      <w:r>
        <w:rPr>
          <w:spacing w:val="-15"/>
          <w:sz w:val="16"/>
        </w:rPr>
        <w:t> </w:t>
      </w:r>
      <w:r>
        <w:rPr>
          <w:sz w:val="16"/>
        </w:rPr>
        <w:t>siguientes:</w:t>
      </w:r>
    </w:p>
    <w:p>
      <w:pPr>
        <w:pStyle w:val="ListParagraph"/>
        <w:numPr>
          <w:ilvl w:val="0"/>
          <w:numId w:val="61"/>
        </w:numPr>
        <w:tabs>
          <w:tab w:pos="1899" w:val="left" w:leader="none"/>
        </w:tabs>
        <w:spacing w:line="240" w:lineRule="auto" w:before="40" w:after="0"/>
        <w:ind w:left="1898" w:right="386" w:hanging="360"/>
        <w:jc w:val="both"/>
        <w:rPr>
          <w:sz w:val="16"/>
        </w:rPr>
      </w:pPr>
      <w:r>
        <w:rPr>
          <w:sz w:val="16"/>
        </w:rPr>
        <w:t>Se dispone en el </w:t>
      </w:r>
      <w:r>
        <w:rPr>
          <w:i/>
          <w:sz w:val="16"/>
        </w:rPr>
        <w:t>recinto de instalaciones </w:t>
      </w:r>
      <w:r>
        <w:rPr>
          <w:sz w:val="16"/>
        </w:rPr>
        <w:t>o </w:t>
      </w:r>
      <w:r>
        <w:rPr>
          <w:i/>
          <w:sz w:val="16"/>
        </w:rPr>
        <w:t>recinto de actividad </w:t>
      </w:r>
      <w:r>
        <w:rPr>
          <w:sz w:val="16"/>
        </w:rPr>
        <w:t>y en el </w:t>
      </w:r>
      <w:r>
        <w:rPr>
          <w:i/>
          <w:sz w:val="16"/>
        </w:rPr>
        <w:t>recinto habitable </w:t>
      </w:r>
      <w:r>
        <w:rPr>
          <w:sz w:val="16"/>
        </w:rPr>
        <w:t>o </w:t>
      </w:r>
      <w:r>
        <w:rPr>
          <w:i/>
          <w:sz w:val="16"/>
        </w:rPr>
        <w:t>recinto </w:t>
      </w:r>
      <w:r>
        <w:rPr>
          <w:sz w:val="16"/>
        </w:rPr>
        <w:t>protegido co- lindante horizontalmente un suelo flotante con una mejora del índice global de reducción acústica, ponderado A, </w:t>
      </w:r>
      <w:r>
        <w:rPr>
          <w:rFonts w:ascii="Symbol" w:hAnsi="Symbol"/>
          <w:sz w:val="16"/>
        </w:rPr>
        <w:t>Δ</w:t>
      </w:r>
      <w:r>
        <w:rPr>
          <w:sz w:val="16"/>
        </w:rPr>
        <w:t>R</w:t>
      </w:r>
      <w:r>
        <w:rPr>
          <w:sz w:val="16"/>
          <w:vertAlign w:val="subscript"/>
        </w:rPr>
        <w:t>A</w:t>
      </w:r>
      <w:r>
        <w:rPr>
          <w:sz w:val="16"/>
          <w:vertAlign w:val="baseline"/>
        </w:rPr>
        <w:t> mayor o igual que 6dBA;</w:t>
      </w:r>
    </w:p>
    <w:p>
      <w:pPr>
        <w:pStyle w:val="ListParagraph"/>
        <w:numPr>
          <w:ilvl w:val="0"/>
          <w:numId w:val="61"/>
        </w:numPr>
        <w:tabs>
          <w:tab w:pos="1899" w:val="left" w:leader="none"/>
        </w:tabs>
        <w:spacing w:line="242" w:lineRule="auto" w:before="40" w:after="0"/>
        <w:ind w:left="1898" w:right="386" w:hanging="360"/>
        <w:jc w:val="both"/>
        <w:rPr>
          <w:sz w:val="16"/>
        </w:rPr>
      </w:pPr>
      <w:r>
        <w:rPr>
          <w:sz w:val="16"/>
        </w:rPr>
        <w:t>Además, debe disponerse en el </w:t>
      </w:r>
      <w:r>
        <w:rPr>
          <w:i/>
          <w:sz w:val="16"/>
        </w:rPr>
        <w:t>recinto de instalaciones </w:t>
      </w:r>
      <w:r>
        <w:rPr>
          <w:sz w:val="16"/>
        </w:rPr>
        <w:t>o </w:t>
      </w:r>
      <w:r>
        <w:rPr>
          <w:i/>
          <w:sz w:val="16"/>
        </w:rPr>
        <w:t>recinto de actividad </w:t>
      </w:r>
      <w:r>
        <w:rPr>
          <w:sz w:val="16"/>
        </w:rPr>
        <w:t>un techo suspendido con una mejora del índice global de reducción acústica, ponderado A, </w:t>
      </w:r>
      <w:r>
        <w:rPr>
          <w:rFonts w:ascii="Symbol" w:hAnsi="Symbol"/>
          <w:sz w:val="16"/>
        </w:rPr>
        <w:t>Δ</w:t>
      </w:r>
      <w:r>
        <w:rPr>
          <w:sz w:val="16"/>
        </w:rPr>
        <w:t>R</w:t>
      </w:r>
      <w:r>
        <w:rPr>
          <w:sz w:val="16"/>
          <w:vertAlign w:val="subscript"/>
        </w:rPr>
        <w:t>A</w:t>
      </w:r>
      <w:r>
        <w:rPr>
          <w:sz w:val="16"/>
          <w:vertAlign w:val="baseline"/>
        </w:rPr>
        <w:t> mayor o igual</w:t>
      </w:r>
      <w:r>
        <w:rPr>
          <w:spacing w:val="-2"/>
          <w:sz w:val="16"/>
          <w:vertAlign w:val="baseline"/>
        </w:rPr>
        <w:t> </w:t>
      </w:r>
      <w:r>
        <w:rPr>
          <w:sz w:val="16"/>
          <w:vertAlign w:val="baseline"/>
        </w:rPr>
        <w:t>que:</w:t>
      </w:r>
    </w:p>
    <w:p>
      <w:pPr>
        <w:pStyle w:val="ListParagraph"/>
        <w:numPr>
          <w:ilvl w:val="1"/>
          <w:numId w:val="61"/>
        </w:numPr>
        <w:tabs>
          <w:tab w:pos="2619" w:val="left" w:leader="none"/>
        </w:tabs>
        <w:spacing w:line="240" w:lineRule="auto" w:before="36" w:after="0"/>
        <w:ind w:left="2618" w:right="0" w:hanging="261"/>
        <w:jc w:val="both"/>
        <w:rPr>
          <w:sz w:val="16"/>
        </w:rPr>
      </w:pPr>
      <w:r>
        <w:rPr>
          <w:sz w:val="16"/>
        </w:rPr>
        <w:t>6dBA,</w:t>
      </w:r>
      <w:r>
        <w:rPr>
          <w:spacing w:val="14"/>
          <w:sz w:val="16"/>
        </w:rPr>
        <w:t> </w:t>
      </w:r>
      <w:r>
        <w:rPr>
          <w:sz w:val="16"/>
        </w:rPr>
        <w:t>si</w:t>
      </w:r>
      <w:r>
        <w:rPr>
          <w:spacing w:val="14"/>
          <w:sz w:val="16"/>
        </w:rPr>
        <w:t> </w:t>
      </w:r>
      <w:r>
        <w:rPr>
          <w:sz w:val="16"/>
        </w:rPr>
        <w:t>el</w:t>
      </w:r>
      <w:r>
        <w:rPr>
          <w:spacing w:val="15"/>
          <w:sz w:val="16"/>
        </w:rPr>
        <w:t> </w:t>
      </w:r>
      <w:r>
        <w:rPr>
          <w:sz w:val="16"/>
        </w:rPr>
        <w:t>recinto</w:t>
      </w:r>
      <w:r>
        <w:rPr>
          <w:spacing w:val="14"/>
          <w:sz w:val="16"/>
        </w:rPr>
        <w:t> </w:t>
      </w:r>
      <w:r>
        <w:rPr>
          <w:sz w:val="16"/>
        </w:rPr>
        <w:t>de</w:t>
      </w:r>
      <w:r>
        <w:rPr>
          <w:spacing w:val="15"/>
          <w:sz w:val="16"/>
        </w:rPr>
        <w:t> </w:t>
      </w:r>
      <w:r>
        <w:rPr>
          <w:sz w:val="16"/>
        </w:rPr>
        <w:t>instalaciones</w:t>
      </w:r>
      <w:r>
        <w:rPr>
          <w:spacing w:val="14"/>
          <w:sz w:val="16"/>
        </w:rPr>
        <w:t> </w:t>
      </w:r>
      <w:r>
        <w:rPr>
          <w:sz w:val="16"/>
        </w:rPr>
        <w:t>es</w:t>
      </w:r>
      <w:r>
        <w:rPr>
          <w:spacing w:val="15"/>
          <w:sz w:val="16"/>
        </w:rPr>
        <w:t> </w:t>
      </w:r>
      <w:r>
        <w:rPr>
          <w:sz w:val="16"/>
        </w:rPr>
        <w:t>interior</w:t>
      </w:r>
      <w:r>
        <w:rPr>
          <w:spacing w:val="15"/>
          <w:sz w:val="16"/>
        </w:rPr>
        <w:t> </w:t>
      </w:r>
      <w:r>
        <w:rPr>
          <w:sz w:val="16"/>
        </w:rPr>
        <w:t>o</w:t>
      </w:r>
      <w:r>
        <w:rPr>
          <w:spacing w:val="16"/>
          <w:sz w:val="16"/>
        </w:rPr>
        <w:t> </w:t>
      </w:r>
      <w:r>
        <w:rPr>
          <w:sz w:val="16"/>
        </w:rPr>
        <w:t>el</w:t>
      </w:r>
      <w:r>
        <w:rPr>
          <w:spacing w:val="14"/>
          <w:sz w:val="16"/>
        </w:rPr>
        <w:t> </w:t>
      </w:r>
      <w:r>
        <w:rPr>
          <w:sz w:val="16"/>
        </w:rPr>
        <w:t>elemento</w:t>
      </w:r>
      <w:r>
        <w:rPr>
          <w:spacing w:val="14"/>
          <w:sz w:val="16"/>
        </w:rPr>
        <w:t> </w:t>
      </w:r>
      <w:r>
        <w:rPr>
          <w:sz w:val="16"/>
        </w:rPr>
        <w:t>de</w:t>
      </w:r>
      <w:r>
        <w:rPr>
          <w:spacing w:val="18"/>
          <w:sz w:val="16"/>
        </w:rPr>
        <w:t> </w:t>
      </w:r>
      <w:r>
        <w:rPr>
          <w:sz w:val="16"/>
        </w:rPr>
        <w:t>separación</w:t>
      </w:r>
      <w:r>
        <w:rPr>
          <w:spacing w:val="14"/>
          <w:sz w:val="16"/>
        </w:rPr>
        <w:t> </w:t>
      </w:r>
      <w:r>
        <w:rPr>
          <w:sz w:val="16"/>
        </w:rPr>
        <w:t>vertical</w:t>
      </w:r>
      <w:r>
        <w:rPr>
          <w:spacing w:val="15"/>
          <w:sz w:val="16"/>
        </w:rPr>
        <w:t> </w:t>
      </w:r>
      <w:r>
        <w:rPr>
          <w:sz w:val="16"/>
        </w:rPr>
        <w:t>acomete</w:t>
      </w:r>
      <w:r>
        <w:rPr>
          <w:spacing w:val="14"/>
          <w:sz w:val="16"/>
        </w:rPr>
        <w:t> </w:t>
      </w:r>
      <w:r>
        <w:rPr>
          <w:sz w:val="16"/>
        </w:rPr>
        <w:t>a</w:t>
      </w:r>
      <w:r>
        <w:rPr>
          <w:spacing w:val="16"/>
          <w:sz w:val="16"/>
        </w:rPr>
        <w:t> </w:t>
      </w:r>
      <w:r>
        <w:rPr>
          <w:sz w:val="16"/>
        </w:rPr>
        <w:t>una</w:t>
      </w:r>
    </w:p>
    <w:p>
      <w:pPr>
        <w:spacing w:before="1"/>
        <w:ind w:left="2618" w:right="0" w:firstLine="0"/>
        <w:jc w:val="both"/>
        <w:rPr>
          <w:sz w:val="16"/>
        </w:rPr>
      </w:pPr>
      <w:r>
        <w:rPr>
          <w:i/>
          <w:sz w:val="16"/>
        </w:rPr>
        <w:t>fachada ligera, </w:t>
      </w:r>
      <w:r>
        <w:rPr>
          <w:sz w:val="16"/>
        </w:rPr>
        <w:t>con hoja interior de entramado autoportante;</w:t>
      </w:r>
    </w:p>
    <w:p>
      <w:pPr>
        <w:pStyle w:val="ListParagraph"/>
        <w:numPr>
          <w:ilvl w:val="1"/>
          <w:numId w:val="61"/>
        </w:numPr>
        <w:tabs>
          <w:tab w:pos="2618" w:val="left" w:leader="none"/>
        </w:tabs>
        <w:spacing w:line="240" w:lineRule="auto" w:before="39" w:after="0"/>
        <w:ind w:left="2618" w:right="386" w:hanging="296"/>
        <w:jc w:val="both"/>
        <w:rPr>
          <w:sz w:val="16"/>
        </w:rPr>
      </w:pPr>
      <w:r>
        <w:rPr>
          <w:sz w:val="16"/>
        </w:rPr>
        <w:t>12dBA, si el elemento de separación vertical de tipo 3 acomete a una </w:t>
      </w:r>
      <w:r>
        <w:rPr>
          <w:i/>
          <w:sz w:val="16"/>
        </w:rPr>
        <w:t>medianería </w:t>
      </w:r>
      <w:r>
        <w:rPr>
          <w:sz w:val="16"/>
        </w:rPr>
        <w:t>o </w:t>
      </w:r>
      <w:r>
        <w:rPr>
          <w:i/>
          <w:sz w:val="16"/>
        </w:rPr>
        <w:t>fachada </w:t>
      </w:r>
      <w:r>
        <w:rPr>
          <w:sz w:val="16"/>
        </w:rPr>
        <w:t>pesada con hoja interior de entramado autoportante.</w:t>
      </w:r>
    </w:p>
    <w:p>
      <w:pPr>
        <w:spacing w:before="40"/>
        <w:ind w:left="1172" w:right="385" w:firstLine="0"/>
        <w:jc w:val="both"/>
        <w:rPr>
          <w:sz w:val="16"/>
        </w:rPr>
      </w:pPr>
      <w:r>
        <w:rPr>
          <w:sz w:val="16"/>
        </w:rPr>
        <w:t>Independientemente de lo especificado en esta nota, los suelos flotantes y los techos suspendidos deben cumplir lo es- pecificado en el apartado 3.1.2.3.5.</w:t>
      </w:r>
    </w:p>
    <w:p>
      <w:pPr>
        <w:spacing w:before="27"/>
        <w:ind w:left="1178" w:right="387" w:hanging="360"/>
        <w:jc w:val="both"/>
        <w:rPr>
          <w:sz w:val="16"/>
        </w:rPr>
      </w:pPr>
      <w:r>
        <w:rPr>
          <w:rFonts w:ascii="Times New Roman" w:hAnsi="Times New Roman"/>
          <w:position w:val="7"/>
          <w:sz w:val="10"/>
        </w:rPr>
        <w:t>(10) </w:t>
      </w:r>
      <w:r>
        <w:rPr>
          <w:sz w:val="16"/>
        </w:rPr>
        <w:t>Solución válida si el forjado que separa el recinto de instalaciones o recinto de actividad de un recinto protegido o habita- ble tiene una masa por unidad de superficie mayor que 400 kg/m</w:t>
      </w:r>
      <w:r>
        <w:rPr>
          <w:sz w:val="16"/>
          <w:vertAlign w:val="superscript"/>
        </w:rPr>
        <w:t>2</w:t>
      </w:r>
      <w:r>
        <w:rPr>
          <w:sz w:val="16"/>
          <w:vertAlign w:val="baseline"/>
        </w:rPr>
        <w:t>.</w:t>
      </w:r>
    </w:p>
    <w:p>
      <w:pPr>
        <w:spacing w:before="27"/>
        <w:ind w:left="1178" w:right="385" w:hanging="360"/>
        <w:jc w:val="both"/>
        <w:rPr>
          <w:sz w:val="16"/>
        </w:rPr>
      </w:pPr>
      <w:r>
        <w:rPr>
          <w:rFonts w:ascii="Times New Roman" w:hAnsi="Times New Roman"/>
          <w:position w:val="7"/>
          <w:sz w:val="10"/>
        </w:rPr>
        <w:t>(11) </w:t>
      </w:r>
      <w:r>
        <w:rPr>
          <w:sz w:val="16"/>
        </w:rPr>
        <w:t>Valores aplicables en combinación con un forjado de masa por unidad de superficie, m, de al menos 250kg/m</w:t>
      </w:r>
      <w:r>
        <w:rPr>
          <w:sz w:val="16"/>
          <w:vertAlign w:val="superscript"/>
        </w:rPr>
        <w:t>2</w:t>
      </w:r>
      <w:r>
        <w:rPr>
          <w:sz w:val="16"/>
          <w:vertAlign w:val="baseline"/>
        </w:rPr>
        <w:t> y un suelo flotante, tanto en el recinto emisor como en el recinto receptor, con una mejora del índice global de reducción acústica, ponderado A, </w:t>
      </w:r>
      <w:r>
        <w:rPr>
          <w:rFonts w:ascii="Symbol" w:hAnsi="Symbol"/>
          <w:sz w:val="16"/>
          <w:vertAlign w:val="baseline"/>
        </w:rPr>
        <w:t>Δ</w:t>
      </w:r>
      <w:r>
        <w:rPr>
          <w:sz w:val="16"/>
          <w:vertAlign w:val="baseline"/>
        </w:rPr>
        <w:t>R</w:t>
      </w:r>
      <w:r>
        <w:rPr>
          <w:sz w:val="16"/>
          <w:vertAlign w:val="subscript"/>
        </w:rPr>
        <w:t>A</w:t>
      </w:r>
      <w:r>
        <w:rPr>
          <w:sz w:val="16"/>
          <w:vertAlign w:val="baseline"/>
        </w:rPr>
        <w:t> mayor o igual que 4dBA;</w:t>
      </w:r>
    </w:p>
    <w:p>
      <w:pPr>
        <w:spacing w:line="240" w:lineRule="auto" w:before="26"/>
        <w:ind w:left="1178" w:right="383" w:hanging="360"/>
        <w:jc w:val="both"/>
        <w:rPr>
          <w:sz w:val="16"/>
        </w:rPr>
      </w:pPr>
      <w:r>
        <w:rPr>
          <w:rFonts w:ascii="Times New Roman" w:hAnsi="Times New Roman"/>
          <w:position w:val="7"/>
          <w:sz w:val="10"/>
        </w:rPr>
        <w:t>(12) </w:t>
      </w:r>
      <w:r>
        <w:rPr>
          <w:sz w:val="16"/>
        </w:rPr>
        <w:t>Valores aplicables en combinación con un forjado de masa por unidad de superficie, m, de al menos 200 kg/m</w:t>
      </w:r>
      <w:r>
        <w:rPr>
          <w:sz w:val="16"/>
          <w:vertAlign w:val="superscript"/>
        </w:rPr>
        <w:t>2</w:t>
      </w:r>
      <w:r>
        <w:rPr>
          <w:sz w:val="16"/>
          <w:vertAlign w:val="baseline"/>
        </w:rPr>
        <w:t>. En el ca- so en el que se proyecte este elemento de separación vertical conjuntamente con un forjado de masa de 200 kg/m</w:t>
      </w:r>
      <w:r>
        <w:rPr>
          <w:sz w:val="16"/>
          <w:vertAlign w:val="superscript"/>
        </w:rPr>
        <w:t>2</w:t>
      </w:r>
      <w:r>
        <w:rPr>
          <w:sz w:val="16"/>
          <w:vertAlign w:val="baseline"/>
        </w:rPr>
        <w:t>, se instalará un suelo flotante y un techo suspendido, tanto en el recinto emisor como en el recinto receptor, con una mejora del índice global de reducción acústica, ponderado A, </w:t>
      </w:r>
      <w:r>
        <w:rPr>
          <w:rFonts w:ascii="Symbol" w:hAnsi="Symbol"/>
          <w:sz w:val="16"/>
          <w:vertAlign w:val="baseline"/>
        </w:rPr>
        <w:t>Δ</w:t>
      </w:r>
      <w:r>
        <w:rPr>
          <w:sz w:val="16"/>
          <w:vertAlign w:val="baseline"/>
        </w:rPr>
        <w:t>R</w:t>
      </w:r>
      <w:r>
        <w:rPr>
          <w:sz w:val="16"/>
          <w:vertAlign w:val="subscript"/>
        </w:rPr>
        <w:t>A</w:t>
      </w:r>
      <w:r>
        <w:rPr>
          <w:sz w:val="16"/>
          <w:vertAlign w:val="baseline"/>
        </w:rPr>
        <w:t> mayor o igual que 10 dBA y 6 dBA respectivamente. Si se </w:t>
      </w:r>
      <w:r>
        <w:rPr>
          <w:spacing w:val="-16"/>
          <w:sz w:val="16"/>
          <w:vertAlign w:val="baseline"/>
        </w:rPr>
        <w:t>pro- </w:t>
      </w:r>
      <w:r>
        <w:rPr>
          <w:sz w:val="16"/>
          <w:vertAlign w:val="baseline"/>
        </w:rPr>
        <w:t>yecta</w:t>
      </w:r>
      <w:r>
        <w:rPr>
          <w:spacing w:val="7"/>
          <w:sz w:val="16"/>
          <w:vertAlign w:val="baseline"/>
        </w:rPr>
        <w:t> </w:t>
      </w:r>
      <w:r>
        <w:rPr>
          <w:sz w:val="16"/>
          <w:vertAlign w:val="baseline"/>
        </w:rPr>
        <w:t>este</w:t>
      </w:r>
      <w:r>
        <w:rPr>
          <w:spacing w:val="7"/>
          <w:sz w:val="16"/>
          <w:vertAlign w:val="baseline"/>
        </w:rPr>
        <w:t> </w:t>
      </w:r>
      <w:r>
        <w:rPr>
          <w:sz w:val="16"/>
          <w:vertAlign w:val="baseline"/>
        </w:rPr>
        <w:t>elemento</w:t>
      </w:r>
      <w:r>
        <w:rPr>
          <w:spacing w:val="8"/>
          <w:sz w:val="16"/>
          <w:vertAlign w:val="baseline"/>
        </w:rPr>
        <w:t> </w:t>
      </w:r>
      <w:r>
        <w:rPr>
          <w:sz w:val="16"/>
          <w:vertAlign w:val="baseline"/>
        </w:rPr>
        <w:t>de</w:t>
      </w:r>
      <w:r>
        <w:rPr>
          <w:spacing w:val="7"/>
          <w:sz w:val="16"/>
          <w:vertAlign w:val="baseline"/>
        </w:rPr>
        <w:t> </w:t>
      </w:r>
      <w:r>
        <w:rPr>
          <w:sz w:val="16"/>
          <w:vertAlign w:val="baseline"/>
        </w:rPr>
        <w:t>separación</w:t>
      </w:r>
      <w:r>
        <w:rPr>
          <w:spacing w:val="7"/>
          <w:sz w:val="16"/>
          <w:vertAlign w:val="baseline"/>
        </w:rPr>
        <w:t> </w:t>
      </w:r>
      <w:r>
        <w:rPr>
          <w:sz w:val="16"/>
          <w:vertAlign w:val="baseline"/>
        </w:rPr>
        <w:t>vertical</w:t>
      </w:r>
      <w:r>
        <w:rPr>
          <w:spacing w:val="8"/>
          <w:sz w:val="16"/>
          <w:vertAlign w:val="baseline"/>
        </w:rPr>
        <w:t> </w:t>
      </w:r>
      <w:r>
        <w:rPr>
          <w:sz w:val="16"/>
          <w:vertAlign w:val="baseline"/>
        </w:rPr>
        <w:t>conjuntamente</w:t>
      </w:r>
      <w:r>
        <w:rPr>
          <w:spacing w:val="7"/>
          <w:sz w:val="16"/>
          <w:vertAlign w:val="baseline"/>
        </w:rPr>
        <w:t> </w:t>
      </w:r>
      <w:r>
        <w:rPr>
          <w:sz w:val="16"/>
          <w:vertAlign w:val="baseline"/>
        </w:rPr>
        <w:t>con</w:t>
      </w:r>
      <w:r>
        <w:rPr>
          <w:spacing w:val="7"/>
          <w:sz w:val="16"/>
          <w:vertAlign w:val="baseline"/>
        </w:rPr>
        <w:t> </w:t>
      </w:r>
      <w:r>
        <w:rPr>
          <w:sz w:val="16"/>
          <w:vertAlign w:val="baseline"/>
        </w:rPr>
        <w:t>un</w:t>
      </w:r>
      <w:r>
        <w:rPr>
          <w:spacing w:val="9"/>
          <w:sz w:val="16"/>
          <w:vertAlign w:val="baseline"/>
        </w:rPr>
        <w:t> </w:t>
      </w:r>
      <w:r>
        <w:rPr>
          <w:sz w:val="16"/>
          <w:vertAlign w:val="baseline"/>
        </w:rPr>
        <w:t>forjado</w:t>
      </w:r>
      <w:r>
        <w:rPr>
          <w:spacing w:val="7"/>
          <w:sz w:val="16"/>
          <w:vertAlign w:val="baseline"/>
        </w:rPr>
        <w:t> </w:t>
      </w:r>
      <w:r>
        <w:rPr>
          <w:sz w:val="16"/>
          <w:vertAlign w:val="baseline"/>
        </w:rPr>
        <w:t>de</w:t>
      </w:r>
      <w:r>
        <w:rPr>
          <w:spacing w:val="8"/>
          <w:sz w:val="16"/>
          <w:vertAlign w:val="baseline"/>
        </w:rPr>
        <w:t> </w:t>
      </w:r>
      <w:r>
        <w:rPr>
          <w:sz w:val="16"/>
          <w:vertAlign w:val="baseline"/>
        </w:rPr>
        <w:t>masa</w:t>
      </w:r>
      <w:r>
        <w:rPr>
          <w:spacing w:val="8"/>
          <w:sz w:val="16"/>
          <w:vertAlign w:val="baseline"/>
        </w:rPr>
        <w:t> </w:t>
      </w:r>
      <w:r>
        <w:rPr>
          <w:sz w:val="16"/>
          <w:vertAlign w:val="baseline"/>
        </w:rPr>
        <w:t>mayor</w:t>
      </w:r>
      <w:r>
        <w:rPr>
          <w:spacing w:val="8"/>
          <w:sz w:val="16"/>
          <w:vertAlign w:val="baseline"/>
        </w:rPr>
        <w:t> </w:t>
      </w:r>
      <w:r>
        <w:rPr>
          <w:sz w:val="16"/>
          <w:vertAlign w:val="baseline"/>
        </w:rPr>
        <w:t>que</w:t>
      </w:r>
      <w:r>
        <w:rPr>
          <w:spacing w:val="9"/>
          <w:sz w:val="16"/>
          <w:vertAlign w:val="baseline"/>
        </w:rPr>
        <w:t> </w:t>
      </w:r>
      <w:r>
        <w:rPr>
          <w:sz w:val="16"/>
          <w:vertAlign w:val="baseline"/>
        </w:rPr>
        <w:t>200</w:t>
      </w:r>
      <w:r>
        <w:rPr>
          <w:spacing w:val="7"/>
          <w:sz w:val="16"/>
          <w:vertAlign w:val="baseline"/>
        </w:rPr>
        <w:t> </w:t>
      </w:r>
      <w:r>
        <w:rPr>
          <w:sz w:val="16"/>
          <w:vertAlign w:val="baseline"/>
        </w:rPr>
        <w:t>kg/m</w:t>
      </w:r>
      <w:r>
        <w:rPr>
          <w:sz w:val="16"/>
          <w:vertAlign w:val="superscript"/>
        </w:rPr>
        <w:t>2</w:t>
      </w:r>
      <w:r>
        <w:rPr>
          <w:sz w:val="16"/>
          <w:vertAlign w:val="baseline"/>
        </w:rPr>
        <w:t>,</w:t>
      </w:r>
      <w:r>
        <w:rPr>
          <w:spacing w:val="7"/>
          <w:sz w:val="16"/>
          <w:vertAlign w:val="baseline"/>
        </w:rPr>
        <w:t> </w:t>
      </w:r>
      <w:r>
        <w:rPr>
          <w:sz w:val="16"/>
          <w:vertAlign w:val="baseline"/>
        </w:rPr>
        <w:t>véase</w:t>
      </w:r>
      <w:r>
        <w:rPr>
          <w:spacing w:val="8"/>
          <w:sz w:val="16"/>
          <w:vertAlign w:val="baseline"/>
        </w:rPr>
        <w:t> </w:t>
      </w:r>
      <w:r>
        <w:rPr>
          <w:sz w:val="16"/>
          <w:vertAlign w:val="baseline"/>
        </w:rPr>
        <w:t>la</w:t>
      </w:r>
      <w:r>
        <w:rPr>
          <w:spacing w:val="7"/>
          <w:sz w:val="16"/>
          <w:vertAlign w:val="baseline"/>
        </w:rPr>
        <w:t> </w:t>
      </w:r>
      <w:r>
        <w:rPr>
          <w:sz w:val="16"/>
          <w:vertAlign w:val="baseline"/>
        </w:rPr>
        <w:t>tabla</w:t>
      </w:r>
    </w:p>
    <w:p>
      <w:pPr>
        <w:spacing w:before="1"/>
        <w:ind w:left="1178" w:right="0" w:firstLine="0"/>
        <w:jc w:val="both"/>
        <w:rPr>
          <w:sz w:val="16"/>
        </w:rPr>
      </w:pPr>
      <w:r>
        <w:rPr>
          <w:sz w:val="16"/>
        </w:rPr>
        <w:t>3.3 para la elección de un suelo flotante y un techo suspendido.</w:t>
      </w:r>
    </w:p>
    <w:p>
      <w:pPr>
        <w:spacing w:before="27"/>
        <w:ind w:left="818" w:right="0" w:firstLine="0"/>
        <w:jc w:val="both"/>
        <w:rPr>
          <w:sz w:val="16"/>
        </w:rPr>
      </w:pPr>
      <w:r>
        <w:rPr>
          <w:rFonts w:ascii="Times New Roman" w:hAnsi="Times New Roman"/>
          <w:position w:val="7"/>
          <w:sz w:val="10"/>
        </w:rPr>
        <w:t>(13) </w:t>
      </w:r>
      <w:r>
        <w:rPr>
          <w:sz w:val="16"/>
        </w:rPr>
        <w:t>Valores aplicables en combinación con un forjado de masa por unidad de superficie, m, de al menos 175kg/m</w:t>
      </w:r>
      <w:r>
        <w:rPr>
          <w:sz w:val="16"/>
          <w:vertAlign w:val="superscript"/>
        </w:rPr>
        <w:t>2</w:t>
      </w:r>
      <w:r>
        <w:rPr>
          <w:sz w:val="16"/>
          <w:vertAlign w:val="baseline"/>
        </w:rPr>
        <w:t>.</w:t>
      </w:r>
    </w:p>
    <w:p>
      <w:pPr>
        <w:spacing w:before="39"/>
        <w:ind w:left="815" w:right="383" w:firstLine="0"/>
        <w:jc w:val="both"/>
        <w:rPr>
          <w:sz w:val="16"/>
        </w:rPr>
      </w:pPr>
      <w:r>
        <w:rPr>
          <w:sz w:val="16"/>
        </w:rPr>
        <w:t>Independientemente de los especificado en las notas 10, 11 y 12, los suelos flotantes y los techos suspendidos deben cumplir lo especificado en el apartado 3.1.2.3.5.</w:t>
      </w:r>
    </w:p>
    <w:p>
      <w:pPr>
        <w:spacing w:after="0"/>
        <w:jc w:val="both"/>
        <w:rPr>
          <w:sz w:val="16"/>
        </w:rPr>
        <w:sectPr>
          <w:pgSz w:w="11900" w:h="16840"/>
          <w:pgMar w:header="0" w:footer="910" w:top="1320" w:bottom="1100" w:left="960" w:right="740"/>
        </w:sectPr>
      </w:pPr>
    </w:p>
    <w:p>
      <w:pPr>
        <w:pStyle w:val="BodyText"/>
        <w:spacing w:before="4"/>
        <w:rPr>
          <w:sz w:val="19"/>
        </w:rPr>
      </w:pPr>
    </w:p>
    <w:p>
      <w:pPr>
        <w:pStyle w:val="Heading3"/>
        <w:numPr>
          <w:ilvl w:val="6"/>
          <w:numId w:val="62"/>
        </w:numPr>
        <w:tabs>
          <w:tab w:pos="1726" w:val="left" w:leader="none"/>
          <w:tab w:pos="1727" w:val="left" w:leader="none"/>
        </w:tabs>
        <w:spacing w:line="240" w:lineRule="auto" w:before="94" w:after="0"/>
        <w:ind w:left="1726" w:right="0" w:hanging="1441"/>
        <w:jc w:val="left"/>
      </w:pPr>
      <w:r>
        <w:rPr>
          <w:color w:val="000080"/>
        </w:rPr>
        <w:t>Elementos de tipo 1 de la tabla</w:t>
      </w:r>
      <w:r>
        <w:rPr>
          <w:color w:val="000080"/>
          <w:spacing w:val="-9"/>
        </w:rPr>
        <w:t> </w:t>
      </w:r>
      <w:r>
        <w:rPr>
          <w:color w:val="000080"/>
        </w:rPr>
        <w:t>3.2</w:t>
      </w:r>
    </w:p>
    <w:p>
      <w:pPr>
        <w:pStyle w:val="BodyText"/>
        <w:rPr>
          <w:b/>
        </w:rPr>
      </w:pPr>
    </w:p>
    <w:p>
      <w:pPr>
        <w:pStyle w:val="ListParagraph"/>
        <w:numPr>
          <w:ilvl w:val="7"/>
          <w:numId w:val="62"/>
        </w:numPr>
        <w:tabs>
          <w:tab w:pos="958" w:val="left" w:leader="none"/>
          <w:tab w:pos="959" w:val="left" w:leader="none"/>
        </w:tabs>
        <w:spacing w:line="244" w:lineRule="exact" w:before="1" w:after="0"/>
        <w:ind w:left="958" w:right="0" w:hanging="361"/>
        <w:jc w:val="left"/>
        <w:rPr>
          <w:rFonts w:ascii="Arial Narrow" w:hAnsi="Arial Narrow"/>
          <w:sz w:val="20"/>
        </w:rPr>
      </w:pPr>
      <w:r>
        <w:rPr>
          <w:rFonts w:ascii="Arial Narrow" w:hAnsi="Arial Narrow"/>
          <w:sz w:val="20"/>
        </w:rPr>
        <w:t>En</w:t>
      </w:r>
      <w:r>
        <w:rPr>
          <w:rFonts w:ascii="Arial Narrow" w:hAnsi="Arial Narrow"/>
          <w:spacing w:val="-2"/>
          <w:sz w:val="20"/>
        </w:rPr>
        <w:t> </w:t>
      </w:r>
      <w:r>
        <w:rPr>
          <w:rFonts w:ascii="Arial Narrow" w:hAnsi="Arial Narrow"/>
          <w:sz w:val="20"/>
        </w:rPr>
        <w:t>el</w:t>
      </w:r>
      <w:r>
        <w:rPr>
          <w:rFonts w:ascii="Arial Narrow" w:hAnsi="Arial Narrow"/>
          <w:spacing w:val="-2"/>
          <w:sz w:val="20"/>
        </w:rPr>
        <w:t> </w:t>
      </w:r>
      <w:r>
        <w:rPr>
          <w:rFonts w:ascii="Arial Narrow" w:hAnsi="Arial Narrow"/>
          <w:sz w:val="20"/>
        </w:rPr>
        <w:t>caso</w:t>
      </w:r>
      <w:r>
        <w:rPr>
          <w:rFonts w:ascii="Arial Narrow" w:hAnsi="Arial Narrow"/>
          <w:spacing w:val="-1"/>
          <w:sz w:val="20"/>
        </w:rPr>
        <w:t> </w:t>
      </w:r>
      <w:r>
        <w:rPr>
          <w:rFonts w:ascii="Arial Narrow" w:hAnsi="Arial Narrow"/>
          <w:sz w:val="20"/>
        </w:rPr>
        <w:t>de</w:t>
      </w:r>
      <w:r>
        <w:rPr>
          <w:rFonts w:ascii="Arial Narrow" w:hAnsi="Arial Narrow"/>
          <w:spacing w:val="-2"/>
          <w:sz w:val="20"/>
        </w:rPr>
        <w:t> </w:t>
      </w:r>
      <w:r>
        <w:rPr>
          <w:rFonts w:ascii="Arial Narrow" w:hAnsi="Arial Narrow"/>
          <w:sz w:val="20"/>
        </w:rPr>
        <w:t>elementos</w:t>
      </w:r>
      <w:r>
        <w:rPr>
          <w:rFonts w:ascii="Arial Narrow" w:hAnsi="Arial Narrow"/>
          <w:spacing w:val="-2"/>
          <w:sz w:val="20"/>
        </w:rPr>
        <w:t> </w:t>
      </w:r>
      <w:r>
        <w:rPr>
          <w:rFonts w:ascii="Arial Narrow" w:hAnsi="Arial Narrow"/>
          <w:sz w:val="20"/>
        </w:rPr>
        <w:t>de</w:t>
      </w:r>
      <w:r>
        <w:rPr>
          <w:rFonts w:ascii="Arial Narrow" w:hAnsi="Arial Narrow"/>
          <w:spacing w:val="-1"/>
          <w:sz w:val="20"/>
        </w:rPr>
        <w:t> </w:t>
      </w:r>
      <w:r>
        <w:rPr>
          <w:rFonts w:ascii="Arial Narrow" w:hAnsi="Arial Narrow"/>
          <w:sz w:val="20"/>
        </w:rPr>
        <w:t>separación</w:t>
      </w:r>
      <w:r>
        <w:rPr>
          <w:rFonts w:ascii="Arial Narrow" w:hAnsi="Arial Narrow"/>
          <w:spacing w:val="-2"/>
          <w:sz w:val="20"/>
        </w:rPr>
        <w:t> </w:t>
      </w:r>
      <w:r>
        <w:rPr>
          <w:rFonts w:ascii="Arial Narrow" w:hAnsi="Arial Narrow"/>
          <w:sz w:val="20"/>
        </w:rPr>
        <w:t>verticales</w:t>
      </w:r>
      <w:r>
        <w:rPr>
          <w:rFonts w:ascii="Arial Narrow" w:hAnsi="Arial Narrow"/>
          <w:spacing w:val="-2"/>
          <w:sz w:val="20"/>
        </w:rPr>
        <w:t> </w:t>
      </w:r>
      <w:r>
        <w:rPr>
          <w:rFonts w:ascii="Arial Narrow" w:hAnsi="Arial Narrow"/>
          <w:sz w:val="20"/>
        </w:rPr>
        <w:t>de</w:t>
      </w:r>
      <w:r>
        <w:rPr>
          <w:rFonts w:ascii="Arial Narrow" w:hAnsi="Arial Narrow"/>
          <w:spacing w:val="-1"/>
          <w:sz w:val="20"/>
        </w:rPr>
        <w:t> </w:t>
      </w:r>
      <w:r>
        <w:rPr>
          <w:rFonts w:ascii="Arial Narrow" w:hAnsi="Arial Narrow"/>
          <w:sz w:val="20"/>
        </w:rPr>
        <w:t>tipo</w:t>
      </w:r>
      <w:r>
        <w:rPr>
          <w:rFonts w:ascii="Arial Narrow" w:hAnsi="Arial Narrow"/>
          <w:spacing w:val="-2"/>
          <w:sz w:val="20"/>
        </w:rPr>
        <w:t> </w:t>
      </w:r>
      <w:r>
        <w:rPr>
          <w:rFonts w:ascii="Arial Narrow" w:hAnsi="Arial Narrow"/>
          <w:sz w:val="20"/>
        </w:rPr>
        <w:t>1,</w:t>
      </w:r>
      <w:r>
        <w:rPr>
          <w:rFonts w:ascii="Arial Narrow" w:hAnsi="Arial Narrow"/>
          <w:spacing w:val="-1"/>
          <w:sz w:val="20"/>
        </w:rPr>
        <w:t> </w:t>
      </w:r>
      <w:r>
        <w:rPr>
          <w:rFonts w:ascii="Arial Narrow" w:hAnsi="Arial Narrow"/>
          <w:sz w:val="20"/>
        </w:rPr>
        <w:t>el</w:t>
      </w:r>
      <w:r>
        <w:rPr>
          <w:rFonts w:ascii="Arial Narrow" w:hAnsi="Arial Narrow"/>
          <w:spacing w:val="-2"/>
          <w:sz w:val="20"/>
        </w:rPr>
        <w:t> </w:t>
      </w:r>
      <w:r>
        <w:rPr>
          <w:rFonts w:ascii="Arial Narrow" w:hAnsi="Arial Narrow"/>
          <w:sz w:val="20"/>
        </w:rPr>
        <w:t>trasdosado</w:t>
      </w:r>
      <w:r>
        <w:rPr>
          <w:rFonts w:ascii="Arial Narrow" w:hAnsi="Arial Narrow"/>
          <w:spacing w:val="-2"/>
          <w:sz w:val="20"/>
        </w:rPr>
        <w:t> </w:t>
      </w:r>
      <w:r>
        <w:rPr>
          <w:rFonts w:ascii="Arial Narrow" w:hAnsi="Arial Narrow"/>
          <w:sz w:val="20"/>
        </w:rPr>
        <w:t>debe</w:t>
      </w:r>
      <w:r>
        <w:rPr>
          <w:rFonts w:ascii="Arial Narrow" w:hAnsi="Arial Narrow"/>
          <w:spacing w:val="-1"/>
          <w:sz w:val="20"/>
        </w:rPr>
        <w:t> </w:t>
      </w:r>
      <w:r>
        <w:rPr>
          <w:rFonts w:ascii="Arial Narrow" w:hAnsi="Arial Narrow"/>
          <w:sz w:val="20"/>
        </w:rPr>
        <w:t>aplicarse</w:t>
      </w:r>
      <w:r>
        <w:rPr>
          <w:rFonts w:ascii="Arial Narrow" w:hAnsi="Arial Narrow"/>
          <w:spacing w:val="-2"/>
          <w:sz w:val="20"/>
        </w:rPr>
        <w:t> </w:t>
      </w:r>
      <w:r>
        <w:rPr>
          <w:rFonts w:ascii="Arial Narrow" w:hAnsi="Arial Narrow"/>
          <w:sz w:val="20"/>
        </w:rPr>
        <w:t>por</w:t>
      </w:r>
      <w:r>
        <w:rPr>
          <w:rFonts w:ascii="Arial Narrow" w:hAnsi="Arial Narrow"/>
          <w:spacing w:val="-2"/>
          <w:sz w:val="20"/>
        </w:rPr>
        <w:t> </w:t>
      </w:r>
      <w:r>
        <w:rPr>
          <w:rFonts w:ascii="Arial Narrow" w:hAnsi="Arial Narrow"/>
          <w:sz w:val="20"/>
        </w:rPr>
        <w:t>ambas</w:t>
      </w:r>
      <w:r>
        <w:rPr>
          <w:rFonts w:ascii="Arial Narrow" w:hAnsi="Arial Narrow"/>
          <w:spacing w:val="-1"/>
          <w:sz w:val="20"/>
        </w:rPr>
        <w:t> </w:t>
      </w:r>
      <w:r>
        <w:rPr>
          <w:rFonts w:ascii="Arial Narrow" w:hAnsi="Arial Narrow"/>
          <w:sz w:val="20"/>
        </w:rPr>
        <w:t>caras</w:t>
      </w:r>
      <w:r>
        <w:rPr>
          <w:rFonts w:ascii="Arial Narrow" w:hAnsi="Arial Narrow"/>
          <w:spacing w:val="-2"/>
          <w:sz w:val="20"/>
        </w:rPr>
        <w:t> </w:t>
      </w:r>
      <w:r>
        <w:rPr>
          <w:rFonts w:ascii="Arial Narrow" w:hAnsi="Arial Narrow"/>
          <w:sz w:val="20"/>
        </w:rPr>
        <w:t>del</w:t>
      </w:r>
      <w:r>
        <w:rPr>
          <w:rFonts w:ascii="Arial Narrow" w:hAnsi="Arial Narrow"/>
          <w:spacing w:val="-1"/>
          <w:sz w:val="20"/>
        </w:rPr>
        <w:t> </w:t>
      </w:r>
      <w:r>
        <w:rPr>
          <w:rFonts w:ascii="Arial Narrow" w:hAnsi="Arial Narrow"/>
          <w:sz w:val="20"/>
        </w:rPr>
        <w:t>elemento</w:t>
      </w:r>
      <w:r>
        <w:rPr>
          <w:rFonts w:ascii="Arial Narrow" w:hAnsi="Arial Narrow"/>
          <w:spacing w:val="-2"/>
          <w:sz w:val="20"/>
        </w:rPr>
        <w:t> </w:t>
      </w:r>
      <w:r>
        <w:rPr>
          <w:rFonts w:ascii="Arial Narrow" w:hAnsi="Arial Narrow"/>
          <w:sz w:val="20"/>
        </w:rPr>
        <w:t>constructivo</w:t>
      </w:r>
      <w:r>
        <w:rPr>
          <w:rFonts w:ascii="Arial Narrow" w:hAnsi="Arial Narrow"/>
          <w:spacing w:val="-2"/>
          <w:sz w:val="20"/>
        </w:rPr>
        <w:t> </w:t>
      </w:r>
      <w:r>
        <w:rPr>
          <w:rFonts w:ascii="Arial Narrow" w:hAnsi="Arial Narrow"/>
          <w:sz w:val="20"/>
        </w:rPr>
        <w:t>base.</w:t>
      </w:r>
    </w:p>
    <w:p>
      <w:pPr>
        <w:pStyle w:val="ListParagraph"/>
        <w:numPr>
          <w:ilvl w:val="7"/>
          <w:numId w:val="62"/>
        </w:numPr>
        <w:tabs>
          <w:tab w:pos="958" w:val="left" w:leader="none"/>
          <w:tab w:pos="959" w:val="left" w:leader="none"/>
        </w:tabs>
        <w:spacing w:line="243" w:lineRule="exact" w:before="0" w:after="0"/>
        <w:ind w:left="958" w:right="0" w:hanging="361"/>
        <w:jc w:val="left"/>
        <w:rPr>
          <w:rFonts w:ascii="Arial Narrow" w:hAnsi="Arial Narrow"/>
          <w:sz w:val="20"/>
        </w:rPr>
      </w:pPr>
      <w:r>
        <w:rPr>
          <w:rFonts w:ascii="Arial Narrow" w:hAnsi="Arial Narrow"/>
          <w:sz w:val="20"/>
        </w:rPr>
        <w:t>En</w:t>
      </w:r>
      <w:r>
        <w:rPr>
          <w:rFonts w:ascii="Arial Narrow" w:hAnsi="Arial Narrow"/>
          <w:spacing w:val="-2"/>
          <w:sz w:val="20"/>
        </w:rPr>
        <w:t> </w:t>
      </w:r>
      <w:r>
        <w:rPr>
          <w:rFonts w:ascii="Arial Narrow" w:hAnsi="Arial Narrow"/>
          <w:sz w:val="20"/>
        </w:rPr>
        <w:t>el</w:t>
      </w:r>
      <w:r>
        <w:rPr>
          <w:rFonts w:ascii="Arial Narrow" w:hAnsi="Arial Narrow"/>
          <w:spacing w:val="-2"/>
          <w:sz w:val="20"/>
        </w:rPr>
        <w:t> </w:t>
      </w:r>
      <w:r>
        <w:rPr>
          <w:rFonts w:ascii="Arial Narrow" w:hAnsi="Arial Narrow"/>
          <w:sz w:val="20"/>
        </w:rPr>
        <w:t>caso</w:t>
      </w:r>
      <w:r>
        <w:rPr>
          <w:rFonts w:ascii="Arial Narrow" w:hAnsi="Arial Narrow"/>
          <w:spacing w:val="-2"/>
          <w:sz w:val="20"/>
        </w:rPr>
        <w:t> </w:t>
      </w:r>
      <w:r>
        <w:rPr>
          <w:rFonts w:ascii="Arial Narrow" w:hAnsi="Arial Narrow"/>
          <w:sz w:val="20"/>
        </w:rPr>
        <w:t>de</w:t>
      </w:r>
      <w:r>
        <w:rPr>
          <w:rFonts w:ascii="Arial Narrow" w:hAnsi="Arial Narrow"/>
          <w:spacing w:val="-1"/>
          <w:sz w:val="20"/>
        </w:rPr>
        <w:t> </w:t>
      </w:r>
      <w:r>
        <w:rPr>
          <w:rFonts w:ascii="Arial Narrow" w:hAnsi="Arial Narrow"/>
          <w:sz w:val="20"/>
        </w:rPr>
        <w:t>que</w:t>
      </w:r>
      <w:r>
        <w:rPr>
          <w:rFonts w:ascii="Arial Narrow" w:hAnsi="Arial Narrow"/>
          <w:spacing w:val="-2"/>
          <w:sz w:val="20"/>
        </w:rPr>
        <w:t> </w:t>
      </w:r>
      <w:r>
        <w:rPr>
          <w:rFonts w:ascii="Arial Narrow" w:hAnsi="Arial Narrow"/>
          <w:sz w:val="20"/>
        </w:rPr>
        <w:t>una</w:t>
      </w:r>
      <w:r>
        <w:rPr>
          <w:rFonts w:ascii="Arial Narrow" w:hAnsi="Arial Narrow"/>
          <w:spacing w:val="-2"/>
          <w:sz w:val="20"/>
        </w:rPr>
        <w:t> </w:t>
      </w:r>
      <w:r>
        <w:rPr>
          <w:rFonts w:ascii="Arial Narrow" w:hAnsi="Arial Narrow"/>
          <w:sz w:val="20"/>
        </w:rPr>
        <w:t>unidad</w:t>
      </w:r>
      <w:r>
        <w:rPr>
          <w:rFonts w:ascii="Arial Narrow" w:hAnsi="Arial Narrow"/>
          <w:spacing w:val="-2"/>
          <w:sz w:val="20"/>
        </w:rPr>
        <w:t> </w:t>
      </w:r>
      <w:r>
        <w:rPr>
          <w:rFonts w:ascii="Arial Narrow" w:hAnsi="Arial Narrow"/>
          <w:sz w:val="20"/>
        </w:rPr>
        <w:t>de</w:t>
      </w:r>
      <w:r>
        <w:rPr>
          <w:rFonts w:ascii="Arial Narrow" w:hAnsi="Arial Narrow"/>
          <w:spacing w:val="-1"/>
          <w:sz w:val="20"/>
        </w:rPr>
        <w:t> </w:t>
      </w:r>
      <w:r>
        <w:rPr>
          <w:rFonts w:ascii="Arial Narrow" w:hAnsi="Arial Narrow"/>
          <w:sz w:val="20"/>
        </w:rPr>
        <w:t>uso</w:t>
      </w:r>
      <w:r>
        <w:rPr>
          <w:rFonts w:ascii="Arial Narrow" w:hAnsi="Arial Narrow"/>
          <w:spacing w:val="-2"/>
          <w:sz w:val="20"/>
        </w:rPr>
        <w:t> </w:t>
      </w:r>
      <w:r>
        <w:rPr>
          <w:rFonts w:ascii="Arial Narrow" w:hAnsi="Arial Narrow"/>
          <w:sz w:val="20"/>
        </w:rPr>
        <w:t>no</w:t>
      </w:r>
      <w:r>
        <w:rPr>
          <w:rFonts w:ascii="Arial Narrow" w:hAnsi="Arial Narrow"/>
          <w:spacing w:val="-2"/>
          <w:sz w:val="20"/>
        </w:rPr>
        <w:t> </w:t>
      </w:r>
      <w:r>
        <w:rPr>
          <w:rFonts w:ascii="Arial Narrow" w:hAnsi="Arial Narrow"/>
          <w:sz w:val="20"/>
        </w:rPr>
        <w:t>tuviera</w:t>
      </w:r>
      <w:r>
        <w:rPr>
          <w:rFonts w:ascii="Arial Narrow" w:hAnsi="Arial Narrow"/>
          <w:spacing w:val="-2"/>
          <w:sz w:val="20"/>
        </w:rPr>
        <w:t> </w:t>
      </w:r>
      <w:r>
        <w:rPr>
          <w:rFonts w:ascii="Arial Narrow" w:hAnsi="Arial Narrow"/>
          <w:sz w:val="20"/>
        </w:rPr>
        <w:t>tabiquería</w:t>
      </w:r>
      <w:r>
        <w:rPr>
          <w:rFonts w:ascii="Arial Narrow" w:hAnsi="Arial Narrow"/>
          <w:spacing w:val="-1"/>
          <w:sz w:val="20"/>
        </w:rPr>
        <w:t> </w:t>
      </w:r>
      <w:r>
        <w:rPr>
          <w:rFonts w:ascii="Arial Narrow" w:hAnsi="Arial Narrow"/>
          <w:sz w:val="20"/>
        </w:rPr>
        <w:t>interior,</w:t>
      </w:r>
      <w:r>
        <w:rPr>
          <w:rFonts w:ascii="Arial Narrow" w:hAnsi="Arial Narrow"/>
          <w:spacing w:val="-2"/>
          <w:sz w:val="20"/>
        </w:rPr>
        <w:t> </w:t>
      </w:r>
      <w:r>
        <w:rPr>
          <w:rFonts w:ascii="Arial Narrow" w:hAnsi="Arial Narrow"/>
          <w:sz w:val="20"/>
        </w:rPr>
        <w:t>como</w:t>
      </w:r>
      <w:r>
        <w:rPr>
          <w:rFonts w:ascii="Arial Narrow" w:hAnsi="Arial Narrow"/>
          <w:spacing w:val="-2"/>
          <w:sz w:val="20"/>
        </w:rPr>
        <w:t> </w:t>
      </w:r>
      <w:r>
        <w:rPr>
          <w:rFonts w:ascii="Arial Narrow" w:hAnsi="Arial Narrow"/>
          <w:sz w:val="20"/>
        </w:rPr>
        <w:t>por</w:t>
      </w:r>
      <w:r>
        <w:rPr>
          <w:rFonts w:ascii="Arial Narrow" w:hAnsi="Arial Narrow"/>
          <w:spacing w:val="-2"/>
          <w:sz w:val="20"/>
        </w:rPr>
        <w:t> </w:t>
      </w:r>
      <w:r>
        <w:rPr>
          <w:rFonts w:ascii="Arial Narrow" w:hAnsi="Arial Narrow"/>
          <w:sz w:val="20"/>
        </w:rPr>
        <w:t>ejemplo</w:t>
      </w:r>
      <w:r>
        <w:rPr>
          <w:rFonts w:ascii="Arial Narrow" w:hAnsi="Arial Narrow"/>
          <w:spacing w:val="-1"/>
          <w:sz w:val="20"/>
        </w:rPr>
        <w:t> </w:t>
      </w:r>
      <w:r>
        <w:rPr>
          <w:rFonts w:ascii="Arial Narrow" w:hAnsi="Arial Narrow"/>
          <w:sz w:val="20"/>
        </w:rPr>
        <w:t>un</w:t>
      </w:r>
      <w:r>
        <w:rPr>
          <w:rFonts w:ascii="Arial Narrow" w:hAnsi="Arial Narrow"/>
          <w:spacing w:val="-2"/>
          <w:sz w:val="20"/>
        </w:rPr>
        <w:t> </w:t>
      </w:r>
      <w:r>
        <w:rPr>
          <w:rFonts w:ascii="Arial Narrow" w:hAnsi="Arial Narrow"/>
          <w:sz w:val="20"/>
        </w:rPr>
        <w:t>aula,</w:t>
      </w:r>
      <w:r>
        <w:rPr>
          <w:rFonts w:ascii="Arial Narrow" w:hAnsi="Arial Narrow"/>
          <w:spacing w:val="-2"/>
          <w:sz w:val="20"/>
        </w:rPr>
        <w:t> </w:t>
      </w:r>
      <w:r>
        <w:rPr>
          <w:rFonts w:ascii="Arial Narrow" w:hAnsi="Arial Narrow"/>
          <w:sz w:val="20"/>
        </w:rPr>
        <w:t>puede</w:t>
      </w:r>
      <w:r>
        <w:rPr>
          <w:rFonts w:ascii="Arial Narrow" w:hAnsi="Arial Narrow"/>
          <w:spacing w:val="-2"/>
          <w:sz w:val="20"/>
        </w:rPr>
        <w:t> </w:t>
      </w:r>
      <w:r>
        <w:rPr>
          <w:rFonts w:ascii="Arial Narrow" w:hAnsi="Arial Narrow"/>
          <w:sz w:val="20"/>
        </w:rPr>
        <w:t>elegirse</w:t>
      </w:r>
      <w:r>
        <w:rPr>
          <w:rFonts w:ascii="Arial Narrow" w:hAnsi="Arial Narrow"/>
          <w:spacing w:val="-1"/>
          <w:sz w:val="20"/>
        </w:rPr>
        <w:t> </w:t>
      </w:r>
      <w:r>
        <w:rPr>
          <w:rFonts w:ascii="Arial Narrow" w:hAnsi="Arial Narrow"/>
          <w:sz w:val="20"/>
        </w:rPr>
        <w:t>cualquier</w:t>
      </w:r>
      <w:r>
        <w:rPr>
          <w:rFonts w:ascii="Arial Narrow" w:hAnsi="Arial Narrow"/>
          <w:spacing w:val="-2"/>
          <w:sz w:val="20"/>
        </w:rPr>
        <w:t> </w:t>
      </w:r>
      <w:r>
        <w:rPr>
          <w:rFonts w:ascii="Arial Narrow" w:hAnsi="Arial Narrow"/>
          <w:sz w:val="20"/>
        </w:rPr>
        <w:t>elemento</w:t>
      </w:r>
      <w:r>
        <w:rPr>
          <w:rFonts w:ascii="Arial Narrow" w:hAnsi="Arial Narrow"/>
          <w:spacing w:val="-1"/>
          <w:sz w:val="20"/>
        </w:rPr>
        <w:t> </w:t>
      </w:r>
      <w:r>
        <w:rPr>
          <w:rFonts w:ascii="Arial Narrow" w:hAnsi="Arial Narrow"/>
          <w:sz w:val="20"/>
        </w:rPr>
        <w:t>de</w:t>
      </w:r>
      <w:r>
        <w:rPr>
          <w:rFonts w:ascii="Arial Narrow" w:hAnsi="Arial Narrow"/>
          <w:spacing w:val="-2"/>
          <w:sz w:val="20"/>
        </w:rPr>
        <w:t> </w:t>
      </w:r>
      <w:r>
        <w:rPr>
          <w:rFonts w:ascii="Arial Narrow" w:hAnsi="Arial Narrow"/>
          <w:sz w:val="20"/>
        </w:rPr>
        <w:t>los</w:t>
      </w:r>
      <w:r>
        <w:rPr>
          <w:rFonts w:ascii="Arial Narrow" w:hAnsi="Arial Narrow"/>
          <w:spacing w:val="-1"/>
          <w:sz w:val="20"/>
        </w:rPr>
        <w:t> </w:t>
      </w:r>
      <w:r>
        <w:rPr>
          <w:rFonts w:ascii="Arial Narrow" w:hAnsi="Arial Narrow"/>
          <w:sz w:val="20"/>
        </w:rPr>
        <w:t>de</w:t>
      </w:r>
      <w:r>
        <w:rPr>
          <w:rFonts w:ascii="Arial Narrow" w:hAnsi="Arial Narrow"/>
          <w:spacing w:val="-2"/>
          <w:sz w:val="20"/>
        </w:rPr>
        <w:t> </w:t>
      </w:r>
      <w:r>
        <w:rPr>
          <w:rFonts w:ascii="Arial Narrow" w:hAnsi="Arial Narrow"/>
          <w:sz w:val="20"/>
        </w:rPr>
        <w:t>la</w:t>
      </w:r>
      <w:r>
        <w:rPr>
          <w:rFonts w:ascii="Arial Narrow" w:hAnsi="Arial Narrow"/>
          <w:spacing w:val="-2"/>
          <w:sz w:val="20"/>
        </w:rPr>
        <w:t> </w:t>
      </w:r>
      <w:r>
        <w:rPr>
          <w:rFonts w:ascii="Arial Narrow" w:hAnsi="Arial Narrow"/>
          <w:sz w:val="20"/>
        </w:rPr>
        <w:t>tabla.</w:t>
      </w:r>
    </w:p>
    <w:p>
      <w:pPr>
        <w:pStyle w:val="ListParagraph"/>
        <w:numPr>
          <w:ilvl w:val="7"/>
          <w:numId w:val="62"/>
        </w:numPr>
        <w:tabs>
          <w:tab w:pos="958" w:val="left" w:leader="none"/>
          <w:tab w:pos="959" w:val="left" w:leader="none"/>
        </w:tabs>
        <w:spacing w:line="240" w:lineRule="auto" w:before="0" w:after="0"/>
        <w:ind w:left="958" w:right="318" w:hanging="360"/>
        <w:jc w:val="left"/>
        <w:rPr>
          <w:rFonts w:ascii="Arial Narrow" w:hAnsi="Arial Narrow"/>
          <w:sz w:val="20"/>
        </w:rPr>
      </w:pPr>
      <w:r>
        <w:rPr>
          <w:rFonts w:ascii="Arial Narrow" w:hAnsi="Arial Narrow"/>
          <w:position w:val="1"/>
          <w:sz w:val="20"/>
        </w:rPr>
        <w:t>Si</w:t>
      </w:r>
      <w:r>
        <w:rPr>
          <w:rFonts w:ascii="Arial Narrow" w:hAnsi="Arial Narrow"/>
          <w:spacing w:val="-2"/>
          <w:position w:val="1"/>
          <w:sz w:val="20"/>
        </w:rPr>
        <w:t> </w:t>
      </w:r>
      <w:r>
        <w:rPr>
          <w:rFonts w:ascii="Arial Narrow" w:hAnsi="Arial Narrow"/>
          <w:position w:val="1"/>
          <w:sz w:val="20"/>
        </w:rPr>
        <w:t>existieran</w:t>
      </w:r>
      <w:r>
        <w:rPr>
          <w:rFonts w:ascii="Arial Narrow" w:hAnsi="Arial Narrow"/>
          <w:spacing w:val="-3"/>
          <w:position w:val="1"/>
          <w:sz w:val="20"/>
        </w:rPr>
        <w:t> </w:t>
      </w:r>
      <w:r>
        <w:rPr>
          <w:rFonts w:ascii="Arial Narrow" w:hAnsi="Arial Narrow"/>
          <w:position w:val="1"/>
          <w:sz w:val="20"/>
        </w:rPr>
        <w:t>dos</w:t>
      </w:r>
      <w:r>
        <w:rPr>
          <w:rFonts w:ascii="Arial Narrow" w:hAnsi="Arial Narrow"/>
          <w:spacing w:val="-3"/>
          <w:position w:val="1"/>
          <w:sz w:val="20"/>
        </w:rPr>
        <w:t> </w:t>
      </w:r>
      <w:r>
        <w:rPr>
          <w:rFonts w:ascii="Arial Narrow" w:hAnsi="Arial Narrow"/>
          <w:position w:val="1"/>
          <w:sz w:val="20"/>
        </w:rPr>
        <w:t>tipos</w:t>
      </w:r>
      <w:r>
        <w:rPr>
          <w:rFonts w:ascii="Arial Narrow" w:hAnsi="Arial Narrow"/>
          <w:spacing w:val="-3"/>
          <w:position w:val="1"/>
          <w:sz w:val="20"/>
        </w:rPr>
        <w:t> </w:t>
      </w:r>
      <w:r>
        <w:rPr>
          <w:rFonts w:ascii="Arial Narrow" w:hAnsi="Arial Narrow"/>
          <w:position w:val="1"/>
          <w:sz w:val="20"/>
        </w:rPr>
        <w:t>diferentes</w:t>
      </w:r>
      <w:r>
        <w:rPr>
          <w:rFonts w:ascii="Arial Narrow" w:hAnsi="Arial Narrow"/>
          <w:spacing w:val="-1"/>
          <w:position w:val="1"/>
          <w:sz w:val="20"/>
        </w:rPr>
        <w:t> </w:t>
      </w:r>
      <w:r>
        <w:rPr>
          <w:rFonts w:ascii="Arial Narrow" w:hAnsi="Arial Narrow"/>
          <w:position w:val="1"/>
          <w:sz w:val="20"/>
        </w:rPr>
        <w:t>de</w:t>
      </w:r>
      <w:r>
        <w:rPr>
          <w:rFonts w:ascii="Arial Narrow" w:hAnsi="Arial Narrow"/>
          <w:spacing w:val="-3"/>
          <w:position w:val="1"/>
          <w:sz w:val="20"/>
        </w:rPr>
        <w:t> </w:t>
      </w:r>
      <w:r>
        <w:rPr>
          <w:rFonts w:ascii="Arial Narrow" w:hAnsi="Arial Narrow"/>
          <w:position w:val="1"/>
          <w:sz w:val="20"/>
        </w:rPr>
        <w:t>tabiquería,</w:t>
      </w:r>
      <w:r>
        <w:rPr>
          <w:rFonts w:ascii="Arial Narrow" w:hAnsi="Arial Narrow"/>
          <w:spacing w:val="-3"/>
          <w:position w:val="1"/>
          <w:sz w:val="20"/>
        </w:rPr>
        <w:t> </w:t>
      </w:r>
      <w:r>
        <w:rPr>
          <w:rFonts w:ascii="Arial Narrow" w:hAnsi="Arial Narrow"/>
          <w:position w:val="1"/>
          <w:sz w:val="20"/>
        </w:rPr>
        <w:t>se elegiría</w:t>
      </w:r>
      <w:r>
        <w:rPr>
          <w:rFonts w:ascii="Arial Narrow" w:hAnsi="Arial Narrow"/>
          <w:spacing w:val="-3"/>
          <w:position w:val="1"/>
          <w:sz w:val="20"/>
        </w:rPr>
        <w:t> </w:t>
      </w:r>
      <w:r>
        <w:rPr>
          <w:rFonts w:ascii="Arial Narrow" w:hAnsi="Arial Narrow"/>
          <w:position w:val="1"/>
          <w:sz w:val="20"/>
        </w:rPr>
        <w:t>aquellos</w:t>
      </w:r>
      <w:r>
        <w:rPr>
          <w:rFonts w:ascii="Arial Narrow" w:hAnsi="Arial Narrow"/>
          <w:spacing w:val="-3"/>
          <w:position w:val="1"/>
          <w:sz w:val="20"/>
        </w:rPr>
        <w:t> </w:t>
      </w:r>
      <w:r>
        <w:rPr>
          <w:rFonts w:ascii="Arial Narrow" w:hAnsi="Arial Narrow"/>
          <w:position w:val="1"/>
          <w:sz w:val="20"/>
        </w:rPr>
        <w:t>valores</w:t>
      </w:r>
      <w:r>
        <w:rPr>
          <w:rFonts w:ascii="Arial Narrow" w:hAnsi="Arial Narrow"/>
          <w:spacing w:val="-3"/>
          <w:position w:val="1"/>
          <w:sz w:val="20"/>
        </w:rPr>
        <w:t> </w:t>
      </w:r>
      <w:r>
        <w:rPr>
          <w:rFonts w:ascii="Arial Narrow" w:hAnsi="Arial Narrow"/>
          <w:position w:val="1"/>
          <w:sz w:val="20"/>
        </w:rPr>
        <w:t>de</w:t>
      </w:r>
      <w:r>
        <w:rPr>
          <w:rFonts w:ascii="Arial Narrow" w:hAnsi="Arial Narrow"/>
          <w:spacing w:val="2"/>
          <w:position w:val="1"/>
          <w:sz w:val="20"/>
        </w:rPr>
        <w:t> </w:t>
      </w:r>
      <w:r>
        <w:rPr>
          <w:rFonts w:ascii="Symbol" w:hAnsi="Symbol"/>
          <w:position w:val="1"/>
          <w:sz w:val="20"/>
        </w:rPr>
        <w:t>Δ</w:t>
      </w:r>
      <w:r>
        <w:rPr>
          <w:rFonts w:ascii="Arial Narrow" w:hAnsi="Arial Narrow"/>
          <w:position w:val="1"/>
          <w:sz w:val="20"/>
        </w:rPr>
        <w:t>R</w:t>
      </w:r>
      <w:r>
        <w:rPr>
          <w:rFonts w:ascii="Arial Narrow" w:hAnsi="Arial Narrow"/>
          <w:sz w:val="13"/>
        </w:rPr>
        <w:t>A</w:t>
      </w:r>
      <w:r>
        <w:rPr>
          <w:rFonts w:ascii="Arial Narrow" w:hAnsi="Arial Narrow"/>
          <w:position w:val="1"/>
          <w:sz w:val="20"/>
        </w:rPr>
        <w:t>,</w:t>
      </w:r>
      <w:r>
        <w:rPr>
          <w:rFonts w:ascii="Arial Narrow" w:hAnsi="Arial Narrow"/>
          <w:spacing w:val="-3"/>
          <w:position w:val="1"/>
          <w:sz w:val="20"/>
        </w:rPr>
        <w:t> </w:t>
      </w:r>
      <w:r>
        <w:rPr>
          <w:rFonts w:ascii="Arial Narrow" w:hAnsi="Arial Narrow"/>
          <w:position w:val="1"/>
          <w:sz w:val="20"/>
        </w:rPr>
        <w:t>y</w:t>
      </w:r>
      <w:r>
        <w:rPr>
          <w:rFonts w:ascii="Arial Narrow" w:hAnsi="Arial Narrow"/>
          <w:spacing w:val="-3"/>
          <w:position w:val="1"/>
          <w:sz w:val="20"/>
        </w:rPr>
        <w:t> </w:t>
      </w:r>
      <w:r>
        <w:rPr>
          <w:rFonts w:ascii="Arial Narrow" w:hAnsi="Arial Narrow"/>
          <w:position w:val="1"/>
          <w:sz w:val="20"/>
        </w:rPr>
        <w:t>de</w:t>
      </w:r>
      <w:r>
        <w:rPr>
          <w:rFonts w:ascii="Arial Narrow" w:hAnsi="Arial Narrow"/>
          <w:spacing w:val="-2"/>
          <w:position w:val="1"/>
          <w:sz w:val="20"/>
        </w:rPr>
        <w:t> </w:t>
      </w:r>
      <w:r>
        <w:rPr>
          <w:rFonts w:ascii="Symbol" w:hAnsi="Symbol"/>
          <w:position w:val="1"/>
          <w:sz w:val="20"/>
        </w:rPr>
        <w:t>Δ</w:t>
      </w:r>
      <w:r>
        <w:rPr>
          <w:rFonts w:ascii="Arial Narrow" w:hAnsi="Arial Narrow"/>
          <w:position w:val="1"/>
          <w:sz w:val="20"/>
        </w:rPr>
        <w:t>L</w:t>
      </w:r>
      <w:r>
        <w:rPr>
          <w:rFonts w:ascii="Arial Narrow" w:hAnsi="Arial Narrow"/>
          <w:sz w:val="13"/>
        </w:rPr>
        <w:t>w</w:t>
      </w:r>
      <w:r>
        <w:rPr>
          <w:rFonts w:ascii="Arial Narrow" w:hAnsi="Arial Narrow"/>
          <w:spacing w:val="15"/>
          <w:sz w:val="13"/>
        </w:rPr>
        <w:t> </w:t>
      </w:r>
      <w:r>
        <w:rPr>
          <w:rFonts w:ascii="Arial Narrow" w:hAnsi="Arial Narrow"/>
          <w:position w:val="1"/>
          <w:sz w:val="20"/>
        </w:rPr>
        <w:t>más</w:t>
      </w:r>
      <w:r>
        <w:rPr>
          <w:rFonts w:ascii="Arial Narrow" w:hAnsi="Arial Narrow"/>
          <w:spacing w:val="-1"/>
          <w:position w:val="1"/>
          <w:sz w:val="20"/>
        </w:rPr>
        <w:t> </w:t>
      </w:r>
      <w:r>
        <w:rPr>
          <w:rFonts w:ascii="Arial Narrow" w:hAnsi="Arial Narrow"/>
          <w:position w:val="1"/>
          <w:sz w:val="20"/>
        </w:rPr>
        <w:t>desfavorables.</w:t>
      </w:r>
      <w:r>
        <w:rPr>
          <w:rFonts w:ascii="Arial Narrow" w:hAnsi="Arial Narrow"/>
          <w:spacing w:val="-3"/>
          <w:position w:val="1"/>
          <w:sz w:val="20"/>
        </w:rPr>
        <w:t> </w:t>
      </w:r>
      <w:r>
        <w:rPr>
          <w:rFonts w:ascii="Arial Narrow" w:hAnsi="Arial Narrow"/>
          <w:position w:val="1"/>
          <w:sz w:val="20"/>
        </w:rPr>
        <w:t>Si</w:t>
      </w:r>
      <w:r>
        <w:rPr>
          <w:rFonts w:ascii="Arial Narrow" w:hAnsi="Arial Narrow"/>
          <w:spacing w:val="-2"/>
          <w:position w:val="1"/>
          <w:sz w:val="20"/>
        </w:rPr>
        <w:t> </w:t>
      </w:r>
      <w:r>
        <w:rPr>
          <w:rFonts w:ascii="Arial Narrow" w:hAnsi="Arial Narrow"/>
          <w:position w:val="1"/>
          <w:sz w:val="20"/>
        </w:rPr>
        <w:t>no</w:t>
      </w:r>
      <w:r>
        <w:rPr>
          <w:rFonts w:ascii="Arial Narrow" w:hAnsi="Arial Narrow"/>
          <w:spacing w:val="-3"/>
          <w:position w:val="1"/>
          <w:sz w:val="20"/>
        </w:rPr>
        <w:t> </w:t>
      </w:r>
      <w:r>
        <w:rPr>
          <w:rFonts w:ascii="Arial Narrow" w:hAnsi="Arial Narrow"/>
          <w:position w:val="1"/>
          <w:sz w:val="20"/>
        </w:rPr>
        <w:t>hubiera</w:t>
      </w:r>
      <w:r>
        <w:rPr>
          <w:rFonts w:ascii="Arial Narrow" w:hAnsi="Arial Narrow"/>
          <w:spacing w:val="-2"/>
          <w:position w:val="1"/>
          <w:sz w:val="20"/>
        </w:rPr>
        <w:t> </w:t>
      </w:r>
      <w:r>
        <w:rPr>
          <w:rFonts w:ascii="Arial Narrow" w:hAnsi="Arial Narrow"/>
          <w:position w:val="1"/>
          <w:sz w:val="20"/>
        </w:rPr>
        <w:t>elementos</w:t>
      </w:r>
      <w:r>
        <w:rPr>
          <w:rFonts w:ascii="Arial Narrow" w:hAnsi="Arial Narrow"/>
          <w:spacing w:val="-3"/>
          <w:position w:val="1"/>
          <w:sz w:val="20"/>
        </w:rPr>
        <w:t> </w:t>
      </w:r>
      <w:r>
        <w:rPr>
          <w:rFonts w:ascii="Arial Narrow" w:hAnsi="Arial Narrow"/>
          <w:position w:val="1"/>
          <w:sz w:val="20"/>
        </w:rPr>
        <w:t>de</w:t>
      </w:r>
      <w:r>
        <w:rPr>
          <w:rFonts w:ascii="Arial Narrow" w:hAnsi="Arial Narrow"/>
          <w:spacing w:val="-3"/>
          <w:position w:val="1"/>
          <w:sz w:val="20"/>
        </w:rPr>
        <w:t> </w:t>
      </w:r>
      <w:r>
        <w:rPr>
          <w:rFonts w:ascii="Arial Narrow" w:hAnsi="Arial Narrow"/>
          <w:position w:val="1"/>
          <w:sz w:val="20"/>
        </w:rPr>
        <w:t>tabiquería</w:t>
      </w:r>
      <w:r>
        <w:rPr>
          <w:rFonts w:ascii="Arial Narrow" w:hAnsi="Arial Narrow"/>
          <w:spacing w:val="-3"/>
          <w:position w:val="1"/>
          <w:sz w:val="20"/>
        </w:rPr>
        <w:t> </w:t>
      </w:r>
      <w:r>
        <w:rPr>
          <w:rFonts w:ascii="Arial Narrow" w:hAnsi="Arial Narrow"/>
          <w:position w:val="1"/>
          <w:sz w:val="20"/>
        </w:rPr>
        <w:t>interior,</w:t>
      </w:r>
      <w:r>
        <w:rPr>
          <w:rFonts w:ascii="Arial Narrow" w:hAnsi="Arial Narrow"/>
          <w:spacing w:val="-3"/>
          <w:position w:val="1"/>
          <w:sz w:val="20"/>
        </w:rPr>
        <w:t> </w:t>
      </w:r>
      <w:r>
        <w:rPr>
          <w:rFonts w:ascii="Arial Narrow" w:hAnsi="Arial Narrow"/>
          <w:position w:val="1"/>
          <w:sz w:val="20"/>
        </w:rPr>
        <w:t>puede</w:t>
      </w:r>
      <w:r>
        <w:rPr>
          <w:rFonts w:ascii="Arial Narrow" w:hAnsi="Arial Narrow"/>
          <w:spacing w:val="-3"/>
          <w:position w:val="1"/>
          <w:sz w:val="20"/>
        </w:rPr>
        <w:t> </w:t>
      </w:r>
      <w:r>
        <w:rPr>
          <w:rFonts w:ascii="Arial Narrow" w:hAnsi="Arial Narrow"/>
          <w:position w:val="1"/>
          <w:sz w:val="20"/>
        </w:rPr>
        <w:t>elegirse</w:t>
      </w:r>
      <w:r>
        <w:rPr>
          <w:rFonts w:ascii="Arial Narrow" w:hAnsi="Arial Narrow"/>
          <w:spacing w:val="-2"/>
          <w:position w:val="1"/>
          <w:sz w:val="20"/>
        </w:rPr>
        <w:t> </w:t>
      </w:r>
      <w:r>
        <w:rPr>
          <w:rFonts w:ascii="Arial Narrow" w:hAnsi="Arial Narrow"/>
          <w:spacing w:val="-15"/>
          <w:position w:val="1"/>
          <w:sz w:val="20"/>
        </w:rPr>
        <w:t>cual-</w:t>
      </w:r>
      <w:r>
        <w:rPr>
          <w:rFonts w:ascii="Arial Narrow" w:hAnsi="Arial Narrow"/>
          <w:spacing w:val="-15"/>
          <w:sz w:val="20"/>
        </w:rPr>
        <w:t> </w:t>
      </w:r>
      <w:r>
        <w:rPr>
          <w:rFonts w:ascii="Arial Narrow" w:hAnsi="Arial Narrow"/>
          <w:sz w:val="20"/>
        </w:rPr>
        <w:t>quier</w:t>
      </w:r>
      <w:r>
        <w:rPr>
          <w:rFonts w:ascii="Arial Narrow" w:hAnsi="Arial Narrow"/>
          <w:spacing w:val="-2"/>
          <w:sz w:val="20"/>
        </w:rPr>
        <w:t> </w:t>
      </w:r>
      <w:r>
        <w:rPr>
          <w:rFonts w:ascii="Arial Narrow" w:hAnsi="Arial Narrow"/>
          <w:sz w:val="20"/>
        </w:rPr>
        <w:t>forjado.</w:t>
      </w:r>
    </w:p>
    <w:p>
      <w:pPr>
        <w:pStyle w:val="BodyText"/>
        <w:spacing w:line="47" w:lineRule="exact"/>
        <w:ind w:left="111"/>
        <w:rPr>
          <w:rFonts w:ascii="Arial Narrow"/>
          <w:sz w:val="4"/>
        </w:rPr>
      </w:pPr>
      <w:r>
        <w:rPr>
          <w:rFonts w:ascii="Arial Narrow"/>
          <w:position w:val="0"/>
          <w:sz w:val="4"/>
        </w:rPr>
        <w:drawing>
          <wp:inline distT="0" distB="0" distL="0" distR="0">
            <wp:extent cx="8936994" cy="30289"/>
            <wp:effectExtent l="0" t="0" r="0" b="0"/>
            <wp:docPr id="49" name="image194.png"/>
            <wp:cNvGraphicFramePr>
              <a:graphicFrameLocks noChangeAspect="1"/>
            </wp:cNvGraphicFramePr>
            <a:graphic>
              <a:graphicData uri="http://schemas.openxmlformats.org/drawingml/2006/picture">
                <pic:pic>
                  <pic:nvPicPr>
                    <pic:cNvPr id="50" name="image194.png"/>
                    <pic:cNvPicPr/>
                  </pic:nvPicPr>
                  <pic:blipFill>
                    <a:blip r:embed="rId208" cstate="print"/>
                    <a:stretch>
                      <a:fillRect/>
                    </a:stretch>
                  </pic:blipFill>
                  <pic:spPr>
                    <a:xfrm>
                      <a:off x="0" y="0"/>
                      <a:ext cx="8936994" cy="30289"/>
                    </a:xfrm>
                    <a:prstGeom prst="rect">
                      <a:avLst/>
                    </a:prstGeom>
                  </pic:spPr>
                </pic:pic>
              </a:graphicData>
            </a:graphic>
          </wp:inline>
        </w:drawing>
      </w:r>
      <w:r>
        <w:rPr>
          <w:rFonts w:ascii="Arial Narrow"/>
          <w:position w:val="0"/>
          <w:sz w:val="4"/>
        </w:rPr>
      </w:r>
    </w:p>
    <w:p>
      <w:pPr>
        <w:pStyle w:val="ListParagraph"/>
        <w:numPr>
          <w:ilvl w:val="7"/>
          <w:numId w:val="62"/>
        </w:numPr>
        <w:tabs>
          <w:tab w:pos="958" w:val="left" w:leader="none"/>
          <w:tab w:pos="959" w:val="left" w:leader="none"/>
          <w:tab w:pos="5770" w:val="left" w:leader="none"/>
        </w:tabs>
        <w:spacing w:line="198" w:lineRule="exact" w:before="0" w:after="0"/>
        <w:ind w:left="958" w:right="0" w:hanging="361"/>
        <w:jc w:val="left"/>
        <w:rPr>
          <w:rFonts w:ascii="Arial Narrow" w:hAnsi="Arial Narrow"/>
          <w:sz w:val="20"/>
        </w:rPr>
      </w:pPr>
      <w:r>
        <w:rPr>
          <w:rFonts w:ascii="Arial Narrow" w:hAnsi="Arial Narrow"/>
          <w:sz w:val="20"/>
        </w:rPr>
        <w:t>Procedimiento de uso de la</w:t>
      </w:r>
      <w:r>
        <w:rPr>
          <w:rFonts w:ascii="Arial Narrow" w:hAnsi="Arial Narrow"/>
          <w:spacing w:val="-17"/>
          <w:sz w:val="20"/>
        </w:rPr>
        <w:t> </w:t>
      </w:r>
      <w:r>
        <w:rPr>
          <w:rFonts w:ascii="Arial Narrow" w:hAnsi="Arial Narrow"/>
          <w:sz w:val="20"/>
        </w:rPr>
        <w:t>tabla</w:t>
      </w:r>
      <w:r>
        <w:rPr>
          <w:rFonts w:ascii="Arial Narrow" w:hAnsi="Arial Narrow"/>
          <w:spacing w:val="-3"/>
          <w:sz w:val="20"/>
        </w:rPr>
        <w:t> </w:t>
      </w:r>
      <w:r>
        <w:rPr>
          <w:rFonts w:ascii="Arial Narrow" w:hAnsi="Arial Narrow"/>
          <w:sz w:val="18"/>
        </w:rPr>
        <w:t>2.1.4.10</w:t>
      </w:r>
      <w:r>
        <w:rPr>
          <w:rFonts w:ascii="Arial Narrow" w:hAnsi="Arial Narrow"/>
          <w:sz w:val="20"/>
        </w:rPr>
        <w:t>:</w:t>
        <w:tab/>
      </w:r>
      <w:r>
        <w:rPr>
          <w:rFonts w:ascii="Arial Narrow" w:hAnsi="Arial Narrow"/>
          <w:position w:val="1"/>
          <w:sz w:val="20"/>
        </w:rPr>
        <w:t>En función del tipo de elemento base y de la tabiquería del recinto, puede obtenerse el tipo de trasdosado</w:t>
      </w:r>
      <w:r>
        <w:rPr>
          <w:rFonts w:ascii="Arial Narrow" w:hAnsi="Arial Narrow"/>
          <w:spacing w:val="21"/>
          <w:position w:val="1"/>
          <w:sz w:val="20"/>
        </w:rPr>
        <w:t> </w:t>
      </w:r>
      <w:r>
        <w:rPr>
          <w:rFonts w:ascii="Arial Narrow" w:hAnsi="Arial Narrow"/>
          <w:position w:val="1"/>
          <w:sz w:val="20"/>
        </w:rPr>
        <w:t>necesa-</w:t>
      </w:r>
    </w:p>
    <w:p>
      <w:pPr>
        <w:pStyle w:val="BodyText"/>
        <w:spacing w:line="222" w:lineRule="exact"/>
        <w:ind w:left="5770"/>
        <w:rPr>
          <w:rFonts w:ascii="Arial Narrow" w:hAnsi="Arial Narrow"/>
        </w:rPr>
      </w:pPr>
      <w:r>
        <w:rPr/>
        <w:pict>
          <v:group style="position:absolute;margin-left:71.630997pt;margin-top:1.066349pt;width:228pt;height:153pt;mso-position-horizontal-relative:page;mso-position-vertical-relative:paragraph;z-index:251998208" coordorigin="1433,21" coordsize="4560,3060">
            <v:shape style="position:absolute;left:1432;top:21;width:4560;height:3060" type="#_x0000_t75" stroked="false">
              <v:imagedata r:id="rId209" o:title=""/>
            </v:shape>
            <v:shape style="position:absolute;left:2269;top:372;width:2241;height:1269" coordorigin="2269,373" coordsize="2241,1269" path="m2301,481l2269,481,2301,547,2301,501,2301,481m2317,380l2315,375,2310,373,2305,375,2303,380,2302,481,2317,482,2317,380m2349,482l2302,481,2301,501,2302,547,2309,561,2317,545,2349,482m3545,743l3465,702,3465,735,3185,734,3180,737,3177,741,3180,747,3185,749,3465,750,3465,750,3485,750,3465,750,3464,782,3492,769,3545,743m4477,1561l4476,1461,4475,1457,4469,1454,4464,1457,4461,1461,4461,1562,4477,1561m4477,1021l4476,921,4475,917,4469,914,4464,917,4461,921,4461,1022,4477,1021m4509,1561l4477,1561,4429,1562,4461,1625,4470,1641,4477,1627,4509,1561m4509,1021l4477,1021,4429,1022,4461,1085,4470,1101,4477,1087,4509,1021e" filled="true" fillcolor="#666699" stroked="false">
              <v:path arrowok="t"/>
              <v:fill type="solid"/>
            </v:shape>
            <v:shape style="position:absolute;left:1576;top:93;width:1180;height:770" type="#_x0000_t202" filled="false" stroked="false">
              <v:textbox inset="0,0,0,0">
                <w:txbxContent>
                  <w:p>
                    <w:pPr>
                      <w:spacing w:before="0"/>
                      <w:ind w:left="288" w:right="0" w:firstLine="0"/>
                      <w:jc w:val="left"/>
                      <w:rPr>
                        <w:rFonts w:ascii="Arial Narrow"/>
                        <w:b/>
                        <w:sz w:val="20"/>
                      </w:rPr>
                    </w:pPr>
                    <w:r>
                      <w:rPr>
                        <w:rFonts w:ascii="Arial Narrow"/>
                        <w:b/>
                        <w:sz w:val="20"/>
                      </w:rPr>
                      <w:t>ESV tipo 1</w:t>
                    </w:r>
                  </w:p>
                  <w:p>
                    <w:pPr>
                      <w:spacing w:line="240" w:lineRule="auto" w:before="0"/>
                      <w:rPr>
                        <w:sz w:val="27"/>
                      </w:rPr>
                    </w:pPr>
                  </w:p>
                  <w:p>
                    <w:pPr>
                      <w:spacing w:before="0"/>
                      <w:ind w:left="0" w:right="0" w:firstLine="0"/>
                      <w:jc w:val="left"/>
                      <w:rPr>
                        <w:rFonts w:ascii="Arial Narrow"/>
                        <w:b/>
                        <w:sz w:val="20"/>
                      </w:rPr>
                    </w:pPr>
                    <w:r>
                      <w:rPr>
                        <w:rFonts w:ascii="Arial Narrow"/>
                        <w:b/>
                        <w:sz w:val="20"/>
                      </w:rPr>
                      <w:t>Elemento base</w:t>
                    </w:r>
                  </w:p>
                </w:txbxContent>
              </v:textbox>
              <w10:wrap type="none"/>
            </v:shape>
            <v:shape style="position:absolute;left:3688;top:633;width:1434;height:230" type="#_x0000_t202" filled="false" stroked="false">
              <v:textbox inset="0,0,0,0">
                <w:txbxContent>
                  <w:p>
                    <w:pPr>
                      <w:spacing w:before="0"/>
                      <w:ind w:left="0" w:right="0" w:firstLine="0"/>
                      <w:jc w:val="left"/>
                      <w:rPr>
                        <w:rFonts w:ascii="Arial Narrow" w:hAnsi="Arial Narrow"/>
                        <w:b/>
                        <w:sz w:val="20"/>
                      </w:rPr>
                    </w:pPr>
                    <w:r>
                      <w:rPr>
                        <w:rFonts w:ascii="Arial Narrow" w:hAnsi="Arial Narrow"/>
                        <w:b/>
                        <w:sz w:val="20"/>
                      </w:rPr>
                      <w:t>Tipo de tabiquería</w:t>
                    </w:r>
                  </w:p>
                </w:txbxContent>
              </v:textbox>
              <w10:wrap type="none"/>
            </v:shape>
            <v:shape style="position:absolute;left:3688;top:1173;width:1334;height:230" type="#_x0000_t202" filled="false" stroked="false">
              <v:textbox inset="0,0,0,0">
                <w:txbxContent>
                  <w:p>
                    <w:pPr>
                      <w:spacing w:before="0"/>
                      <w:ind w:left="0" w:right="0" w:firstLine="0"/>
                      <w:jc w:val="left"/>
                      <w:rPr>
                        <w:rFonts w:ascii="Arial Narrow" w:hAnsi="Arial Narrow"/>
                        <w:sz w:val="20"/>
                      </w:rPr>
                    </w:pPr>
                    <w:r>
                      <w:rPr>
                        <w:rFonts w:ascii="Arial Narrow" w:hAnsi="Arial Narrow"/>
                        <w:sz w:val="20"/>
                      </w:rPr>
                      <w:t>Situación del ESV</w:t>
                    </w:r>
                  </w:p>
                </w:txbxContent>
              </v:textbox>
              <w10:wrap type="none"/>
            </v:shape>
            <v:shape style="position:absolute;left:3352;top:1641;width:2232;height:1260" type="#_x0000_t202" filled="false" stroked="true" strokeweight="1.25pt" strokecolor="#666699">
              <v:textbox inset="0,0,0,0">
                <w:txbxContent>
                  <w:p>
                    <w:pPr>
                      <w:spacing w:line="229" w:lineRule="exact" w:before="59"/>
                      <w:ind w:left="75" w:right="75" w:firstLine="0"/>
                      <w:jc w:val="center"/>
                      <w:rPr>
                        <w:rFonts w:ascii="Arial Narrow"/>
                        <w:sz w:val="20"/>
                      </w:rPr>
                    </w:pPr>
                    <w:r>
                      <w:rPr>
                        <w:rFonts w:ascii="Arial Narrow"/>
                        <w:color w:val="65659A"/>
                        <w:sz w:val="20"/>
                      </w:rPr>
                      <w:t>Tipo de trasdosado</w:t>
                    </w:r>
                  </w:p>
                  <w:p>
                    <w:pPr>
                      <w:spacing w:before="0"/>
                      <w:ind w:left="0" w:right="0" w:firstLine="0"/>
                      <w:jc w:val="center"/>
                      <w:rPr>
                        <w:rFonts w:ascii="Arial Narrow"/>
                        <w:sz w:val="20"/>
                      </w:rPr>
                    </w:pPr>
                    <w:r>
                      <w:rPr>
                        <w:rFonts w:ascii="Arial Narrow"/>
                        <w:color w:val="65659A"/>
                        <w:w w:val="100"/>
                        <w:sz w:val="20"/>
                      </w:rPr>
                      <w:t>+</w:t>
                    </w:r>
                  </w:p>
                  <w:p>
                    <w:pPr>
                      <w:spacing w:before="1"/>
                      <w:ind w:left="77" w:right="75" w:firstLine="0"/>
                      <w:jc w:val="center"/>
                      <w:rPr>
                        <w:rFonts w:ascii="Arial Narrow" w:hAnsi="Arial Narrow"/>
                        <w:sz w:val="20"/>
                      </w:rPr>
                    </w:pPr>
                    <w:r>
                      <w:rPr>
                        <w:rFonts w:ascii="Arial Narrow" w:hAnsi="Arial Narrow"/>
                        <w:color w:val="65659A"/>
                        <w:sz w:val="20"/>
                      </w:rPr>
                      <w:t>Condiciones mínimas de los forjados.</w:t>
                    </w:r>
                  </w:p>
                  <w:p>
                    <w:pPr>
                      <w:spacing w:before="0"/>
                      <w:ind w:left="75" w:right="75" w:firstLine="0"/>
                      <w:jc w:val="center"/>
                      <w:rPr>
                        <w:rFonts w:ascii="Arial Narrow" w:hAnsi="Arial Narrow"/>
                        <w:sz w:val="18"/>
                      </w:rPr>
                    </w:pPr>
                    <w:r>
                      <w:rPr>
                        <w:rFonts w:ascii="Arial Narrow" w:hAnsi="Arial Narrow"/>
                        <w:color w:val="65659A"/>
                        <w:sz w:val="18"/>
                      </w:rPr>
                      <w:t>(Código de colores)</w:t>
                    </w:r>
                  </w:p>
                </w:txbxContent>
              </v:textbox>
              <v:stroke dashstyle="solid"/>
              <w10:wrap type="none"/>
            </v:shape>
            <w10:wrap type="none"/>
          </v:group>
        </w:pict>
      </w:r>
      <w:r>
        <w:rPr>
          <w:rFonts w:ascii="Arial Narrow" w:hAnsi="Arial Narrow"/>
        </w:rPr>
        <w:t>rio en función de la situación del elemento de separación:</w:t>
      </w:r>
    </w:p>
    <w:p>
      <w:pPr>
        <w:pStyle w:val="ListParagraph"/>
        <w:numPr>
          <w:ilvl w:val="0"/>
          <w:numId w:val="63"/>
        </w:numPr>
        <w:tabs>
          <w:tab w:pos="6490" w:val="left" w:leader="none"/>
          <w:tab w:pos="6491" w:val="left" w:leader="none"/>
        </w:tabs>
        <w:spacing w:line="240" w:lineRule="auto" w:before="1" w:after="0"/>
        <w:ind w:left="6490" w:right="315" w:hanging="360"/>
        <w:jc w:val="left"/>
        <w:rPr>
          <w:rFonts w:ascii="Arial Narrow" w:hAnsi="Arial Narrow"/>
          <w:sz w:val="20"/>
        </w:rPr>
      </w:pPr>
      <w:r>
        <w:rPr>
          <w:rFonts w:ascii="Arial Narrow" w:hAnsi="Arial Narrow"/>
          <w:b/>
          <w:sz w:val="20"/>
        </w:rPr>
        <w:t>Inst/act: </w:t>
      </w:r>
      <w:r>
        <w:rPr>
          <w:rFonts w:ascii="Arial Narrow" w:hAnsi="Arial Narrow"/>
          <w:sz w:val="20"/>
        </w:rPr>
        <w:t>Elementos de separación entre un recinto habitable y protegido del edificio y un recinto de insta- laciones o de</w:t>
      </w:r>
      <w:r>
        <w:rPr>
          <w:rFonts w:ascii="Arial Narrow" w:hAnsi="Arial Narrow"/>
          <w:spacing w:val="-4"/>
          <w:sz w:val="20"/>
        </w:rPr>
        <w:t> </w:t>
      </w:r>
      <w:r>
        <w:rPr>
          <w:rFonts w:ascii="Arial Narrow" w:hAnsi="Arial Narrow"/>
          <w:sz w:val="20"/>
        </w:rPr>
        <w:t>actividad.</w:t>
      </w:r>
    </w:p>
    <w:p>
      <w:pPr>
        <w:pStyle w:val="ListParagraph"/>
        <w:numPr>
          <w:ilvl w:val="0"/>
          <w:numId w:val="63"/>
        </w:numPr>
        <w:tabs>
          <w:tab w:pos="6490" w:val="left" w:leader="none"/>
          <w:tab w:pos="6491" w:val="left" w:leader="none"/>
        </w:tabs>
        <w:spacing w:line="240" w:lineRule="auto" w:before="0" w:after="0"/>
        <w:ind w:left="6490" w:right="316" w:hanging="361"/>
        <w:jc w:val="left"/>
        <w:rPr>
          <w:rFonts w:ascii="Arial Narrow" w:hAnsi="Arial Narrow"/>
          <w:sz w:val="20"/>
        </w:rPr>
      </w:pPr>
      <w:r>
        <w:rPr>
          <w:rFonts w:ascii="Arial Narrow" w:hAnsi="Arial Narrow"/>
          <w:b/>
          <w:sz w:val="20"/>
        </w:rPr>
        <w:t>Otros recintos: </w:t>
      </w:r>
      <w:r>
        <w:rPr>
          <w:rFonts w:ascii="Arial Narrow" w:hAnsi="Arial Narrow"/>
          <w:sz w:val="20"/>
        </w:rPr>
        <w:t>Elementos de separación verticales entre una unidad de uso y cualquier recinto habita- ble o protegido no perteneciente a una unidad de</w:t>
      </w:r>
      <w:r>
        <w:rPr>
          <w:rFonts w:ascii="Arial Narrow" w:hAnsi="Arial Narrow"/>
          <w:spacing w:val="-12"/>
          <w:sz w:val="20"/>
        </w:rPr>
        <w:t> </w:t>
      </w:r>
      <w:r>
        <w:rPr>
          <w:rFonts w:ascii="Arial Narrow" w:hAnsi="Arial Narrow"/>
          <w:sz w:val="20"/>
        </w:rPr>
        <w:t>uso.</w:t>
      </w:r>
    </w:p>
    <w:p>
      <w:pPr>
        <w:pStyle w:val="BodyText"/>
        <w:ind w:left="5770" w:right="242"/>
        <w:rPr>
          <w:rFonts w:ascii="Arial Narrow" w:hAnsi="Arial Narrow"/>
        </w:rPr>
      </w:pPr>
      <w:r>
        <w:rPr>
          <w:rFonts w:ascii="Arial Narrow" w:hAnsi="Arial Narrow"/>
        </w:rPr>
        <w:t>En colores se han marcado las condiciones mínimas de los forjados. Estas condiciones vienen impuestas para limitar las transmisiones indirectas.</w:t>
      </w:r>
    </w:p>
    <w:p>
      <w:pPr>
        <w:pStyle w:val="BodyText"/>
        <w:spacing w:before="10"/>
        <w:rPr>
          <w:rFonts w:ascii="Arial Narrow"/>
          <w:sz w:val="19"/>
        </w:rPr>
      </w:pPr>
    </w:p>
    <w:p>
      <w:pPr>
        <w:pStyle w:val="BodyText"/>
        <w:ind w:left="5770" w:right="313"/>
        <w:jc w:val="both"/>
        <w:rPr>
          <w:rFonts w:ascii="Arial Narrow" w:hAnsi="Arial Narrow"/>
        </w:rPr>
      </w:pPr>
      <w:r>
        <w:rPr>
          <w:rFonts w:ascii="Arial Narrow" w:hAnsi="Arial Narrow"/>
        </w:rPr>
        <w:t>En general todas las soluciones de ESV, exceptuando algunas</w:t>
      </w:r>
      <w:r>
        <w:rPr>
          <w:rFonts w:ascii="Arial Narrow" w:hAnsi="Arial Narrow"/>
          <w:position w:val="5"/>
          <w:sz w:val="13"/>
        </w:rPr>
        <w:t>18</w:t>
      </w:r>
      <w:r>
        <w:rPr>
          <w:rFonts w:ascii="Arial Narrow" w:hAnsi="Arial Narrow"/>
        </w:rPr>
        <w:t>, son válidas siempre que los forjados tengan al menos 300 kg/m</w:t>
      </w:r>
      <w:r>
        <w:rPr>
          <w:rFonts w:ascii="Arial Narrow" w:hAnsi="Arial Narrow"/>
          <w:position w:val="5"/>
          <w:sz w:val="13"/>
        </w:rPr>
        <w:t>2 </w:t>
      </w:r>
      <w:r>
        <w:rPr>
          <w:rFonts w:ascii="Arial Narrow" w:hAnsi="Arial Narrow"/>
        </w:rPr>
        <w:t>de masa por unidad de superficie. En colores, se han marcado aquellos ESV qué son válidos con forjados más ligeros. En algún caso, (forjados de m=250kg/m</w:t>
      </w:r>
      <w:r>
        <w:rPr>
          <w:rFonts w:ascii="Arial Narrow" w:hAnsi="Arial Narrow"/>
          <w:position w:val="5"/>
          <w:sz w:val="13"/>
        </w:rPr>
        <w:t>2</w:t>
      </w:r>
      <w:r>
        <w:rPr>
          <w:rFonts w:ascii="Arial Narrow" w:hAnsi="Arial Narrow"/>
        </w:rPr>
        <w:t>) se han especificado además algunas condiciones para los suelos flotantes, que deben cumplirse para ese forjado, independientemente de lo especificado en la tabla</w:t>
      </w:r>
    </w:p>
    <w:p>
      <w:pPr>
        <w:pStyle w:val="BodyText"/>
        <w:ind w:left="5770"/>
        <w:rPr>
          <w:rFonts w:ascii="Arial Narrow"/>
        </w:rPr>
      </w:pPr>
      <w:r>
        <w:rPr>
          <w:rFonts w:ascii="Arial Narrow"/>
        </w:rPr>
        <w:t>3.3 de ESH.</w:t>
      </w:r>
    </w:p>
    <w:p>
      <w:pPr>
        <w:pStyle w:val="BodyText"/>
        <w:spacing w:before="1"/>
        <w:rPr>
          <w:rFonts w:ascii="Arial Narrow"/>
        </w:rPr>
      </w:pPr>
    </w:p>
    <w:p>
      <w:pPr>
        <w:spacing w:before="0"/>
        <w:ind w:left="5770" w:right="0" w:firstLine="0"/>
        <w:jc w:val="both"/>
        <w:rPr>
          <w:sz w:val="18"/>
        </w:rPr>
      </w:pPr>
      <w:r>
        <w:rPr/>
        <w:pict>
          <v:group style="position:absolute;margin-left:65.5pt;margin-top:12.970511pt;width:708.4pt;height:160.75pt;mso-position-horizontal-relative:page;mso-position-vertical-relative:paragraph;z-index:-251326464;mso-wrap-distance-left:0;mso-wrap-distance-right:0" coordorigin="1310,259" coordsize="14168,3215">
            <v:shape style="position:absolute;left:2409;top:657;width:2;height:2" coordorigin="2409,658" coordsize="2,2" path="m2411,659l2411,658,2409,659,2411,659xe" filled="true" fillcolor="#ffdf7e" stroked="false">
              <v:path arrowok="t"/>
              <v:fill type="solid"/>
            </v:shape>
            <v:shape style="position:absolute;left:2387;top:659;width:45;height:22" coordorigin="2388,659" coordsize="45,22" path="m2432,680l2409,659,2388,680,2432,680xe" filled="true" fillcolor="#ffdf7e" stroked="false">
              <v:path arrowok="t"/>
              <v:fill type="solid"/>
            </v:shape>
            <v:shape style="position:absolute;left:2409;top:659;width:23;height:22" coordorigin="2409,659" coordsize="23,22" path="m2432,680l2411,659,2409,659,2432,680xe" filled="true" fillcolor="#ffdf7e" stroked="false">
              <v:path arrowok="t"/>
              <v:fill type="solid"/>
            </v:shape>
            <v:shape style="position:absolute;left:2367;top:680;width:41;height:21" coordorigin="2368,680" coordsize="41,21" path="m2408,701l2388,680,2368,701,2408,701xe" filled="true" fillcolor="#ffdf7e" stroked="false">
              <v:path arrowok="t"/>
              <v:fill type="solid"/>
            </v:shape>
            <v:shape style="position:absolute;left:2387;top:680;width:66;height:21" coordorigin="2388,680" coordsize="66,21" path="m2454,701l2388,680,2408,701,2454,701xe" filled="true" fillcolor="#ffdf7e" stroked="false">
              <v:path arrowok="t"/>
              <v:fill type="solid"/>
            </v:shape>
            <v:shape style="position:absolute;left:2387;top:680;width:66;height:21" coordorigin="2388,680" coordsize="66,21" path="m2454,701l2432,680,2388,680,2454,701xe" filled="true" fillcolor="#ffdf7e" stroked="false">
              <v:path arrowok="t"/>
              <v:fill type="solid"/>
            </v:shape>
            <v:shape style="position:absolute;left:2366;top:700;width:43;height:2" coordorigin="2366,701" coordsize="43,2" path="m2409,702l2368,701,2366,702,2409,702xe" filled="true" fillcolor="#ffdf7e" stroked="false">
              <v:path arrowok="t"/>
              <v:fill type="solid"/>
            </v:shape>
            <v:shape style="position:absolute;left:2367;top:700;width:42;height:2" coordorigin="2368,701" coordsize="42,2" path="m2409,702l2408,701,2368,701,2409,702xe" filled="true" fillcolor="#ffdf7e" stroked="false">
              <v:path arrowok="t"/>
              <v:fill type="solid"/>
            </v:shape>
            <v:shape style="position:absolute;left:2408;top:700;width:45;height:2" coordorigin="2408,701" coordsize="45,2" path="m2452,702l2408,701,2409,702,2452,702xe" filled="true" fillcolor="#ffdf7e" stroked="false">
              <v:path arrowok="t"/>
              <v:fill type="solid"/>
            </v:shape>
            <v:shape style="position:absolute;left:2408;top:700;width:46;height:2" coordorigin="2408,701" coordsize="46,2" path="m2454,701l2408,701,2452,702,2454,701xe" filled="true" fillcolor="#ffdf7e" stroked="false">
              <v:path arrowok="t"/>
              <v:fill type="solid"/>
            </v:shape>
            <v:shape style="position:absolute;left:2456;top:700;width:2;height:2" coordorigin="2457,701" coordsize="2,2" path="m2458,702l2458,701,2457,702,2458,702xe" filled="true" fillcolor="#ffdf7e" stroked="false">
              <v:path arrowok="t"/>
              <v:fill type="solid"/>
            </v:shape>
            <v:shape style="position:absolute;left:2360;top:701;width:54;height:6" coordorigin="2361,702" coordsize="54,6" path="m2414,708l2366,702,2361,708,2414,708xe" filled="true" fillcolor="#ffdf7e" stroked="false">
              <v:path arrowok="t"/>
              <v:fill type="solid"/>
            </v:shape>
            <v:shape style="position:absolute;left:2366;top:701;width:48;height:6" coordorigin="2366,702" coordsize="48,6" path="m2414,708l2409,702,2366,702,2414,708xe" filled="true" fillcolor="#ffdf7e" stroked="false">
              <v:path arrowok="t"/>
              <v:fill type="solid"/>
            </v:shape>
            <v:shape style="position:absolute;left:2409;top:701;width:39;height:6" coordorigin="2409,702" coordsize="39,6" path="m2448,708l2409,702,2414,708,2448,708xe" filled="true" fillcolor="#ffdf7e" stroked="false">
              <v:path arrowok="t"/>
              <v:fill type="solid"/>
            </v:shape>
            <v:shape style="position:absolute;left:2409;top:701;width:43;height:6" coordorigin="2409,702" coordsize="43,6" path="m2452,702l2409,702,2448,708,2452,702xe" filled="true" fillcolor="#ffdf7e" stroked="false">
              <v:path arrowok="t"/>
              <v:fill type="solid"/>
            </v:shape>
            <v:shape style="position:absolute;left:2452;top:701;width:12;height:6" coordorigin="2452,702" coordsize="12,6" path="m2464,708l2457,702,2452,708,2464,708xe" filled="true" fillcolor="#ffdf7e" stroked="false">
              <v:path arrowok="t"/>
              <v:fill type="solid"/>
            </v:shape>
            <v:shape style="position:absolute;left:2456;top:701;width:8;height:6" coordorigin="2457,702" coordsize="8,6" path="m2464,708l2458,702,2457,702,2464,708xe" filled="true" fillcolor="#ffdf7e" stroked="false">
              <v:path arrowok="t"/>
              <v:fill type="solid"/>
            </v:shape>
            <v:shape style="position:absolute;left:2360;top:707;width:55;height:2" coordorigin="2361,708" coordsize="55,0" path="m2361,708l2415,708e" filled="true" fillcolor="#ffdf7e" stroked="false">
              <v:path arrowok="t"/>
              <v:fill type="solid"/>
            </v:shape>
            <v:shape style="position:absolute;left:2360;top:707;width:55;height:2" coordorigin="2361,708" coordsize="55,0" path="m2361,708l2415,708e" filled="true" fillcolor="#ffdf7e" stroked="false">
              <v:path arrowok="t"/>
              <v:fill type="solid"/>
            </v:shape>
            <v:shape style="position:absolute;left:2413;top:707;width:33;height:2" coordorigin="2414,708" coordsize="33,0" path="m2414,708l2447,708e" filled="true" fillcolor="#ffdf7e" stroked="false">
              <v:path arrowok="t"/>
              <v:fill type="solid"/>
            </v:shape>
            <v:shape style="position:absolute;left:2413;top:707;width:35;height:2" coordorigin="2414,708" coordsize="35,0" path="m2414,708l2448,708,2447,708,2414,708xe" filled="true" fillcolor="#ffdf7e" stroked="false">
              <v:path arrowok="t"/>
              <v:fill type="solid"/>
            </v:shape>
            <v:shape style="position:absolute;left:2451;top:707;width:15;height:2" coordorigin="2451,708" coordsize="15,0" path="m2452,708l2451,708,2465,708,2452,708xe" filled="true" fillcolor="#ffdf7e" stroked="false">
              <v:path arrowok="t"/>
              <v:fill type="solid"/>
            </v:shape>
            <v:shape style="position:absolute;left:2452;top:707;width:13;height:2" coordorigin="2452,708" coordsize="13,0" path="m2452,708l2465,708e" filled="true" fillcolor="#ffdf7e" stroked="false">
              <v:path arrowok="t"/>
              <v:fill type="solid"/>
            </v:shape>
            <v:shape style="position:absolute;left:2362;top:707;width:55;height:3" coordorigin="2362,708" coordsize="55,3" path="m2417,711l2362,708,2365,711,2417,711xe" filled="true" fillcolor="#ffdf7e" stroked="false">
              <v:path arrowok="t"/>
              <v:fill type="solid"/>
            </v:shape>
            <v:shape style="position:absolute;left:2362;top:707;width:55;height:3" coordorigin="2362,708" coordsize="55,3" path="m2417,711l2415,708,2362,708,2417,711xe" filled="true" fillcolor="#ffdf7e" stroked="false">
              <v:path arrowok="t"/>
              <v:fill type="solid"/>
            </v:shape>
            <v:shape style="position:absolute;left:2415;top:707;width:33;height:3" coordorigin="2415,708" coordsize="33,3" path="m2448,711l2415,708,2417,711,2448,711xe" filled="true" fillcolor="#ffdf7e" stroked="false">
              <v:path arrowok="t"/>
              <v:fill type="solid"/>
            </v:shape>
            <v:shape style="position:absolute;left:2415;top:707;width:33;height:3" coordorigin="2415,708" coordsize="33,3" path="m2448,711l2447,708,2415,708,2448,711xe" filled="true" fillcolor="#ffdf7e" stroked="false">
              <v:path arrowok="t"/>
              <v:fill type="solid"/>
            </v:shape>
            <v:shape style="position:absolute;left:2448;top:707;width:19;height:3" coordorigin="2448,708" coordsize="19,3" path="m2467,711l2451,708,2448,711,2467,711xe" filled="true" fillcolor="#ffdf7e" stroked="false">
              <v:path arrowok="t"/>
              <v:fill type="solid"/>
            </v:shape>
            <v:shape style="position:absolute;left:2451;top:707;width:16;height:3" coordorigin="2451,708" coordsize="16,3" path="m2467,711l2465,708,2451,708,2467,711xe" filled="true" fillcolor="#ffdf7e" stroked="false">
              <v:path arrowok="t"/>
              <v:fill type="solid"/>
            </v:shape>
            <v:shape style="position:absolute;left:2365;top:710;width:85;height:33" coordorigin="2365,711" coordsize="85,33" path="m2450,743l2365,711,2398,743,2450,743xe" filled="true" fillcolor="#ffdf7e" stroked="false">
              <v:path arrowok="t"/>
              <v:fill type="solid"/>
            </v:shape>
            <v:shape style="position:absolute;left:2365;top:710;width:85;height:33" coordorigin="2365,711" coordsize="85,33" path="m2450,743l2417,711,2365,711,2450,743xe" filled="true" fillcolor="#ffdf7e" stroked="false">
              <v:path arrowok="t"/>
              <v:fill type="solid"/>
            </v:shape>
            <v:shape style="position:absolute;left:2416;top:710;width:84;height:33" coordorigin="2417,711" coordsize="84,33" path="m2500,743l2417,711,2450,743,2500,743xe" filled="true" fillcolor="#ffdf7e" stroked="false">
              <v:path arrowok="t"/>
              <v:fill type="solid"/>
            </v:shape>
            <v:shape style="position:absolute;left:2416;top:710;width:84;height:33" coordorigin="2417,711" coordsize="84,33" path="m2500,743l2467,711,2417,711,2500,743xe" filled="true" fillcolor="#ffdf7e" stroked="false">
              <v:path arrowok="t"/>
              <v:fill type="solid"/>
            </v:shape>
            <v:shape style="position:absolute;left:2398;top:743;width:12;height:2" coordorigin="2398,743" coordsize="12,2" path="m2409,745l2398,743,2399,745,2409,745xe" filled="true" fillcolor="#ffdf7e" stroked="false">
              <v:path arrowok="t"/>
              <v:fill type="solid"/>
            </v:shape>
            <v:shape style="position:absolute;left:2398;top:743;width:13;height:2" coordorigin="2398,743" coordsize="13,2" path="m2411,743l2398,743,2409,745,2411,743xe" filled="true" fillcolor="#ffdf7e" stroked="false">
              <v:path arrowok="t"/>
              <v:fill type="solid"/>
            </v:shape>
            <v:shape style="position:absolute;left:2410;top:743;width:42;height:2" coordorigin="2411,743" coordsize="42,2" path="m2452,745l2411,743,2414,745,2452,745xe" filled="true" fillcolor="#ffdf7e" stroked="false">
              <v:path arrowok="t"/>
              <v:fill type="solid"/>
            </v:shape>
            <v:shape style="position:absolute;left:2410;top:743;width:42;height:2" coordorigin="2411,743" coordsize="42,2" path="m2452,745l2450,743,2411,743,2452,745xe" filled="true" fillcolor="#ffdf7e" stroked="false">
              <v:path arrowok="t"/>
              <v:fill type="solid"/>
            </v:shape>
            <v:shape style="position:absolute;left:2449;top:743;width:54;height:2" coordorigin="2450,743" coordsize="54,2" path="m2503,745l2450,743,2452,745,2503,745xe" filled="true" fillcolor="#ffdf7e" stroked="false">
              <v:path arrowok="t"/>
              <v:fill type="solid"/>
            </v:shape>
            <v:shape style="position:absolute;left:2449;top:743;width:54;height:2" coordorigin="2450,743" coordsize="54,2" path="m2503,745l2500,743,2450,743,2503,745xe" filled="true" fillcolor="#ffdf7e" stroked="false">
              <v:path arrowok="t"/>
              <v:fill type="solid"/>
            </v:shape>
            <v:shape style="position:absolute;left:2399;top:744;width:11;height:6" coordorigin="2399,745" coordsize="11,6" path="m2409,745l2399,745,2404,751,2409,745xe" filled="true" fillcolor="#ffdf7e" stroked="false">
              <v:path arrowok="t"/>
              <v:fill type="solid"/>
            </v:shape>
            <v:shape style="position:absolute;left:2409;top:744;width:48;height:6" coordorigin="2409,745" coordsize="48,6" path="m2457,751l2414,745,2409,751,2457,751xe" filled="true" fillcolor="#ffdf7e" stroked="false">
              <v:path arrowok="t"/>
              <v:fill type="solid"/>
            </v:shape>
            <v:shape style="position:absolute;left:2413;top:744;width:43;height:6" coordorigin="2414,745" coordsize="43,6" path="m2457,751l2452,745,2414,745,2457,751xe" filled="true" fillcolor="#ffdf7e" stroked="false">
              <v:path arrowok="t"/>
              <v:fill type="solid"/>
            </v:shape>
            <v:shape style="position:absolute;left:2452;top:744;width:55;height:6" coordorigin="2452,745" coordsize="55,6" path="m2507,751l2452,745,2457,751,2507,751xe" filled="true" fillcolor="#ffdf7e" stroked="false">
              <v:path arrowok="t"/>
              <v:fill type="solid"/>
            </v:shape>
            <v:shape style="position:absolute;left:2452;top:744;width:55;height:6" coordorigin="2452,745" coordsize="55,6" path="m2507,751l2503,745,2452,745,2507,751xe" filled="true" fillcolor="#ffdf7e" stroked="false">
              <v:path arrowok="t"/>
              <v:fill type="solid"/>
            </v:shape>
            <v:shape style="position:absolute;left:2403;top:750;width:58;height:5" coordorigin="2404,751" coordsize="58,5" path="m2461,755l2409,751,2404,755,2461,755xe" filled="true" fillcolor="#ffdf7e" stroked="false">
              <v:path arrowok="t"/>
              <v:fill type="solid"/>
            </v:shape>
            <v:shape style="position:absolute;left:2409;top:750;width:52;height:5" coordorigin="2409,751" coordsize="52,5" path="m2461,755l2457,751,2409,751,2461,755xe" filled="true" fillcolor="#ffdf7e" stroked="false">
              <v:path arrowok="t"/>
              <v:fill type="solid"/>
            </v:shape>
            <v:shape style="position:absolute;left:2456;top:750;width:55;height:5" coordorigin="2457,751" coordsize="55,5" path="m2511,755l2457,751,2461,755,2511,755xe" filled="true" fillcolor="#ffdf7e" stroked="false">
              <v:path arrowok="t"/>
              <v:fill type="solid"/>
            </v:shape>
            <v:shape style="position:absolute;left:2456;top:750;width:55;height:5" coordorigin="2457,751" coordsize="55,5" path="m2511,755l2507,751,2457,751,2511,755xe" filled="true" fillcolor="#ffdf7e" stroked="false">
              <v:path arrowok="t"/>
              <v:fill type="solid"/>
            </v:shape>
            <v:shape style="position:absolute;left:2403;top:754;width:168;height:112" coordorigin="2404,755" coordsize="168,112" path="m2571,867l2404,755,2517,867,2571,867xe" filled="true" fillcolor="#ffdf7e" stroked="false">
              <v:path arrowok="t"/>
              <v:fill type="solid"/>
            </v:shape>
            <v:shape style="position:absolute;left:2403;top:754;width:168;height:112" coordorigin="2404,755" coordsize="168,112" path="m2571,867l2461,755,2404,755,2571,867xe" filled="true" fillcolor="#ffdf7e" stroked="false">
              <v:path arrowok="t"/>
              <v:fill type="solid"/>
            </v:shape>
            <v:shape style="position:absolute;left:2461;top:754;width:162;height:112" coordorigin="2461,755" coordsize="162,112" path="m2623,867l2461,755,2571,867,2623,867xe" filled="true" fillcolor="#ffdf7e" stroked="false">
              <v:path arrowok="t"/>
              <v:fill type="solid"/>
            </v:shape>
            <v:shape style="position:absolute;left:2461;top:754;width:162;height:112" coordorigin="2461,755" coordsize="162,112" path="m2623,867l2511,755,2461,755,2623,867xe" filled="true" fillcolor="#ffdf7e" stroked="false">
              <v:path arrowok="t"/>
              <v:fill type="solid"/>
            </v:shape>
            <v:shape style="position:absolute;left:2516;top:866;width:61;height:6" coordorigin="2517,867" coordsize="61,6" path="m2577,872l2517,867,2521,872,2577,872xe" filled="true" fillcolor="#ffdf7e" stroked="false">
              <v:path arrowok="t"/>
              <v:fill type="solid"/>
            </v:shape>
            <v:shape style="position:absolute;left:2516;top:866;width:61;height:6" coordorigin="2517,867" coordsize="61,6" path="m2577,872l2571,867,2517,867,2577,872xe" filled="true" fillcolor="#ffdf7e" stroked="false">
              <v:path arrowok="t"/>
              <v:fill type="solid"/>
            </v:shape>
            <v:shape style="position:absolute;left:2571;top:866;width:58;height:6" coordorigin="2571,867" coordsize="58,6" path="m2629,872l2571,867,2577,872,2629,872xe" filled="true" fillcolor="#ffdf7e" stroked="false">
              <v:path arrowok="t"/>
              <v:fill type="solid"/>
            </v:shape>
            <v:shape style="position:absolute;left:2571;top:866;width:58;height:6" coordorigin="2571,867" coordsize="58,6" path="m2629,872l2623,867,2571,867,2629,872xe" filled="true" fillcolor="#ffdf7e" stroked="false">
              <v:path arrowok="t"/>
              <v:fill type="solid"/>
            </v:shape>
            <v:shape style="position:absolute;left:2521;top:872;width:78;height:22" coordorigin="2521,872" coordsize="78,22" path="m2599,894l2521,872,2543,894,2599,894xe" filled="true" fillcolor="#ffdf7e" stroked="false">
              <v:path arrowok="t"/>
              <v:fill type="solid"/>
            </v:shape>
            <v:shape style="position:absolute;left:2521;top:872;width:78;height:22" coordorigin="2521,872" coordsize="78,22" path="m2599,894l2577,872,2521,872,2599,894xe" filled="true" fillcolor="#ffdf7e" stroked="false">
              <v:path arrowok="t"/>
              <v:fill type="solid"/>
            </v:shape>
            <v:shape style="position:absolute;left:2577;top:872;width:74;height:22" coordorigin="2577,872" coordsize="74,22" path="m2650,894l2577,872,2599,894,2650,894xe" filled="true" fillcolor="#ffdf7e" stroked="false">
              <v:path arrowok="t"/>
              <v:fill type="solid"/>
            </v:shape>
            <v:shape style="position:absolute;left:2577;top:872;width:74;height:22" coordorigin="2577,872" coordsize="74,22" path="m2650,894l2629,872,2577,872,2650,894xe" filled="true" fillcolor="#ffdf7e" stroked="false">
              <v:path arrowok="t"/>
              <v:fill type="solid"/>
            </v:shape>
            <v:shape style="position:absolute;left:2542;top:893;width:72;height:16" coordorigin="2543,894" coordsize="72,16" path="m2614,910l2543,894,2560,910,2614,910xe" filled="true" fillcolor="#ffdf7e" stroked="false">
              <v:path arrowok="t"/>
              <v:fill type="solid"/>
            </v:shape>
            <v:shape style="position:absolute;left:2542;top:893;width:72;height:16" coordorigin="2543,894" coordsize="72,16" path="m2614,910l2599,894,2543,894,2614,910xe" filled="true" fillcolor="#ffdf7e" stroked="false">
              <v:path arrowok="t"/>
              <v:fill type="solid"/>
            </v:shape>
            <v:shape style="position:absolute;left:2598;top:893;width:69;height:16" coordorigin="2599,894" coordsize="69,16" path="m2667,910l2599,894,2614,910,2667,910xe" filled="true" fillcolor="#ffdf7e" stroked="false">
              <v:path arrowok="t"/>
              <v:fill type="solid"/>
            </v:shape>
            <v:shape style="position:absolute;left:2598;top:893;width:69;height:16" coordorigin="2599,894" coordsize="69,16" path="m2667,910l2650,894,2599,894,2667,910xe" filled="true" fillcolor="#ffdf7e" stroked="false">
              <v:path arrowok="t"/>
              <v:fill type="solid"/>
            </v:shape>
            <v:shape style="position:absolute;left:2559;top:909;width:61;height:6" coordorigin="2560,910" coordsize="61,6" path="m2620,915l2560,910,2566,915,2620,915xe" filled="true" fillcolor="#ffdf7e" stroked="false">
              <v:path arrowok="t"/>
              <v:fill type="solid"/>
            </v:shape>
            <v:shape style="position:absolute;left:2559;top:909;width:61;height:6" coordorigin="2560,910" coordsize="61,6" path="m2620,915l2614,910,2560,910,2620,915xe" filled="true" fillcolor="#ffdf7e" stroked="false">
              <v:path arrowok="t"/>
              <v:fill type="solid"/>
            </v:shape>
            <v:shape style="position:absolute;left:2614;top:909;width:58;height:6" coordorigin="2614,910" coordsize="58,6" path="m2672,915l2614,910,2620,915,2672,915xe" filled="true" fillcolor="#ffdf7e" stroked="false">
              <v:path arrowok="t"/>
              <v:fill type="solid"/>
            </v:shape>
            <v:shape style="position:absolute;left:2614;top:909;width:58;height:6" coordorigin="2614,910" coordsize="58,6" path="m2672,915l2667,910,2614,910,2672,915xe" filled="true" fillcolor="#ffdf7e" stroked="false">
              <v:path arrowok="t"/>
              <v:fill type="solid"/>
            </v:shape>
            <v:shape style="position:absolute;left:2565;top:915;width:55;height:2" coordorigin="2566,915" coordsize="55,0" path="m2566,915l2620,915e" filled="true" fillcolor="#ffdf7e" stroked="false">
              <v:path arrowok="t"/>
              <v:fill type="solid"/>
            </v:shape>
            <v:shape style="position:absolute;left:2565;top:915;width:55;height:2" coordorigin="2566,915" coordsize="55,0" path="m2566,915l2620,915e" filled="true" fillcolor="#ffdf7e" stroked="false">
              <v:path arrowok="t"/>
              <v:fill type="solid"/>
            </v:shape>
            <v:shape style="position:absolute;left:2620;top:915;width:54;height:2" coordorigin="2620,915" coordsize="54,0" path="m2620,915l2673,915e" filled="true" fillcolor="#ffdf7e" stroked="false">
              <v:path arrowok="t"/>
              <v:fill type="solid"/>
            </v:shape>
            <v:shape style="position:absolute;left:2620;top:915;width:54;height:2" coordorigin="2620,915" coordsize="54,0" path="m2620,915l2673,915e" filled="true" fillcolor="#ffdf7e" stroked="false">
              <v:path arrowok="t"/>
              <v:fill type="solid"/>
            </v:shape>
            <v:shape style="position:absolute;left:2565;top:915;width:56;height:2" coordorigin="2566,915" coordsize="56,2" path="m2622,917l2566,915,2567,917,2622,917xe" filled="true" fillcolor="#ffdf7e" stroked="false">
              <v:path arrowok="t"/>
              <v:fill type="solid"/>
            </v:shape>
            <v:shape style="position:absolute;left:2565;top:915;width:56;height:2" coordorigin="2566,915" coordsize="56,2" path="m2622,917l2620,915,2566,915,2622,917xe" filled="true" fillcolor="#ffdf7e" stroked="false">
              <v:path arrowok="t"/>
              <v:fill type="solid"/>
            </v:shape>
            <v:shape style="position:absolute;left:2620;top:915;width:54;height:2" coordorigin="2620,915" coordsize="54,2" path="m2673,917l2620,915,2622,917,2673,917xe" filled="true" fillcolor="#ffdf7e" stroked="false">
              <v:path arrowok="t"/>
              <v:fill type="solid"/>
            </v:shape>
            <v:shape style="position:absolute;left:2620;top:915;width:54;height:2" coordorigin="2620,915" coordsize="54,2" path="m2673,917l2673,915,2620,915,2673,917xe" filled="true" fillcolor="#ffdf7e" stroked="false">
              <v:path arrowok="t"/>
              <v:fill type="solid"/>
            </v:shape>
            <v:shape style="position:absolute;left:2567;top:916;width:56;height:3" coordorigin="2567,917" coordsize="56,3" path="m2623,920l2567,917,2569,920,2623,920xe" filled="true" fillcolor="#ffdf7e" stroked="false">
              <v:path arrowok="t"/>
              <v:fill type="solid"/>
            </v:shape>
            <v:shape style="position:absolute;left:2567;top:916;width:56;height:3" coordorigin="2567,917" coordsize="56,3" path="m2623,920l2622,917,2567,917,2623,920xe" filled="true" fillcolor="#ffdf7e" stroked="false">
              <v:path arrowok="t"/>
              <v:fill type="solid"/>
            </v:shape>
            <v:shape style="position:absolute;left:2621;top:916;width:55;height:3" coordorigin="2622,917" coordsize="55,3" path="m2676,920l2622,917,2623,920,2676,920xe" filled="true" fillcolor="#ffdf7e" stroked="false">
              <v:path arrowok="t"/>
              <v:fill type="solid"/>
            </v:shape>
            <v:shape style="position:absolute;left:2621;top:916;width:55;height:3" coordorigin="2622,917" coordsize="55,3" path="m2676,920l2673,917,2622,917,2676,920xe" filled="true" fillcolor="#ffdf7e" stroked="false">
              <v:path arrowok="t"/>
              <v:fill type="solid"/>
            </v:shape>
            <v:shape style="position:absolute;left:2568;top:919;width:88;height:33" coordorigin="2569,920" coordsize="88,33" path="m2656,953l2569,920,2602,953,2656,953xe" filled="true" fillcolor="#ffdf7e" stroked="false">
              <v:path arrowok="t"/>
              <v:fill type="solid"/>
            </v:shape>
            <v:shape style="position:absolute;left:2568;top:919;width:88;height:33" coordorigin="2569,920" coordsize="88,33" path="m2656,953l2623,920,2569,920,2656,953xe" filled="true" fillcolor="#ffdf7e" stroked="false">
              <v:path arrowok="t"/>
              <v:fill type="solid"/>
            </v:shape>
            <v:shape style="position:absolute;left:2623;top:919;width:86;height:33" coordorigin="2623,920" coordsize="86,33" path="m2709,953l2623,920,2656,953,2709,953xe" filled="true" fillcolor="#ffdf7e" stroked="false">
              <v:path arrowok="t"/>
              <v:fill type="solid"/>
            </v:shape>
            <v:shape style="position:absolute;left:2623;top:919;width:86;height:33" coordorigin="2623,920" coordsize="86,33" path="m2709,953l2676,920,2623,920,2709,953xe" filled="true" fillcolor="#ffdf7e" stroked="false">
              <v:path arrowok="t"/>
              <v:fill type="solid"/>
            </v:shape>
            <v:shape style="position:absolute;left:2195;top:866;width:11;height:6" coordorigin="2196,867" coordsize="11,6" path="m2206,872l2202,867,2196,872,2206,872xe" filled="true" fillcolor="#ffdf7e" stroked="false">
              <v:path arrowok="t"/>
              <v:fill type="solid"/>
            </v:shape>
            <v:shape style="position:absolute;left:2174;top:872;width:54;height:22" coordorigin="2174,872" coordsize="54,22" path="m2227,894l2196,872,2174,894,2227,894xe" filled="true" fillcolor="#ffdf7e" stroked="false">
              <v:path arrowok="t"/>
              <v:fill type="solid"/>
            </v:shape>
            <v:shape style="position:absolute;left:2195;top:872;width:32;height:22" coordorigin="2196,872" coordsize="32,22" path="m2227,894l2206,872,2196,872,2227,894xe" filled="true" fillcolor="#ffdf7e" stroked="false">
              <v:path arrowok="t"/>
              <v:fill type="solid"/>
            </v:shape>
            <v:shape style="position:absolute;left:2158;top:893;width:33;height:16" coordorigin="2159,894" coordsize="33,16" path="m2192,910l2174,894,2159,910,2192,910xe" filled="true" fillcolor="#ffdf7e" stroked="false">
              <v:path arrowok="t"/>
              <v:fill type="solid"/>
            </v:shape>
            <v:shape style="position:absolute;left:2174;top:893;width:71;height:16" coordorigin="2174,894" coordsize="71,16" path="m2245,910l2174,894,2192,910,2245,910xe" filled="true" fillcolor="#ffdf7e" stroked="false">
              <v:path arrowok="t"/>
              <v:fill type="solid"/>
            </v:shape>
            <v:shape style="position:absolute;left:2174;top:893;width:71;height:16" coordorigin="2174,894" coordsize="71,16" path="m2245,910l2227,894,2174,894,2245,910xe" filled="true" fillcolor="#ffdf7e" stroked="false">
              <v:path arrowok="t"/>
              <v:fill type="solid"/>
            </v:shape>
            <v:shape style="position:absolute;left:2152;top:909;width:45;height:6" coordorigin="2153,910" coordsize="45,6" path="m2197,915l2159,910,2153,915,2197,915xe" filled="true" fillcolor="#ffdf7e" stroked="false">
              <v:path arrowok="t"/>
              <v:fill type="solid"/>
            </v:shape>
            <v:shape style="position:absolute;left:2158;top:909;width:39;height:6" coordorigin="2159,910" coordsize="39,6" path="m2197,915l2192,910,2159,910,2197,915xe" filled="true" fillcolor="#ffdf7e" stroked="false">
              <v:path arrowok="t"/>
              <v:fill type="solid"/>
            </v:shape>
            <v:shape style="position:absolute;left:2191;top:909;width:48;height:6" coordorigin="2192,910" coordsize="48,6" path="m2239,915l2192,910,2197,915,2239,915xe" filled="true" fillcolor="#ffdf7e" stroked="false">
              <v:path arrowok="t"/>
              <v:fill type="solid"/>
            </v:shape>
            <v:shape style="position:absolute;left:2191;top:909;width:54;height:6" coordorigin="2192,910" coordsize="54,6" path="m2245,910l2192,910,2239,915,2245,910xe" filled="true" fillcolor="#ffdf7e" stroked="false">
              <v:path arrowok="t"/>
              <v:fill type="solid"/>
            </v:shape>
            <v:shape style="position:absolute;left:2243;top:909;width:12;height:6" coordorigin="2243,910" coordsize="12,6" path="m2255,915l2249,910,2243,915,2255,915xe" filled="true" fillcolor="#ffdf7e" stroked="false">
              <v:path arrowok="t"/>
              <v:fill type="solid"/>
            </v:shape>
            <v:shape style="position:absolute;left:2152;top:915;width:45;height:2" coordorigin="2153,915" coordsize="45,0" path="m2153,915l2197,915e" filled="true" fillcolor="#ffdf7e" stroked="false">
              <v:path arrowok="t"/>
              <v:fill type="solid"/>
            </v:shape>
            <v:shape style="position:absolute;left:2152;top:915;width:45;height:2" coordorigin="2153,915" coordsize="45,0" path="m2153,915l2197,915e" filled="true" fillcolor="#ffdf7e" stroked="false">
              <v:path arrowok="t"/>
              <v:fill type="solid"/>
            </v:shape>
            <v:shape style="position:absolute;left:2197;top:915;width:42;height:2" coordorigin="2197,915" coordsize="42,0" path="m2197,915l2239,915e" filled="true" fillcolor="#ffdf7e" stroked="false">
              <v:path arrowok="t"/>
              <v:fill type="solid"/>
            </v:shape>
            <v:shape style="position:absolute;left:2197;top:915;width:42;height:2" coordorigin="2197,915" coordsize="42,0" path="m2197,915l2239,915e" filled="true" fillcolor="#ffdf7e" stroked="false">
              <v:path arrowok="t"/>
              <v:fill type="solid"/>
            </v:shape>
            <v:shape style="position:absolute;left:2243;top:915;width:12;height:2" coordorigin="2243,915" coordsize="12,0" path="m2243,915l2255,915e" filled="true" fillcolor="#ffdf7e" stroked="false">
              <v:path arrowok="t"/>
              <v:fill type="solid"/>
            </v:shape>
            <v:shape style="position:absolute;left:2243;top:915;width:12;height:2" coordorigin="2243,915" coordsize="12,0" path="m2243,915l2255,915e" filled="true" fillcolor="#ffdf7e" stroked="false">
              <v:path arrowok="t"/>
              <v:fill type="solid"/>
            </v:shape>
            <v:shape style="position:absolute;left:2152;top:915;width:46;height:2" coordorigin="2153,915" coordsize="46,2" path="m2199,917l2153,915,2153,917,2199,917xe" filled="true" fillcolor="#ffdf7e" stroked="false">
              <v:path arrowok="t"/>
              <v:fill type="solid"/>
            </v:shape>
            <v:shape style="position:absolute;left:2152;top:915;width:46;height:2" coordorigin="2153,915" coordsize="46,2" path="m2199,917l2197,915,2153,915,2199,917xe" filled="true" fillcolor="#ffdf7e" stroked="false">
              <v:path arrowok="t"/>
              <v:fill type="solid"/>
            </v:shape>
            <v:shape style="position:absolute;left:2197;top:915;width:41;height:2" coordorigin="2197,915" coordsize="41,2" path="m2237,917l2197,915,2199,917,2237,917xe" filled="true" fillcolor="#ffdf7e" stroked="false">
              <v:path arrowok="t"/>
              <v:fill type="solid"/>
            </v:shape>
            <v:shape style="position:absolute;left:2197;top:915;width:42;height:2" coordorigin="2197,915" coordsize="42,2" path="m2239,915l2197,915,2237,917,2239,915xe" filled="true" fillcolor="#ffdf7e" stroked="false">
              <v:path arrowok="t"/>
              <v:fill type="solid"/>
            </v:shape>
            <v:shape style="position:absolute;left:2241;top:915;width:15;height:2" coordorigin="2242,915" coordsize="15,2" path="m2256,917l2243,915,2242,917,2256,917xe" filled="true" fillcolor="#ffdf7e" stroked="false">
              <v:path arrowok="t"/>
              <v:fill type="solid"/>
            </v:shape>
            <v:shape style="position:absolute;left:2243;top:915;width:13;height:2" coordorigin="2243,915" coordsize="13,2" path="m2256,917l2255,915,2243,915,2256,917xe" filled="true" fillcolor="#ffdf7e" stroked="false">
              <v:path arrowok="t"/>
              <v:fill type="solid"/>
            </v:shape>
            <v:shape style="position:absolute;left:2152;top:916;width:48;height:3" coordorigin="2153,917" coordsize="48,3" path="m2200,920l2153,917,2156,920,2200,920xe" filled="true" fillcolor="#ffdf7e" stroked="false">
              <v:path arrowok="t"/>
              <v:fill type="solid"/>
            </v:shape>
            <v:shape style="position:absolute;left:2152;top:916;width:48;height:3" coordorigin="2153,917" coordsize="48,3" path="m2200,920l2199,917,2153,917,2200,920xe" filled="true" fillcolor="#ffdf7e" stroked="false">
              <v:path arrowok="t"/>
              <v:fill type="solid"/>
            </v:shape>
            <v:shape style="position:absolute;left:2198;top:916;width:42;height:3" coordorigin="2199,917" coordsize="42,3" path="m2240,920l2199,917,2200,920,2240,920xe" filled="true" fillcolor="#ffdf7e" stroked="false">
              <v:path arrowok="t"/>
              <v:fill type="solid"/>
            </v:shape>
            <v:shape style="position:absolute;left:2198;top:916;width:42;height:3" coordorigin="2199,917" coordsize="42,3" path="m2240,920l2237,917,2199,917,2240,920xe" filled="true" fillcolor="#ffdf7e" stroked="false">
              <v:path arrowok="t"/>
              <v:fill type="solid"/>
            </v:shape>
            <v:shape style="position:absolute;left:2240;top:916;width:18;height:3" coordorigin="2240,917" coordsize="18,3" path="m2258,920l2242,917,2240,920,2258,920xe" filled="true" fillcolor="#ffdf7e" stroked="false">
              <v:path arrowok="t"/>
              <v:fill type="solid"/>
            </v:shape>
            <v:shape style="position:absolute;left:2241;top:916;width:16;height:3" coordorigin="2242,917" coordsize="16,3" path="m2258,920l2256,917,2242,917,2258,920xe" filled="true" fillcolor="#ffdf7e" stroked="false">
              <v:path arrowok="t"/>
              <v:fill type="solid"/>
            </v:shape>
            <v:shape style="position:absolute;left:2155;top:919;width:79;height:33" coordorigin="2156,920" coordsize="79,33" path="m2235,953l2156,920,2189,953,2235,953xe" filled="true" fillcolor="#ffdf7e" stroked="false">
              <v:path arrowok="t"/>
              <v:fill type="solid"/>
            </v:shape>
            <v:shape style="position:absolute;left:2155;top:919;width:79;height:33" coordorigin="2156,920" coordsize="79,33" path="m2235,953l2200,920,2156,920,2235,953xe" filled="true" fillcolor="#ffdf7e" stroked="false">
              <v:path arrowok="t"/>
              <v:fill type="solid"/>
            </v:shape>
            <v:shape style="position:absolute;left:2200;top:919;width:91;height:33" coordorigin="2200,920" coordsize="91,33" path="m2291,953l2200,920,2235,953,2291,953xe" filled="true" fillcolor="#ffdf7e" stroked="false">
              <v:path arrowok="t"/>
              <v:fill type="solid"/>
            </v:shape>
            <v:shape style="position:absolute;left:2200;top:919;width:91;height:33" coordorigin="2200,920" coordsize="91,33" path="m2291,953l2258,920,2200,920,2291,953xe" filled="true" fillcolor="#ffdf7e" stroked="false">
              <v:path arrowok="t"/>
              <v:fill type="solid"/>
            </v:shape>
            <v:shape style="position:absolute;left:2188;top:952;width:12;height:2" coordorigin="2189,953" coordsize="12,2" path="m2200,954l2189,953,2190,954,2200,954xe" filled="true" fillcolor="#ffdf7e" stroked="false">
              <v:path arrowok="t"/>
              <v:fill type="solid"/>
            </v:shape>
            <v:shape style="position:absolute;left:2188;top:952;width:15;height:2" coordorigin="2189,953" coordsize="15,2" path="m2203,953l2189,953,2200,954,2203,953xe" filled="true" fillcolor="#ffdf7e" stroked="false">
              <v:path arrowok="t"/>
              <v:fill type="solid"/>
            </v:shape>
            <v:shape style="position:absolute;left:2203;top:952;width:33;height:2" coordorigin="2203,953" coordsize="33,2" path="m2236,954l2203,953,2205,954,2236,954xe" filled="true" fillcolor="#ffdf7e" stroked="false">
              <v:path arrowok="t"/>
              <v:fill type="solid"/>
            </v:shape>
            <v:shape style="position:absolute;left:2203;top:952;width:33;height:2" coordorigin="2203,953" coordsize="33,2" path="m2236,954l2235,953,2203,953,2236,954xe" filled="true" fillcolor="#ffdf7e" stroked="false">
              <v:path arrowok="t"/>
              <v:fill type="solid"/>
            </v:shape>
            <v:shape style="position:absolute;left:2234;top:952;width:59;height:2" coordorigin="2235,953" coordsize="59,2" path="m2293,954l2235,953,2236,954,2293,954xe" filled="true" fillcolor="#ffdf7e" stroked="false">
              <v:path arrowok="t"/>
              <v:fill type="solid"/>
            </v:shape>
            <v:shape style="position:absolute;left:2234;top:952;width:59;height:2" coordorigin="2235,953" coordsize="59,2" path="m2293,954l2291,953,2235,953,2293,954xe" filled="true" fillcolor="#ffdf7e" stroked="false">
              <v:path arrowok="t"/>
              <v:fill type="solid"/>
            </v:shape>
            <v:shape style="position:absolute;left:2601;top:952;width:58;height:2" coordorigin="2602,953" coordsize="58,2" path="m2659,954l2602,953,2604,954,2659,954xe" filled="true" fillcolor="#ffdf7e" stroked="false">
              <v:path arrowok="t"/>
              <v:fill type="solid"/>
            </v:shape>
            <v:shape style="position:absolute;left:2601;top:952;width:58;height:2" coordorigin="2602,953" coordsize="58,2" path="m2659,954l2656,953,2602,953,2659,954xe" filled="true" fillcolor="#ffdf7e" stroked="false">
              <v:path arrowok="t"/>
              <v:fill type="solid"/>
            </v:shape>
            <v:shape style="position:absolute;left:2656;top:952;width:55;height:2" coordorigin="2656,953" coordsize="55,2" path="m2710,954l2656,953,2659,954,2710,954xe" filled="true" fillcolor="#ffdf7e" stroked="false">
              <v:path arrowok="t"/>
              <v:fill type="solid"/>
            </v:shape>
            <v:shape style="position:absolute;left:2656;top:952;width:55;height:2" coordorigin="2656,953" coordsize="55,2" path="m2710,954l2709,953,2656,953,2710,954xe" filled="true" fillcolor="#ffdf7e" stroked="false">
              <v:path arrowok="t"/>
              <v:fill type="solid"/>
            </v:shape>
            <v:shape style="position:absolute;left:2190;top:953;width:11;height:5" coordorigin="2190,954" coordsize="11,5" path="m2200,954l2190,954,2196,958,2200,954xe" filled="true" fillcolor="#ffdf7e" stroked="false">
              <v:path arrowok="t"/>
              <v:fill type="solid"/>
            </v:shape>
            <v:shape style="position:absolute;left:2200;top:953;width:42;height:5" coordorigin="2200,954" coordsize="42,5" path="m2242,958l2205,954,2200,958,2242,958xe" filled="true" fillcolor="#ffdf7e" stroked="false">
              <v:path arrowok="t"/>
              <v:fill type="solid"/>
            </v:shape>
            <v:shape style="position:absolute;left:2204;top:953;width:38;height:5" coordorigin="2205,954" coordsize="38,5" path="m2242,958l2236,954,2205,954,2242,958xe" filled="true" fillcolor="#ffdf7e" stroked="false">
              <v:path arrowok="t"/>
              <v:fill type="solid"/>
            </v:shape>
            <v:shape style="position:absolute;left:2236;top:953;width:62;height:5" coordorigin="2236,954" coordsize="62,5" path="m2298,958l2236,954,2242,958,2298,958xe" filled="true" fillcolor="#ffdf7e" stroked="false">
              <v:path arrowok="t"/>
              <v:fill type="solid"/>
            </v:shape>
            <v:shape style="position:absolute;left:2236;top:953;width:62;height:5" coordorigin="2236,954" coordsize="62,5" path="m2298,958l2293,954,2236,954,2298,958xe" filled="true" fillcolor="#ffdf7e" stroked="false">
              <v:path arrowok="t"/>
              <v:fill type="solid"/>
            </v:shape>
            <v:shape style="position:absolute;left:2604;top:953;width:59;height:5" coordorigin="2604,954" coordsize="59,5" path="m2663,958l2604,954,2609,958,2663,958xe" filled="true" fillcolor="#ffdf7e" stroked="false">
              <v:path arrowok="t"/>
              <v:fill type="solid"/>
            </v:shape>
            <v:shape style="position:absolute;left:2604;top:953;width:59;height:5" coordorigin="2604,954" coordsize="59,5" path="m2663,958l2659,954,2604,954,2663,958xe" filled="true" fillcolor="#ffdf7e" stroked="false">
              <v:path arrowok="t"/>
              <v:fill type="solid"/>
            </v:shape>
            <v:shape style="position:absolute;left:2658;top:953;width:58;height:5" coordorigin="2659,954" coordsize="58,5" path="m2716,958l2659,954,2663,958,2716,958xe" filled="true" fillcolor="#ffdf7e" stroked="false">
              <v:path arrowok="t"/>
              <v:fill type="solid"/>
            </v:shape>
            <v:shape style="position:absolute;left:2658;top:953;width:58;height:5" coordorigin="2659,954" coordsize="58,5" path="m2716,958l2710,954,2659,954,2716,958xe" filled="true" fillcolor="#ffdf7e" stroked="false">
              <v:path arrowok="t"/>
              <v:fill type="solid"/>
            </v:shape>
            <v:shape style="position:absolute;left:2195;top:958;width:51;height:6" coordorigin="2196,958" coordsize="51,6" path="m2246,964l2200,958,2196,964,2246,964xe" filled="true" fillcolor="#ffdf7e" stroked="false">
              <v:path arrowok="t"/>
              <v:fill type="solid"/>
            </v:shape>
            <v:shape style="position:absolute;left:2200;top:958;width:46;height:6" coordorigin="2200,958" coordsize="46,6" path="m2246,964l2242,958,2200,958,2246,964xe" filled="true" fillcolor="#ffdf7e" stroked="false">
              <v:path arrowok="t"/>
              <v:fill type="solid"/>
            </v:shape>
            <v:shape style="position:absolute;left:2241;top:958;width:61;height:6" coordorigin="2242,958" coordsize="61,6" path="m2302,964l2242,958,2246,964,2302,964xe" filled="true" fillcolor="#ffdf7e" stroked="false">
              <v:path arrowok="t"/>
              <v:fill type="solid"/>
            </v:shape>
            <v:shape style="position:absolute;left:2241;top:958;width:61;height:6" coordorigin="2242,958" coordsize="61,6" path="m2302,964l2298,958,2242,958,2302,964xe" filled="true" fillcolor="#ffdf7e" stroked="false">
              <v:path arrowok="t"/>
              <v:fill type="solid"/>
            </v:shape>
            <v:shape style="position:absolute;left:2608;top:958;width:59;height:6" coordorigin="2609,958" coordsize="59,6" path="m2667,964l2609,958,2613,964,2667,964xe" filled="true" fillcolor="#ffdf7e" stroked="false">
              <v:path arrowok="t"/>
              <v:fill type="solid"/>
            </v:shape>
            <v:shape style="position:absolute;left:2608;top:958;width:59;height:6" coordorigin="2609,958" coordsize="59,6" path="m2667,964l2663,958,2609,958,2667,964xe" filled="true" fillcolor="#ffdf7e" stroked="false">
              <v:path arrowok="t"/>
              <v:fill type="solid"/>
            </v:shape>
            <v:shape style="position:absolute;left:2663;top:958;width:58;height:6" coordorigin="2663,958" coordsize="58,6" path="m2720,964l2663,958,2667,964,2720,964xe" filled="true" fillcolor="#ffdf7e" stroked="false">
              <v:path arrowok="t"/>
              <v:fill type="solid"/>
            </v:shape>
            <v:shape style="position:absolute;left:2663;top:958;width:58;height:6" coordorigin="2663,958" coordsize="58,6" path="m2720,964l2716,958,2663,958,2720,964xe" filled="true" fillcolor="#ffdf7e" stroked="false">
              <v:path arrowok="t"/>
              <v:fill type="solid"/>
            </v:shape>
            <v:shape style="position:absolute;left:2195;top:963;width:330;height:277" coordorigin="2196,964" coordsize="330,277" path="m2526,1240l2196,964,2473,1240,2526,1240xe" filled="true" fillcolor="#ffdf7e" stroked="false">
              <v:path arrowok="t"/>
              <v:fill type="solid"/>
            </v:shape>
            <v:shape style="position:absolute;left:2195;top:963;width:330;height:277" coordorigin="2196,964" coordsize="330,277" path="m2526,1240l2246,964,2196,964,2526,1240xe" filled="true" fillcolor="#ffdf7e" stroked="false">
              <v:path arrowok="t"/>
              <v:fill type="solid"/>
            </v:shape>
            <v:shape style="position:absolute;left:2246;top:963;width:333;height:277" coordorigin="2246,964" coordsize="333,277" path="m2579,1240l2246,964,2526,1240,2579,1240xe" filled="true" fillcolor="#ffdf7e" stroked="false">
              <v:path arrowok="t"/>
              <v:fill type="solid"/>
            </v:shape>
            <v:shape style="position:absolute;left:2246;top:963;width:333;height:277" coordorigin="2246,964" coordsize="333,277" path="m2579,1240l2302,964,2246,964,2579,1240xe" filled="true" fillcolor="#ffdf7e" stroked="false">
              <v:path arrowok="t"/>
              <v:fill type="solid"/>
            </v:shape>
            <v:shape style="position:absolute;left:2613;top:963;width:329;height:277" coordorigin="2613,964" coordsize="329,277" path="m2941,1240l2613,964,2890,1240,2941,1240xe" filled="true" fillcolor="#ffdf7e" stroked="false">
              <v:path arrowok="t"/>
              <v:fill type="solid"/>
            </v:shape>
            <v:shape style="position:absolute;left:2613;top:963;width:329;height:277" coordorigin="2613,964" coordsize="329,277" path="m2941,1240l2667,964,2613,964,2941,1240xe" filled="true" fillcolor="#ffdf7e" stroked="false">
              <v:path arrowok="t"/>
              <v:fill type="solid"/>
            </v:shape>
            <v:shape style="position:absolute;left:2667;top:963;width:330;height:277" coordorigin="2667,964" coordsize="330,277" path="m2997,1240l2667,964,2941,1240,2997,1240xe" filled="true" fillcolor="#ffdf7e" stroked="false">
              <v:path arrowok="t"/>
              <v:fill type="solid"/>
            </v:shape>
            <v:shape style="position:absolute;left:2667;top:963;width:330;height:277" coordorigin="2667,964" coordsize="330,277" path="m2997,1240l2720,964,2667,964,2997,1240xe" filled="true" fillcolor="#ffdf7e" stroked="false">
              <v:path arrowok="t"/>
              <v:fill type="solid"/>
            </v:shape>
            <v:shape style="position:absolute;left:2472;top:1240;width:59;height:5" coordorigin="2473,1240" coordsize="59,5" path="m2531,1245l2473,1240,2477,1245,2531,1245xe" filled="true" fillcolor="#ffdf7e" stroked="false">
              <v:path arrowok="t"/>
              <v:fill type="solid"/>
            </v:shape>
            <v:shape style="position:absolute;left:2472;top:1240;width:59;height:5" coordorigin="2473,1240" coordsize="59,5" path="m2531,1245l2526,1240,2473,1240,2531,1245xe" filled="true" fillcolor="#ffdf7e" stroked="false">
              <v:path arrowok="t"/>
              <v:fill type="solid"/>
            </v:shape>
            <v:shape style="position:absolute;left:2525;top:1240;width:58;height:5" coordorigin="2526,1240" coordsize="58,5" path="m2583,1245l2526,1240,2531,1245,2583,1245xe" filled="true" fillcolor="#ffdf7e" stroked="false">
              <v:path arrowok="t"/>
              <v:fill type="solid"/>
            </v:shape>
            <v:shape style="position:absolute;left:2525;top:1240;width:58;height:5" coordorigin="2526,1240" coordsize="58,5" path="m2583,1245l2579,1240,2526,1240,2583,1245xe" filled="true" fillcolor="#ffdf7e" stroked="false">
              <v:path arrowok="t"/>
              <v:fill type="solid"/>
            </v:shape>
            <v:shape style="position:absolute;left:2889;top:1240;width:56;height:5" coordorigin="2890,1240" coordsize="56,5" path="m2946,1245l2890,1240,2895,1245,2946,1245xe" filled="true" fillcolor="#ffdf7e" stroked="false">
              <v:path arrowok="t"/>
              <v:fill type="solid"/>
            </v:shape>
            <v:shape style="position:absolute;left:2889;top:1240;width:56;height:5" coordorigin="2890,1240" coordsize="56,5" path="m2946,1245l2941,1240,2890,1240,2946,1245xe" filled="true" fillcolor="#ffdf7e" stroked="false">
              <v:path arrowok="t"/>
              <v:fill type="solid"/>
            </v:shape>
            <v:shape style="position:absolute;left:2941;top:1240;width:52;height:5" coordorigin="2941,1240" coordsize="52,5" path="m2993,1245l2941,1240,2945,1245,2993,1245xe" filled="true" fillcolor="#ffdf7e" stroked="false">
              <v:path arrowok="t"/>
              <v:fill type="solid"/>
            </v:shape>
            <v:shape style="position:absolute;left:2941;top:1240;width:56;height:5" coordorigin="2941,1240" coordsize="56,5" path="m2997,1240l2941,1240,2993,1245,2997,1240xe" filled="true" fillcolor="#ffdf7e" stroked="false">
              <v:path arrowok="t"/>
              <v:fill type="solid"/>
            </v:shape>
            <v:shape style="position:absolute;left:2476;top:1244;width:59;height:5" coordorigin="2477,1245" coordsize="59,5" path="m2536,1249l2477,1245,2481,1249,2536,1249xe" filled="true" fillcolor="#ffdf7e" stroked="false">
              <v:path arrowok="t"/>
              <v:fill type="solid"/>
            </v:shape>
            <v:shape style="position:absolute;left:2476;top:1244;width:59;height:5" coordorigin="2477,1245" coordsize="59,5" path="m2536,1249l2531,1245,2477,1245,2536,1249xe" filled="true" fillcolor="#ffdf7e" stroked="false">
              <v:path arrowok="t"/>
              <v:fill type="solid"/>
            </v:shape>
            <v:shape style="position:absolute;left:2531;top:1244;width:58;height:5" coordorigin="2531,1245" coordsize="58,5" path="m2589,1249l2531,1245,2536,1249,2589,1249xe" filled="true" fillcolor="#ffdf7e" stroked="false">
              <v:path arrowok="t"/>
              <v:fill type="solid"/>
            </v:shape>
            <v:shape style="position:absolute;left:2531;top:1244;width:58;height:5" coordorigin="2531,1245" coordsize="58,5" path="m2589,1249l2583,1245,2531,1245,2589,1249xe" filled="true" fillcolor="#ffdf7e" stroked="false">
              <v:path arrowok="t"/>
              <v:fill type="solid"/>
            </v:shape>
            <v:shape style="position:absolute;left:2895;top:1244;width:55;height:5" coordorigin="2895,1245" coordsize="55,5" path="m2950,1249l2895,1245,2900,1249,2950,1249xe" filled="true" fillcolor="#ffdf7e" stroked="false">
              <v:path arrowok="t"/>
              <v:fill type="solid"/>
            </v:shape>
            <v:shape style="position:absolute;left:2895;top:1244;width:55;height:5" coordorigin="2895,1245" coordsize="55,5" path="m2950,1249l2945,1245,2895,1245,2950,1249xe" filled="true" fillcolor="#ffdf7e" stroked="false">
              <v:path arrowok="t"/>
              <v:fill type="solid"/>
            </v:shape>
            <v:shape style="position:absolute;left:2945;top:1244;width:43;height:5" coordorigin="2946,1245" coordsize="43,5" path="m2988,1249l2946,1245,2950,1249,2988,1249xe" filled="true" fillcolor="#ffdf7e" stroked="false">
              <v:path arrowok="t"/>
              <v:fill type="solid"/>
            </v:shape>
            <v:shape style="position:absolute;left:2945;top:1244;width:48;height:5" coordorigin="2946,1245" coordsize="48,5" path="m2993,1245l2946,1245,2988,1249,2993,1245xe" filled="true" fillcolor="#ffdf7e" stroked="false">
              <v:path arrowok="t"/>
              <v:fill type="solid"/>
            </v:shape>
            <v:shape style="position:absolute;left:2992;top:1244;width:9;height:5" coordorigin="2993,1245" coordsize="9,5" path="m3001,1249l2997,1245,2993,1249,3001,1249xe" filled="true" fillcolor="#ffdf7e" stroked="false">
              <v:path arrowok="t"/>
              <v:fill type="solid"/>
            </v:shape>
            <v:shape style="position:absolute;left:2481;top:1248;width:58;height:3" coordorigin="2481,1249" coordsize="58,3" path="m2538,1252l2481,1249,2484,1252,2538,1252xe" filled="true" fillcolor="#ffdf7e" stroked="false">
              <v:path arrowok="t"/>
              <v:fill type="solid"/>
            </v:shape>
            <v:shape style="position:absolute;left:2481;top:1248;width:58;height:3" coordorigin="2481,1249" coordsize="58,3" path="m2538,1252l2536,1249,2481,1249,2538,1252xe" filled="true" fillcolor="#ffdf7e" stroked="false">
              <v:path arrowok="t"/>
              <v:fill type="solid"/>
            </v:shape>
            <v:shape style="position:absolute;left:2535;top:1248;width:55;height:3" coordorigin="2536,1249" coordsize="55,3" path="m2590,1252l2536,1249,2538,1252,2590,1252xe" filled="true" fillcolor="#ffdf7e" stroked="false">
              <v:path arrowok="t"/>
              <v:fill type="solid"/>
            </v:shape>
            <v:shape style="position:absolute;left:2535;top:1248;width:55;height:3" coordorigin="2536,1249" coordsize="55,3" path="m2590,1252l2589,1249,2536,1249,2590,1252xe" filled="true" fillcolor="#ffdf7e" stroked="false">
              <v:path arrowok="t"/>
              <v:fill type="solid"/>
            </v:shape>
            <v:shape style="position:absolute;left:2899;top:1248;width:52;height:3" coordorigin="2900,1249" coordsize="52,3" path="m2951,1252l2900,1249,2901,1252,2951,1252xe" filled="true" fillcolor="#ffdf7e" stroked="false">
              <v:path arrowok="t"/>
              <v:fill type="solid"/>
            </v:shape>
            <v:shape style="position:absolute;left:2899;top:1248;width:52;height:3" coordorigin="2900,1249" coordsize="52,3" path="m2951,1252l2950,1249,2900,1249,2951,1252xe" filled="true" fillcolor="#ffdf7e" stroked="false">
              <v:path arrowok="t"/>
              <v:fill type="solid"/>
            </v:shape>
            <v:shape style="position:absolute;left:2949;top:1248;width:41;height:3" coordorigin="2950,1249" coordsize="41,3" path="m2990,1252l2950,1249,2951,1252,2990,1252xe" filled="true" fillcolor="#ffdf7e" stroked="false">
              <v:path arrowok="t"/>
              <v:fill type="solid"/>
            </v:shape>
            <v:shape style="position:absolute;left:2949;top:1248;width:41;height:3" coordorigin="2950,1249" coordsize="41,3" path="m2990,1252l2988,1249,2950,1249,2990,1252xe" filled="true" fillcolor="#ffdf7e" stroked="false">
              <v:path arrowok="t"/>
              <v:fill type="solid"/>
            </v:shape>
            <v:shape style="position:absolute;left:2989;top:1248;width:15;height:3" coordorigin="2990,1249" coordsize="15,3" path="m3004,1252l2993,1249,2990,1252,3004,1252xe" filled="true" fillcolor="#ffdf7e" stroked="false">
              <v:path arrowok="t"/>
              <v:fill type="solid"/>
            </v:shape>
            <v:shape style="position:absolute;left:2992;top:1248;width:12;height:3" coordorigin="2993,1249" coordsize="12,3" path="m3004,1252l3001,1249,2993,1249,3004,1252xe" filled="true" fillcolor="#ffdf7e" stroked="false">
              <v:path arrowok="t"/>
              <v:fill type="solid"/>
            </v:shape>
            <v:shape style="position:absolute;left:2484;top:1251;width:88;height:33" coordorigin="2484,1252" coordsize="88,33" path="m2571,1285l2484,1252,2517,1285,2571,1285xe" filled="true" fillcolor="#ffdf7e" stroked="false">
              <v:path arrowok="t"/>
              <v:fill type="solid"/>
            </v:shape>
            <v:shape style="position:absolute;left:2484;top:1251;width:88;height:33" coordorigin="2484,1252" coordsize="88,33" path="m2571,1285l2538,1252,2484,1252,2571,1285xe" filled="true" fillcolor="#ffdf7e" stroked="false">
              <v:path arrowok="t"/>
              <v:fill type="solid"/>
            </v:shape>
            <v:shape style="position:absolute;left:2538;top:1251;width:85;height:33" coordorigin="2538,1252" coordsize="85,33" path="m2623,1285l2538,1252,2571,1285,2623,1285xe" filled="true" fillcolor="#ffdf7e" stroked="false">
              <v:path arrowok="t"/>
              <v:fill type="solid"/>
            </v:shape>
            <v:shape style="position:absolute;left:2538;top:1251;width:85;height:33" coordorigin="2538,1252" coordsize="85,33" path="m2623,1285l2590,1252,2538,1252,2623,1285xe" filled="true" fillcolor="#ffdf7e" stroked="false">
              <v:path arrowok="t"/>
              <v:fill type="solid"/>
            </v:shape>
            <v:shape style="position:absolute;left:2901;top:1251;width:84;height:33" coordorigin="2901,1252" coordsize="84,33" path="m2984,1285l2901,1252,2934,1285,2984,1285xe" filled="true" fillcolor="#ffdf7e" stroked="false">
              <v:path arrowok="t"/>
              <v:fill type="solid"/>
            </v:shape>
            <v:shape style="position:absolute;left:2901;top:1251;width:84;height:33" coordorigin="2901,1252" coordsize="84,33" path="m2984,1285l2951,1252,2901,1252,2984,1285xe" filled="true" fillcolor="#ffdf7e" stroked="false">
              <v:path arrowok="t"/>
              <v:fill type="solid"/>
            </v:shape>
            <v:shape style="position:absolute;left:2951;top:1251;width:86;height:33" coordorigin="2951,1252" coordsize="86,33" path="m3037,1285l2951,1252,2984,1285,3037,1285xe" filled="true" fillcolor="#ffdf7e" stroked="false">
              <v:path arrowok="t"/>
              <v:fill type="solid"/>
            </v:shape>
            <v:shape style="position:absolute;left:2951;top:1251;width:86;height:33" coordorigin="2951,1252" coordsize="86,33" path="m3037,1285l3004,1252,2951,1252,3037,1285xe" filled="true" fillcolor="#ffdf7e" stroked="false">
              <v:path arrowok="t"/>
              <v:fill type="solid"/>
            </v:shape>
            <v:shape style="position:absolute;left:2516;top:1284;width:56;height:2" coordorigin="2517,1285" coordsize="56,2" path="m2573,1286l2517,1285,2518,1286,2573,1286xe" filled="true" fillcolor="#ffdf7e" stroked="false">
              <v:path arrowok="t"/>
              <v:fill type="solid"/>
            </v:shape>
            <v:shape style="position:absolute;left:2516;top:1284;width:56;height:2" coordorigin="2517,1285" coordsize="56,2" path="m2573,1286l2571,1285,2517,1285,2573,1286xe" filled="true" fillcolor="#ffdf7e" stroked="false">
              <v:path arrowok="t"/>
              <v:fill type="solid"/>
            </v:shape>
            <v:shape style="position:absolute;left:2571;top:1284;width:55;height:2" coordorigin="2571,1285" coordsize="55,2" path="m2626,1286l2571,1285,2573,1286,2626,1286xe" filled="true" fillcolor="#ffdf7e" stroked="false">
              <v:path arrowok="t"/>
              <v:fill type="solid"/>
            </v:shape>
            <v:shape style="position:absolute;left:2571;top:1284;width:55;height:2" coordorigin="2571,1285" coordsize="55,2" path="m2626,1286l2623,1285,2571,1285,2626,1286xe" filled="true" fillcolor="#ffdf7e" stroked="false">
              <v:path arrowok="t"/>
              <v:fill type="solid"/>
            </v:shape>
            <v:shape style="position:absolute;left:2934;top:1284;width:18;height:2" coordorigin="2934,1285" coordsize="18,2" path="m2951,1286l2934,1285,2937,1286,2951,1286xe" filled="true" fillcolor="#ffdf7e" stroked="false">
              <v:path arrowok="t"/>
              <v:fill type="solid"/>
            </v:shape>
            <v:shape style="position:absolute;left:2934;top:1284;width:19;height:2" coordorigin="2934,1285" coordsize="19,2" path="m2953,1285l2934,1285,2951,1286,2953,1285xe" filled="true" fillcolor="#ffdf7e" stroked="false">
              <v:path arrowok="t"/>
              <v:fill type="solid"/>
            </v:shape>
            <v:shape style="position:absolute;left:2952;top:1284;width:35;height:2" coordorigin="2953,1285" coordsize="35,2" path="m2987,1286l2953,1285,2956,1286,2987,1286xe" filled="true" fillcolor="#ffdf7e" stroked="false">
              <v:path arrowok="t"/>
              <v:fill type="solid"/>
            </v:shape>
            <v:shape style="position:absolute;left:2952;top:1284;width:35;height:2" coordorigin="2953,1285" coordsize="35,2" path="m2987,1286l2984,1285,2953,1285,2987,1286xe" filled="true" fillcolor="#ffdf7e" stroked="false">
              <v:path arrowok="t"/>
              <v:fill type="solid"/>
            </v:shape>
            <v:shape style="position:absolute;left:2984;top:1284;width:55;height:2" coordorigin="2984,1285" coordsize="55,2" path="m3039,1286l2984,1285,2987,1286,3039,1286xe" filled="true" fillcolor="#ffdf7e" stroked="false">
              <v:path arrowok="t"/>
              <v:fill type="solid"/>
            </v:shape>
            <v:shape style="position:absolute;left:2984;top:1284;width:55;height:2" coordorigin="2984,1285" coordsize="55,2" path="m3039,1286l3037,1285,2984,1285,3039,1286xe" filled="true" fillcolor="#ffdf7e" stroked="false">
              <v:path arrowok="t"/>
              <v:fill type="solid"/>
            </v:shape>
            <v:shape style="position:absolute;left:2518;top:1286;width:56;height:2" coordorigin="2518,1286" coordsize="56,2" path="m2574,1288l2518,1286,2520,1288,2574,1288xe" filled="true" fillcolor="#ffdf7e" stroked="false">
              <v:path arrowok="t"/>
              <v:fill type="solid"/>
            </v:shape>
            <v:shape style="position:absolute;left:2518;top:1286;width:56;height:2" coordorigin="2518,1286" coordsize="56,2" path="m2574,1288l2573,1286,2518,1286,2574,1288xe" filled="true" fillcolor="#ffdf7e" stroked="false">
              <v:path arrowok="t"/>
              <v:fill type="solid"/>
            </v:shape>
            <v:shape style="position:absolute;left:2572;top:1286;width:55;height:2" coordorigin="2573,1286" coordsize="55,2" path="m2627,1288l2573,1286,2574,1288,2627,1288xe" filled="true" fillcolor="#ffdf7e" stroked="false">
              <v:path arrowok="t"/>
              <v:fill type="solid"/>
            </v:shape>
            <v:shape style="position:absolute;left:2572;top:1286;width:55;height:2" coordorigin="2573,1286" coordsize="55,2" path="m2627,1288l2626,1286,2573,1286,2627,1288xe" filled="true" fillcolor="#ffdf7e" stroked="false">
              <v:path arrowok="t"/>
              <v:fill type="solid"/>
            </v:shape>
            <v:shape style="position:absolute;left:2936;top:1286;width:13;height:2" coordorigin="2937,1286" coordsize="13,2" path="m2950,1288l2937,1286,2938,1288,2950,1288xe" filled="true" fillcolor="#ffdf7e" stroked="false">
              <v:path arrowok="t"/>
              <v:fill type="solid"/>
            </v:shape>
            <v:shape style="position:absolute;left:2936;top:1286;width:15;height:2" coordorigin="2937,1286" coordsize="15,2" path="m2951,1286l2937,1286,2950,1288,2951,1286xe" filled="true" fillcolor="#ffdf7e" stroked="false">
              <v:path arrowok="t"/>
              <v:fill type="solid"/>
            </v:shape>
            <v:shape style="position:absolute;left:2954;top:1286;width:33;height:2" coordorigin="2954,1286" coordsize="33,2" path="m2987,1288l2956,1286,2954,1288,2987,1288xe" filled="true" fillcolor="#ffdf7e" stroked="false">
              <v:path arrowok="t"/>
              <v:fill type="solid"/>
            </v:shape>
            <v:shape style="position:absolute;left:2955;top:1286;width:32;height:2" coordorigin="2956,1286" coordsize="32,2" path="m2987,1288l2987,1286,2956,1286,2987,1288xe" filled="true" fillcolor="#ffdf7e" stroked="false">
              <v:path arrowok="t"/>
              <v:fill type="solid"/>
            </v:shape>
            <v:shape style="position:absolute;left:2987;top:1286;width:54;height:2" coordorigin="2987,1286" coordsize="54,2" path="m3040,1288l2987,1286,2987,1288,3040,1288xe" filled="true" fillcolor="#ffdf7e" stroked="false">
              <v:path arrowok="t"/>
              <v:fill type="solid"/>
            </v:shape>
            <v:shape style="position:absolute;left:2987;top:1286;width:54;height:2" coordorigin="2987,1286" coordsize="54,2" path="m3040,1288l3039,1286,2987,1286,3040,1288xe" filled="true" fillcolor="#ffdf7e" stroked="false">
              <v:path arrowok="t"/>
              <v:fill type="solid"/>
            </v:shape>
            <v:shape style="position:absolute;left:2519;top:1287;width:61;height:5" coordorigin="2520,1288" coordsize="61,5" path="m2580,1292l2520,1288,2524,1292,2580,1292xe" filled="true" fillcolor="#ffdf7e" stroked="false">
              <v:path arrowok="t"/>
              <v:fill type="solid"/>
            </v:shape>
            <v:shape style="position:absolute;left:2519;top:1287;width:61;height:5" coordorigin="2520,1288" coordsize="61,5" path="m2580,1292l2574,1288,2520,1288,2580,1292xe" filled="true" fillcolor="#ffdf7e" stroked="false">
              <v:path arrowok="t"/>
              <v:fill type="solid"/>
            </v:shape>
            <v:shape style="position:absolute;left:2574;top:1287;width:58;height:5" coordorigin="2574,1288" coordsize="58,5" path="m2632,1292l2574,1288,2580,1292,2632,1292xe" filled="true" fillcolor="#ffdf7e" stroked="false">
              <v:path arrowok="t"/>
              <v:fill type="solid"/>
            </v:shape>
            <v:shape style="position:absolute;left:2574;top:1287;width:58;height:5" coordorigin="2574,1288" coordsize="58,5" path="m2632,1292l2627,1288,2574,1288,2632,1292xe" filled="true" fillcolor="#ffdf7e" stroked="false">
              <v:path arrowok="t"/>
              <v:fill type="solid"/>
            </v:shape>
            <v:shape style="position:absolute;left:2938;top:1287;width:6;height:5" coordorigin="2938,1288" coordsize="6,5" path="m2944,1292l2938,1288,2943,1292,2944,1292xe" filled="true" fillcolor="#ffdf7e" stroked="false">
              <v:path arrowok="t"/>
              <v:fill type="solid"/>
            </v:shape>
            <v:shape style="position:absolute;left:2938;top:1287;width:12;height:5" coordorigin="2938,1288" coordsize="12,5" path="m2950,1288l2938,1288,2944,1292,2950,1288xe" filled="true" fillcolor="#ffdf7e" stroked="false">
              <v:path arrowok="t"/>
              <v:fill type="solid"/>
            </v:shape>
            <v:shape style="position:absolute;left:2949;top:1287;width:43;height:5" coordorigin="2950,1288" coordsize="43,5" path="m2993,1292l2954,1288,2950,1292,2993,1292xe" filled="true" fillcolor="#ffdf7e" stroked="false">
              <v:path arrowok="t"/>
              <v:fill type="solid"/>
            </v:shape>
            <v:shape style="position:absolute;left:2954;top:1287;width:39;height:5" coordorigin="2954,1288" coordsize="39,5" path="m2993,1292l2987,1288,2954,1288,2993,1292xe" filled="true" fillcolor="#ffdf7e" stroked="false">
              <v:path arrowok="t"/>
              <v:fill type="solid"/>
            </v:shape>
            <v:shape style="position:absolute;left:2987;top:1287;width:49;height:5" coordorigin="2987,1288" coordsize="49,5" path="m3036,1292l2987,1288,2993,1292,3036,1292xe" filled="true" fillcolor="#ffdf7e" stroked="false">
              <v:path arrowok="t"/>
              <v:fill type="solid"/>
            </v:shape>
            <v:shape style="position:absolute;left:2987;top:1287;width:54;height:5" coordorigin="2987,1288" coordsize="54,5" path="m3040,1288l2987,1288,3036,1292,3040,1288xe" filled="true" fillcolor="#ffdf7e" stroked="false">
              <v:path arrowok="t"/>
              <v:fill type="solid"/>
            </v:shape>
            <v:shape style="position:absolute;left:2524;top:1291;width:56;height:2" coordorigin="2524,1292" coordsize="56,2" path="m2580,1293l2524,1292,2526,1293,2580,1293xe" filled="true" fillcolor="#ffdf7e" stroked="false">
              <v:path arrowok="t"/>
              <v:fill type="solid"/>
            </v:shape>
            <v:shape style="position:absolute;left:2524;top:1291;width:56;height:2" coordorigin="2524,1292" coordsize="56,2" path="m2580,1293l2580,1292,2524,1292,2580,1293xe" filled="true" fillcolor="#ffdf7e" stroked="false">
              <v:path arrowok="t"/>
              <v:fill type="solid"/>
            </v:shape>
            <v:shape style="position:absolute;left:2580;top:1291;width:54;height:2" coordorigin="2580,1292" coordsize="54,2" path="m2633,1293l2580,1292,2580,1293,2633,1293xe" filled="true" fillcolor="#ffdf7e" stroked="false">
              <v:path arrowok="t"/>
              <v:fill type="solid"/>
            </v:shape>
            <v:shape style="position:absolute;left:2580;top:1291;width:54;height:2" coordorigin="2580,1292" coordsize="54,2" path="m2633,1293l2632,1292,2580,1292,2633,1293xe" filled="true" fillcolor="#ffdf7e" stroked="false">
              <v:path arrowok="t"/>
              <v:fill type="solid"/>
            </v:shape>
            <v:shape style="position:absolute;left:2942;top:1291;width:2;height:2" coordorigin="2943,1292" coordsize="2,2" path="m2944,1293l2944,1292,2943,1292,2944,1293xe" filled="true" fillcolor="#ffdf7e" stroked="false">
              <v:path arrowok="t"/>
              <v:fill type="solid"/>
            </v:shape>
            <v:shape style="position:absolute;left:2948;top:1291;width:45;height:2" coordorigin="2948,1292" coordsize="45,2" path="m2993,1293l2950,1292,2948,1293,2993,1293xe" filled="true" fillcolor="#ffdf7e" stroked="false">
              <v:path arrowok="t"/>
              <v:fill type="solid"/>
            </v:shape>
            <v:shape style="position:absolute;left:2949;top:1291;width:43;height:2" coordorigin="2950,1292" coordsize="43,2" path="m2993,1293l2993,1292,2950,1292,2993,1293xe" filled="true" fillcolor="#ffdf7e" stroked="false">
              <v:path arrowok="t"/>
              <v:fill type="solid"/>
            </v:shape>
            <v:shape style="position:absolute;left:2992;top:1291;width:42;height:2" coordorigin="2993,1292" coordsize="42,2" path="m3034,1293l2993,1292,2993,1293,3034,1293xe" filled="true" fillcolor="#ffdf7e" stroked="false">
              <v:path arrowok="t"/>
              <v:fill type="solid"/>
            </v:shape>
            <v:shape style="position:absolute;left:2992;top:1291;width:43;height:2" coordorigin="2993,1292" coordsize="43,2" path="m3036,1292l2993,1292,3034,1293,3036,1292xe" filled="true" fillcolor="#ffdf7e" stroked="false">
              <v:path arrowok="t"/>
              <v:fill type="solid"/>
            </v:shape>
            <v:shape style="position:absolute;left:2525;top:1293;width:76;height:21" coordorigin="2526,1293" coordsize="76,21" path="m2602,1313l2526,1293,2547,1313,2602,1313xe" filled="true" fillcolor="#ffdf7e" stroked="false">
              <v:path arrowok="t"/>
              <v:fill type="solid"/>
            </v:shape>
            <v:shape style="position:absolute;left:2525;top:1293;width:76;height:21" coordorigin="2526,1293" coordsize="76,21" path="m2602,1313l2580,1293,2526,1293,2602,1313xe" filled="true" fillcolor="#ffdf7e" stroked="false">
              <v:path arrowok="t"/>
              <v:fill type="solid"/>
            </v:shape>
            <v:shape style="position:absolute;left:2580;top:1293;width:74;height:21" coordorigin="2580,1293" coordsize="74,21" path="m2653,1313l2580,1293,2602,1313,2653,1313xe" filled="true" fillcolor="#ffdf7e" stroked="false">
              <v:path arrowok="t"/>
              <v:fill type="solid"/>
            </v:shape>
            <v:shape style="position:absolute;left:2580;top:1293;width:74;height:21" coordorigin="2580,1293" coordsize="74,21" path="m2653,1313l2633,1293,2580,1293,2653,1313xe" filled="true" fillcolor="#ffdf7e" stroked="false">
              <v:path arrowok="t"/>
              <v:fill type="solid"/>
            </v:shape>
            <v:shape style="position:absolute;left:2948;top:1293;width:66;height:21" coordorigin="2948,1293" coordsize="66,21" path="m3014,1313l2948,1293,2968,1313,3014,1313xe" filled="true" fillcolor="#ffdf7e" stroked="false">
              <v:path arrowok="t"/>
              <v:fill type="solid"/>
            </v:shape>
            <v:shape style="position:absolute;left:2948;top:1293;width:66;height:21" coordorigin="2948,1293" coordsize="66,21" path="m3014,1313l2993,1293,2948,1293,3014,1313xe" filled="true" fillcolor="#ffdf7e" stroked="false">
              <v:path arrowok="t"/>
              <v:fill type="solid"/>
            </v:shape>
            <v:shape style="position:absolute;left:2992;top:1293;width:42;height:21" coordorigin="2993,1293" coordsize="42,21" path="m3034,1293l2993,1293,3014,1313,3034,1293xe" filled="true" fillcolor="#ffdf7e" stroked="false">
              <v:path arrowok="t"/>
              <v:fill type="solid"/>
            </v:shape>
            <v:shape style="position:absolute;left:2547;top:1313;width:76;height:23" coordorigin="2547,1313" coordsize="76,23" path="m2623,1336l2547,1313,2569,1336,2623,1336xe" filled="true" fillcolor="#ffdf7e" stroked="false">
              <v:path arrowok="t"/>
              <v:fill type="solid"/>
            </v:shape>
            <v:shape style="position:absolute;left:2547;top:1313;width:76;height:23" coordorigin="2547,1313" coordsize="76,23" path="m2623,1336l2602,1313,2547,1313,2623,1336xe" filled="true" fillcolor="#ffdf7e" stroked="false">
              <v:path arrowok="t"/>
              <v:fill type="solid"/>
            </v:shape>
            <v:shape style="position:absolute;left:2601;top:1313;width:74;height:23" coordorigin="2602,1313" coordsize="74,23" path="m2675,1336l2602,1313,2623,1336,2675,1336xe" filled="true" fillcolor="#ffdf7e" stroked="false">
              <v:path arrowok="t"/>
              <v:fill type="solid"/>
            </v:shape>
            <v:shape style="position:absolute;left:2601;top:1313;width:74;height:23" coordorigin="2602,1313" coordsize="74,23" path="m2675,1336l2653,1313,2602,1313,2675,1336xe" filled="true" fillcolor="#ffdf7e" stroked="false">
              <v:path arrowok="t"/>
              <v:fill type="solid"/>
            </v:shape>
            <v:shape style="position:absolute;left:2968;top:1313;width:23;height:23" coordorigin="2968,1313" coordsize="23,23" path="m2991,1336l2968,1313,2990,1336,2991,1336xe" filled="true" fillcolor="#ffdf7e" stroked="false">
              <v:path arrowok="t"/>
              <v:fill type="solid"/>
            </v:shape>
            <v:shape style="position:absolute;left:2968;top:1313;width:46;height:23" coordorigin="2968,1313" coordsize="46,23" path="m3014,1313l2968,1313,2991,1336,3014,1313xe" filled="true" fillcolor="#ffdf7e" stroked="false">
              <v:path arrowok="t"/>
              <v:fill type="solid"/>
            </v:shape>
            <v:shape style="position:absolute;left:2568;top:1336;width:56;height:2" coordorigin="2569,1336" coordsize="56,0" path="m2569,1336l2624,1336e" filled="true" fillcolor="#ffdf7e" stroked="false">
              <v:path arrowok="t"/>
              <v:fill type="solid"/>
            </v:shape>
            <v:shape style="position:absolute;left:2568;top:1336;width:56;height:2" coordorigin="2569,1336" coordsize="56,0" path="m2569,1336l2624,1336e" filled="true" fillcolor="#ffdf7e" stroked="false">
              <v:path arrowok="t"/>
              <v:fill type="solid"/>
            </v:shape>
            <v:shape style="position:absolute;left:2623;top:1336;width:54;height:2" coordorigin="2623,1336" coordsize="54,0" path="m2623,1336l2676,1336e" filled="true" fillcolor="#ffdf7e" stroked="false">
              <v:path arrowok="t"/>
              <v:fill type="solid"/>
            </v:shape>
            <v:shape style="position:absolute;left:2623;top:1336;width:54;height:2" coordorigin="2623,1336" coordsize="54,0" path="m2623,1336l2676,1336e" filled="true" fillcolor="#ffdf7e" stroked="false">
              <v:path arrowok="t"/>
              <v:fill type="solid"/>
            </v:shape>
            <v:shape style="position:absolute;left:2989;top:1336;width:2;height:2" coordorigin="2990,1336" coordsize="2,0" path="m2990,1336l2991,1336e" filled="true" fillcolor="#ffdf7e" stroked="false">
              <v:path arrowok="t"/>
              <v:fill type="solid"/>
            </v:shape>
            <v:shape style="position:absolute;left:2568;top:1336;width:170;height:114" coordorigin="2569,1336" coordsize="170,114" path="m2738,1449l2569,1336,2682,1449,2738,1449xe" filled="true" fillcolor="#ffdf7e" stroked="false">
              <v:path arrowok="t"/>
              <v:fill type="solid"/>
            </v:shape>
            <v:shape style="position:absolute;left:2568;top:1336;width:170;height:114" coordorigin="2569,1336" coordsize="170,114" path="m2738,1449l2624,1336,2569,1336,2738,1449xe" filled="true" fillcolor="#ffdf7e" stroked="false">
              <v:path arrowok="t"/>
              <v:fill type="solid"/>
            </v:shape>
            <v:shape style="position:absolute;left:2624;top:1336;width:164;height:114" coordorigin="2624,1336" coordsize="164,114" path="m2788,1449l2624,1336,2738,1449,2788,1449xe" filled="true" fillcolor="#ffdf7e" stroked="false">
              <v:path arrowok="t"/>
              <v:fill type="solid"/>
            </v:shape>
            <v:shape style="position:absolute;left:2624;top:1336;width:164;height:114" coordorigin="2624,1336" coordsize="164,114" path="m2788,1449l2676,1336,2624,1336,2788,1449xe" filled="true" fillcolor="#ffdf7e" stroked="false">
              <v:path arrowok="t"/>
              <v:fill type="solid"/>
            </v:shape>
            <v:shape style="position:absolute;left:2681;top:1449;width:61;height:5" coordorigin="2682,1449" coordsize="61,5" path="m2742,1454l2682,1449,2686,1454,2742,1454xe" filled="true" fillcolor="#ffdf7e" stroked="false">
              <v:path arrowok="t"/>
              <v:fill type="solid"/>
            </v:shape>
            <v:shape style="position:absolute;left:2681;top:1449;width:61;height:5" coordorigin="2682,1449" coordsize="61,5" path="m2742,1454l2738,1449,2682,1449,2742,1454xe" filled="true" fillcolor="#ffdf7e" stroked="false">
              <v:path arrowok="t"/>
              <v:fill type="solid"/>
            </v:shape>
            <v:shape style="position:absolute;left:2737;top:1449;width:46;height:5" coordorigin="2738,1449" coordsize="46,5" path="m2784,1454l2738,1449,2742,1454,2784,1454xe" filled="true" fillcolor="#ffdf7e" stroked="false">
              <v:path arrowok="t"/>
              <v:fill type="solid"/>
            </v:shape>
            <v:shape style="position:absolute;left:2737;top:1449;width:51;height:5" coordorigin="2738,1449" coordsize="51,5" path="m2788,1449l2738,1449,2784,1454,2788,1449xe" filled="true" fillcolor="#ffdf7e" stroked="false">
              <v:path arrowok="t"/>
              <v:fill type="solid"/>
            </v:shape>
            <v:shape style="position:absolute;left:2686;top:1453;width:62;height:5" coordorigin="2686,1454" coordsize="62,5" path="m2748,1458l2686,1454,2690,1458,2748,1458xe" filled="true" fillcolor="#ffdf7e" stroked="false">
              <v:path arrowok="t"/>
              <v:fill type="solid"/>
            </v:shape>
            <v:shape style="position:absolute;left:2686;top:1453;width:62;height:5" coordorigin="2686,1454" coordsize="62,5" path="m2748,1458l2742,1454,2686,1454,2748,1458xe" filled="true" fillcolor="#ffdf7e" stroked="false">
              <v:path arrowok="t"/>
              <v:fill type="solid"/>
            </v:shape>
            <v:shape style="position:absolute;left:2741;top:1453;width:38;height:5" coordorigin="2742,1454" coordsize="38,5" path="m2779,1458l2742,1454,2748,1458,2779,1458xe" filled="true" fillcolor="#ffdf7e" stroked="false">
              <v:path arrowok="t"/>
              <v:fill type="solid"/>
            </v:shape>
            <v:shape style="position:absolute;left:2741;top:1453;width:42;height:5" coordorigin="2742,1454" coordsize="42,5" path="m2784,1454l2742,1454,2779,1458,2784,1454xe" filled="true" fillcolor="#ffdf7e" stroked="false">
              <v:path arrowok="t"/>
              <v:fill type="solid"/>
            </v:shape>
            <v:shape style="position:absolute;left:2783;top:1453;width:11;height:5" coordorigin="2784,1454" coordsize="11,5" path="m2794,1458l2788,1454,2784,1458,2794,1458xe" filled="true" fillcolor="#ffdf7e" stroked="false">
              <v:path arrowok="t"/>
              <v:fill type="solid"/>
            </v:shape>
            <v:shape style="position:absolute;left:2690;top:1457;width:59;height:3" coordorigin="2690,1458" coordsize="59,3" path="m2749,1461l2690,1458,2693,1461,2749,1461xe" filled="true" fillcolor="#ffdf7e" stroked="false">
              <v:path arrowok="t"/>
              <v:fill type="solid"/>
            </v:shape>
            <v:shape style="position:absolute;left:2690;top:1457;width:59;height:3" coordorigin="2690,1458" coordsize="59,3" path="m2749,1461l2748,1458,2690,1458,2749,1461xe" filled="true" fillcolor="#ffdf7e" stroked="false">
              <v:path arrowok="t"/>
              <v:fill type="solid"/>
            </v:shape>
            <v:shape style="position:absolute;left:2747;top:1457;width:33;height:3" coordorigin="2748,1458" coordsize="33,3" path="m2781,1461l2748,1458,2749,1461,2781,1461xe" filled="true" fillcolor="#ffdf7e" stroked="false">
              <v:path arrowok="t"/>
              <v:fill type="solid"/>
            </v:shape>
            <v:shape style="position:absolute;left:2747;top:1457;width:33;height:3" coordorigin="2748,1458" coordsize="33,3" path="m2781,1461l2779,1458,2748,1458,2781,1461xe" filled="true" fillcolor="#ffdf7e" stroked="false">
              <v:path arrowok="t"/>
              <v:fill type="solid"/>
            </v:shape>
            <v:shape style="position:absolute;left:2780;top:1457;width:15;height:3" coordorigin="2781,1458" coordsize="15,3" path="m2795,1461l2784,1458,2781,1461,2795,1461xe" filled="true" fillcolor="#ffdf7e" stroked="false">
              <v:path arrowok="t"/>
              <v:fill type="solid"/>
            </v:shape>
            <v:shape style="position:absolute;left:2783;top:1457;width:12;height:3" coordorigin="2784,1458" coordsize="12,3" path="m2795,1461l2794,1458,2784,1458,2795,1461xe" filled="true" fillcolor="#ffdf7e" stroked="false">
              <v:path arrowok="t"/>
              <v:fill type="solid"/>
            </v:shape>
            <v:shape style="position:absolute;left:2693;top:1460;width:89;height:32" coordorigin="2693,1461" coordsize="89,32" path="m2782,1492l2693,1461,2726,1492,2782,1492xe" filled="true" fillcolor="#ffdf7e" stroked="false">
              <v:path arrowok="t"/>
              <v:fill type="solid"/>
            </v:shape>
            <v:shape style="position:absolute;left:2693;top:1460;width:89;height:32" coordorigin="2693,1461" coordsize="89,32" path="m2782,1492l2749,1461,2693,1461,2782,1492xe" filled="true" fillcolor="#ffdf7e" stroked="false">
              <v:path arrowok="t"/>
              <v:fill type="solid"/>
            </v:shape>
            <v:shape style="position:absolute;left:2749;top:1460;width:79;height:32" coordorigin="2749,1461" coordsize="79,32" path="m2828,1492l2749,1461,2782,1492,2828,1492xe" filled="true" fillcolor="#ffdf7e" stroked="false">
              <v:path arrowok="t"/>
              <v:fill type="solid"/>
            </v:shape>
            <v:shape style="position:absolute;left:2749;top:1460;width:79;height:32" coordorigin="2749,1461" coordsize="79,32" path="m2828,1492l2795,1461,2749,1461,2828,1492xe" filled="true" fillcolor="#ffdf7e" stroked="false">
              <v:path arrowok="t"/>
              <v:fill type="solid"/>
            </v:shape>
            <v:shape style="position:absolute;left:2726;top:1492;width:16;height:3" coordorigin="2726,1492" coordsize="16,3" path="m2742,1495l2726,1492,2728,1495,2742,1495xe" filled="true" fillcolor="#ffdf7e" stroked="false">
              <v:path arrowok="t"/>
              <v:fill type="solid"/>
            </v:shape>
            <v:shape style="position:absolute;left:2726;top:1492;width:18;height:3" coordorigin="2726,1492" coordsize="18,3" path="m2743,1492l2726,1492,2742,1495,2743,1492xe" filled="true" fillcolor="#ffdf7e" stroked="false">
              <v:path arrowok="t"/>
              <v:fill type="solid"/>
            </v:shape>
            <v:shape style="position:absolute;left:2743;top:1492;width:42;height:3" coordorigin="2743,1492" coordsize="42,3" path="m2785,1495l2743,1492,2746,1495,2785,1495xe" filled="true" fillcolor="#ffdf7e" stroked="false">
              <v:path arrowok="t"/>
              <v:fill type="solid"/>
            </v:shape>
            <v:shape style="position:absolute;left:2743;top:1492;width:42;height:3" coordorigin="2743,1492" coordsize="42,3" path="m2785,1495l2782,1492,2743,1492,2785,1495xe" filled="true" fillcolor="#ffdf7e" stroked="false">
              <v:path arrowok="t"/>
              <v:fill type="solid"/>
            </v:shape>
            <v:shape style="position:absolute;left:2782;top:1492;width:49;height:3" coordorigin="2782,1492" coordsize="49,3" path="m2831,1495l2782,1492,2785,1495,2831,1495xe" filled="true" fillcolor="#ffdf7e" stroked="false">
              <v:path arrowok="t"/>
              <v:fill type="solid"/>
            </v:shape>
            <v:shape style="position:absolute;left:2782;top:1492;width:49;height:3" coordorigin="2782,1492" coordsize="49,3" path="m2831,1495l2828,1492,2782,1492,2831,1495xe" filled="true" fillcolor="#ffdf7e" stroked="false">
              <v:path arrowok="t"/>
              <v:fill type="solid"/>
            </v:shape>
            <v:shape style="position:absolute;left:2727;top:1495;width:13;height:2" coordorigin="2728,1495" coordsize="13,2" path="m2741,1497l2728,1495,2729,1497,2741,1497xe" filled="true" fillcolor="#ffdf7e" stroked="false">
              <v:path arrowok="t"/>
              <v:fill type="solid"/>
            </v:shape>
            <v:shape style="position:absolute;left:2727;top:1495;width:15;height:2" coordorigin="2728,1495" coordsize="15,2" path="m2742,1495l2728,1495,2741,1497,2742,1495xe" filled="true" fillcolor="#ffdf7e" stroked="false">
              <v:path arrowok="t"/>
              <v:fill type="solid"/>
            </v:shape>
            <v:shape style="position:absolute;left:2744;top:1495;width:42;height:2" coordorigin="2745,1495" coordsize="42,2" path="m2786,1497l2746,1495,2745,1497,2786,1497xe" filled="true" fillcolor="#ffdf7e" stroked="false">
              <v:path arrowok="t"/>
              <v:fill type="solid"/>
            </v:shape>
            <v:shape style="position:absolute;left:2746;top:1495;width:41;height:2" coordorigin="2746,1495" coordsize="41,2" path="m2786,1497l2785,1495,2746,1495,2786,1497xe" filled="true" fillcolor="#ffdf7e" stroked="false">
              <v:path arrowok="t"/>
              <v:fill type="solid"/>
            </v:shape>
            <v:shape style="position:absolute;left:2784;top:1495;width:46;height:2" coordorigin="2785,1495" coordsize="46,2" path="m2831,1497l2785,1495,2786,1497,2831,1497xe" filled="true" fillcolor="#ffdf7e" stroked="false">
              <v:path arrowok="t"/>
              <v:fill type="solid"/>
            </v:shape>
            <v:shape style="position:absolute;left:2784;top:1495;width:46;height:2" coordorigin="2785,1495" coordsize="46,2" path="m2831,1497l2831,1495,2785,1495,2831,1497xe" filled="true" fillcolor="#ffdf7e" stroked="false">
              <v:path arrowok="t"/>
              <v:fill type="solid"/>
            </v:shape>
            <v:shape style="position:absolute;left:2729;top:1496;width:12;height:2" coordorigin="2729,1497" coordsize="12,0" path="m2729,1497l2741,1497e" filled="true" fillcolor="#ffdf7e" stroked="false">
              <v:path arrowok="t"/>
              <v:fill type="solid"/>
            </v:shape>
            <v:shape style="position:absolute;left:2729;top:1496;width:12;height:2" coordorigin="2729,1497" coordsize="12,0" path="m2729,1497l2741,1497e" filled="true" fillcolor="#ffdf7e" stroked="false">
              <v:path arrowok="t"/>
              <v:fill type="solid"/>
            </v:shape>
            <v:shape style="position:absolute;left:2744;top:1496;width:42;height:2" coordorigin="2745,1497" coordsize="42,0" path="m2745,1497l2786,1497e" filled="true" fillcolor="#ffdf7e" stroked="false">
              <v:path arrowok="t"/>
              <v:fill type="solid"/>
            </v:shape>
            <v:shape style="position:absolute;left:2744;top:1496;width:42;height:2" coordorigin="2745,1497" coordsize="42,0" path="m2745,1497l2786,1497e" filled="true" fillcolor="#ffdf7e" stroked="false">
              <v:path arrowok="t"/>
              <v:fill type="solid"/>
            </v:shape>
            <v:shape style="position:absolute;left:2786;top:1496;width:45;height:2" coordorigin="2786,1497" coordsize="45,0" path="m2786,1497l2831,1497e" filled="true" fillcolor="#ffdf7e" stroked="false">
              <v:path arrowok="t"/>
              <v:fill type="solid"/>
            </v:shape>
            <v:shape style="position:absolute;left:2786;top:1496;width:45;height:2" coordorigin="2786,1497" coordsize="45,0" path="m2786,1497l2831,1497e" filled="true" fillcolor="#ffdf7e" stroked="false">
              <v:path arrowok="t"/>
              <v:fill type="solid"/>
            </v:shape>
            <v:shape style="position:absolute;left:2729;top:1496;width:12;height:6" coordorigin="2729,1497" coordsize="12,6" path="m2741,1497l2729,1497,2735,1502,2741,1497xe" filled="true" fillcolor="#ffdf7e" stroked="false">
              <v:path arrowok="t"/>
              <v:fill type="solid"/>
            </v:shape>
            <v:shape style="position:absolute;left:2739;top:1496;width:54;height:6" coordorigin="2739,1497" coordsize="54,6" path="m2792,1502l2745,1497,2739,1502,2792,1502xe" filled="true" fillcolor="#ffdf7e" stroked="false">
              <v:path arrowok="t"/>
              <v:fill type="solid"/>
            </v:shape>
            <v:shape style="position:absolute;left:2744;top:1496;width:48;height:6" coordorigin="2745,1497" coordsize="48,6" path="m2792,1502l2786,1497,2745,1497,2792,1502xe" filled="true" fillcolor="#ffdf7e" stroked="false">
              <v:path arrowok="t"/>
              <v:fill type="solid"/>
            </v:shape>
            <v:shape style="position:absolute;left:2786;top:1496;width:39;height:6" coordorigin="2786,1497" coordsize="39,6" path="m2825,1502l2786,1497,2792,1502,2825,1502xe" filled="true" fillcolor="#ffdf7e" stroked="false">
              <v:path arrowok="t"/>
              <v:fill type="solid"/>
            </v:shape>
            <v:shape style="position:absolute;left:2786;top:1496;width:45;height:6" coordorigin="2786,1497" coordsize="45,6" path="m2831,1497l2786,1497,2825,1502,2831,1497xe" filled="true" fillcolor="#ffdf7e" stroked="false">
              <v:path arrowok="t"/>
              <v:fill type="solid"/>
            </v:shape>
            <v:shape style="position:absolute;left:2739;top:1502;width:71;height:16" coordorigin="2739,1502" coordsize="71,16" path="m2809,1518l2739,1502,2756,1518,2809,1518xe" filled="true" fillcolor="#ffdf7e" stroked="false">
              <v:path arrowok="t"/>
              <v:fill type="solid"/>
            </v:shape>
            <v:shape style="position:absolute;left:2739;top:1502;width:71;height:16" coordorigin="2739,1502" coordsize="71,16" path="m2809,1518l2792,1502,2739,1502,2809,1518xe" filled="true" fillcolor="#ffdf7e" stroked="false">
              <v:path arrowok="t"/>
              <v:fill type="solid"/>
            </v:shape>
            <v:shape style="position:absolute;left:2792;top:1502;width:33;height:16" coordorigin="2792,1502" coordsize="33,16" path="m2825,1502l2792,1502,2809,1518,2825,1502xe" filled="true" fillcolor="#ffdf7e" stroked="false">
              <v:path arrowok="t"/>
              <v:fill type="solid"/>
            </v:shape>
            <v:shape style="position:absolute;left:2756;top:1518;width:31;height:22" coordorigin="2756,1518" coordsize="31,22" path="m2786,1539l2756,1518,2778,1539,2786,1539xe" filled="true" fillcolor="#ffdf7e" stroked="false">
              <v:path arrowok="t"/>
              <v:fill type="solid"/>
            </v:shape>
            <v:shape style="position:absolute;left:2756;top:1518;width:54;height:22" coordorigin="2756,1518" coordsize="54,22" path="m2809,1518l2756,1518,2786,1539,2809,1518xe" filled="true" fillcolor="#ffdf7e" stroked="false">
              <v:path arrowok="t"/>
              <v:fill type="solid"/>
            </v:shape>
            <v:shape style="position:absolute;left:2777;top:1539;width:9;height:6" coordorigin="2778,1539" coordsize="9,6" path="m2786,1539l2778,1539,2782,1545,2786,1539xe" filled="true" fillcolor="#ffdf7e" stroked="false">
              <v:path arrowok="t"/>
              <v:fill type="solid"/>
            </v:shape>
            <v:shape style="position:absolute;left:2994;top:1412;width:423;height:423" coordorigin="2994,1412" coordsize="423,423" path="m3417,1834l3417,1412,2994,1834,3417,1834xe" filled="true" fillcolor="#dcdcdc" stroked="false">
              <v:path arrowok="t"/>
              <v:fill type="solid"/>
            </v:shape>
            <v:shape style="position:absolute;left:2409;top:1834;width:585;height:586" coordorigin="2409,1834" coordsize="585,586" path="m2994,1834l2409,2420,2832,2420,2994,1834xe" filled="true" fillcolor="#dcdcdc" stroked="false">
              <v:path arrowok="t"/>
              <v:fill type="solid"/>
            </v:shape>
            <v:shape style="position:absolute;left:2832;top:1834;width:585;height:586" coordorigin="2832,1834" coordsize="585,586" path="m3417,1834l2994,1834,2832,2420,3417,1834xe" filled="true" fillcolor="#dcdcdc" stroked="false">
              <v:path arrowok="t"/>
              <v:fill type="solid"/>
            </v:shape>
            <v:shape style="position:absolute;left:2409;top:2420;width:423;height:423" coordorigin="2409,2420" coordsize="423,423" path="m2832,2420l2409,2420,2409,2842,2832,2420xe" filled="true" fillcolor="#dcdcdc" stroked="false">
              <v:path arrowok="t"/>
              <v:fill type="solid"/>
            </v:shape>
            <v:shape style="position:absolute;left:1774;top:1785;width:423;height:423" coordorigin="1775,1786" coordsize="423,423" path="m2197,2208l1775,1786,1775,2208,2197,2208xe" filled="true" fillcolor="#808080" stroked="false">
              <v:path arrowok="t"/>
              <v:fill type="solid"/>
            </v:shape>
            <v:shape style="position:absolute;left:1774;top:2208;width:635;height:212" coordorigin="1775,2208" coordsize="635,212" path="m2409,2420l1775,2208,1987,2420,2409,2420xe" filled="true" fillcolor="#808080" stroked="false">
              <v:path arrowok="t"/>
              <v:fill type="solid"/>
            </v:shape>
            <v:shape style="position:absolute;left:1774;top:2208;width:635;height:212" coordorigin="1775,2208" coordsize="635,212" path="m2409,2420l2197,2208,1775,2208,2409,2420xe" filled="true" fillcolor="#808080" stroked="false">
              <v:path arrowok="t"/>
              <v:fill type="solid"/>
            </v:shape>
            <v:shape style="position:absolute;left:1986;top:2420;width:423;height:423" coordorigin="1987,2420" coordsize="423,423" path="m2409,2842l2409,2420,1987,2420,2409,2842xe" filled="true" fillcolor="#808080" stroked="false">
              <v:path arrowok="t"/>
              <v:fill type="solid"/>
            </v:shape>
            <v:line style="position:absolute" from="2854,1976" to="2854,1478" stroked="true" strokeweight=".286pt" strokecolor="#000000">
              <v:stroke dashstyle="solid"/>
            </v:line>
            <v:shape style="position:absolute;left:2853;top:1359;width:119;height:497" coordorigin="2854,1359" coordsize="119,497" path="m2973,1856l2973,1359,2854,1478e" filled="false" stroked="true" strokeweight=".286pt" strokecolor="#000000">
              <v:path arrowok="t"/>
              <v:stroke dashstyle="solid"/>
            </v:shape>
            <v:line style="position:absolute" from="2854,1478" to="2219,845" stroked="true" strokeweight=".143pt" strokecolor="#000000">
              <v:stroke dashstyle="solid"/>
            </v:line>
            <v:line style="position:absolute" from="2973,1359" to="2339,725" stroked="true" strokeweight=".143pt" strokecolor="#000000">
              <v:stroke dashstyle="solid"/>
            </v:line>
            <v:line style="position:absolute" from="1775,2208" to="1775,1786" stroked="true" strokeweight=".143pt" strokecolor="#000000">
              <v:stroke dashstyle="solid"/>
            </v:line>
            <v:line style="position:absolute" from="3417,1834" to="3417,1412" stroked="true" strokeweight=".286pt" strokecolor="#000000">
              <v:stroke dashstyle="solid"/>
            </v:line>
            <v:shape style="position:absolute;left:2409;top:1956;width:313;height:313" coordorigin="2409,1956" coordsize="313,313" path="m2722,2056l2722,1956,2409,2268e" filled="false" stroked="true" strokeweight=".143pt" strokecolor="#000000">
              <v:path arrowok="t"/>
              <v:stroke dashstyle="solid"/>
            </v:shape>
            <v:shape style="position:absolute;left:2601;top:626;width:816;height:635" coordorigin="2602,626" coordsize="816,635" path="m3417,1260l2784,626,2602,808e" filled="false" stroked="true" strokeweight=".143pt" strokecolor="#000000">
              <v:path arrowok="t"/>
              <v:stroke dashstyle="solid"/>
            </v:shape>
            <v:line style="position:absolute" from="1775,1634" to="2409,2268" stroked="true" strokeweight=".143pt" strokecolor="#000000">
              <v:stroke dashstyle="solid"/>
            </v:line>
            <v:shape style="position:absolute;left:1774;top:1735;width:948;height:633" coordorigin="1775,1736" coordsize="948,633" path="m2722,2056l2409,2368,1775,1736e" filled="false" stroked="true" strokeweight=".143pt" strokecolor="#000000">
              <v:path arrowok="t"/>
              <v:stroke dashstyle="solid"/>
            </v:shape>
            <v:line style="position:absolute" from="3105,1572" to="3417,1260" stroked="true" strokeweight=".143pt" strokecolor="#000000">
              <v:stroke dashstyle="solid"/>
            </v:line>
            <v:line style="position:absolute" from="2722,1956" to="2763,1913" stroked="true" strokeweight=".143pt" strokecolor="#000000">
              <v:stroke dashstyle="solid"/>
            </v:line>
            <v:line style="position:absolute" from="2219,881" to="2219,845" stroked="true" strokeweight=".143pt" strokecolor="#000000">
              <v:stroke dashstyle="solid"/>
            </v:line>
            <v:line style="position:absolute" from="2130,1279" to="1775,1634" stroked="true" strokeweight=".143pt" strokecolor="#000000">
              <v:stroke dashstyle="solid"/>
            </v:line>
            <v:line style="position:absolute" from="2763,1913" to="2130,1279" stroked="true" strokeweight=".143pt" strokecolor="#000000">
              <v:stroke dashstyle="solid"/>
            </v:line>
            <v:line style="position:absolute" from="2722,1956" to="2087,1322" stroked="true" strokeweight=".143pt" strokecolor="#000000">
              <v:stroke dashstyle="solid"/>
            </v:line>
            <v:line style="position:absolute" from="2835,1993" to="2835,1497" stroked="true" strokeweight=".143pt" strokecolor="#000000">
              <v:stroke dashstyle="solid"/>
            </v:line>
            <v:line style="position:absolute" from="2763,2065" to="2763,1568" stroked="true" strokeweight=".143pt" strokecolor="#000000">
              <v:stroke dashstyle="solid"/>
            </v:line>
            <v:shape style="position:absolute;left:2130;top:933;width:653;height:1114" coordorigin="2130,934" coordsize="653,1114" path="m2782,2048l2782,1550,2763,1568,2130,934e" filled="false" stroked="true" strokeweight=".143pt" strokecolor="#000000">
              <v:path arrowok="t"/>
              <v:stroke dashstyle="solid"/>
            </v:shape>
            <v:shape style="position:absolute;left:2130;top:915;width:653;height:635" coordorigin="2130,915" coordsize="653,635" path="m2782,1550l2149,915,2130,934,2130,1279e" filled="false" stroked="true" strokeweight=".143pt" strokecolor="#000000">
              <v:path arrowok="t"/>
              <v:stroke dashstyle="solid"/>
            </v:shape>
            <v:line style="position:absolute" from="2249,910" to="2788,1449" stroked="true" strokeweight=".286pt" strokecolor="#808080">
              <v:stroke dashstyle="solid"/>
            </v:line>
            <v:shape style="position:absolute;left:2734;top:1449;width:101;height:101" coordorigin="2735,1449" coordsize="101,101" path="m2779,1458l2788,1449,2835,1497,2782,1550,2735,1502,2743,1492e" filled="false" stroked="true" strokeweight=".143pt" strokecolor="#000000">
              <v:path arrowok="t"/>
              <v:stroke dashstyle="solid"/>
            </v:shape>
            <v:shape style="position:absolute;left:2739;top:1453;width:92;height:92" coordorigin="2739,1454" coordsize="92,92" path="m2779,1458l2781,1461,2788,1454,2831,1497,2786,1539,2782,1545,2739,1502,2746,1495,2743,1492e" filled="false" stroked="true" strokeweight=".143pt" strokecolor="#000000">
              <v:path arrowok="t"/>
              <v:stroke dashstyle="solid"/>
            </v:shape>
            <v:shape style="position:absolute;left:2148;top:862;width:101;height:102" coordorigin="2149,862" coordsize="101,102" path="m2205,954l2196,964,2149,915,2152,911,2193,871,2202,862,2249,910,2240,920e" filled="false" stroked="true" strokeweight=".143pt" strokecolor="#000000">
              <v:path arrowok="t"/>
              <v:stroke dashstyle="solid"/>
            </v:shape>
            <v:shape style="position:absolute;left:2152;top:866;width:92;height:92" coordorigin="2153,867" coordsize="92,92" path="m2205,954l2203,953,2196,958,2153,915,2202,867,2245,910,2237,917,2240,920e" filled="false" stroked="true" strokeweight=".143pt" strokecolor="#000000">
              <v:path arrowok="t"/>
              <v:stroke dashstyle="solid"/>
            </v:shape>
            <v:line style="position:absolute" from="2219,845" to="2339,725" stroked="true" strokeweight=".143pt" strokecolor="#000000">
              <v:stroke dashstyle="solid"/>
            </v:line>
            <v:shape style="position:absolute;left:2736;top:1447;width:74;height:71" coordorigin="2736,1448" coordsize="74,71" path="m2809,1518l2785,1495,2736,1497,2736,1448e" filled="false" stroked="true" strokeweight=".286pt" strokecolor="#808080">
              <v:path arrowok="t"/>
              <v:stroke dashstyle="solid"/>
            </v:shape>
            <v:shape style="position:absolute;left:2687;top:1399;width:49;height:49" coordorigin="2688,1399" coordsize="49,49" path="m2688,1399l2736,1399,2736,1448e" filled="false" stroked="true" strokeweight=".286pt" strokecolor="#808080">
              <v:path arrowok="t"/>
              <v:stroke dashstyle="solid"/>
            </v:shape>
            <v:shape style="position:absolute;left:2638;top:1350;width:49;height:49" coordorigin="2639,1351" coordsize="49,49" path="m2688,1399l2639,1399,2639,1351e" filled="false" stroked="true" strokeweight=".286pt" strokecolor="#808080">
              <v:path arrowok="t"/>
              <v:stroke dashstyle="solid"/>
            </v:shape>
            <v:shape style="position:absolute;left:2590;top:1301;width:49;height:49" coordorigin="2590,1302" coordsize="49,49" path="m2590,1302l2639,1302,2639,1351e" filled="false" stroked="true" strokeweight=".286pt" strokecolor="#808080">
              <v:path arrowok="t"/>
              <v:stroke dashstyle="solid"/>
            </v:shape>
            <v:shape style="position:absolute;left:2541;top:1254;width:49;height:49" coordorigin="2541,1255" coordsize="49,49" path="m2590,1302l2541,1303,2541,1255e" filled="false" stroked="true" strokeweight=".286pt" strokecolor="#808080">
              <v:path arrowok="t"/>
              <v:stroke dashstyle="solid"/>
            </v:shape>
            <v:shape style="position:absolute;left:2491;top:1205;width:51;height:49" coordorigin="2491,1206" coordsize="51,49" path="m2491,1206l2540,1206,2541,1255e" filled="false" stroked="true" strokeweight=".286pt" strokecolor="#808080">
              <v:path arrowok="t"/>
              <v:stroke dashstyle="solid"/>
            </v:shape>
            <v:shape style="position:absolute;left:2442;top:1157;width:49;height:49" coordorigin="2442,1157" coordsize="49,49" path="m2491,1206l2444,1206,2442,1157e" filled="false" stroked="true" strokeweight=".286pt" strokecolor="#808080">
              <v:path arrowok="t"/>
              <v:stroke dashstyle="solid"/>
            </v:shape>
            <v:shape style="position:absolute;left:2393;top:1108;width:49;height:49" coordorigin="2394,1109" coordsize="49,49" path="m2394,1110l2442,1109,2442,1157e" filled="false" stroked="true" strokeweight=".286pt" strokecolor="#808080">
              <v:path arrowok="t"/>
              <v:stroke dashstyle="solid"/>
            </v:shape>
            <v:shape style="position:absolute;left:2345;top:1061;width:49;height:49" coordorigin="2345,1061" coordsize="49,49" path="m2394,1110l2345,1110,2345,1061e" filled="false" stroked="true" strokeweight=".286pt" strokecolor="#808080">
              <v:path arrowok="t"/>
              <v:stroke dashstyle="solid"/>
            </v:shape>
            <v:shape style="position:absolute;left:2296;top:1012;width:49;height:49" coordorigin="2296,1013" coordsize="49,49" path="m2296,1013l2345,1013,2345,1061e" filled="false" stroked="true" strokeweight=".286pt" strokecolor="#808080">
              <v:path arrowok="t"/>
              <v:stroke dashstyle="solid"/>
            </v:shape>
            <v:shape style="position:absolute;left:2247;top:963;width:49;height:49" coordorigin="2248,964" coordsize="49,49" path="m2296,1013l2248,1013,2248,964e" filled="false" stroked="true" strokeweight=".286pt" strokecolor="#808080">
              <v:path arrowok="t"/>
              <v:stroke dashstyle="solid"/>
            </v:shape>
            <v:shape style="position:absolute;left:2198;top:916;width:49;height:48" coordorigin="2199,917" coordsize="49,48" path="m2199,917l2246,917,2248,964e" filled="false" stroked="true" strokeweight=".286pt" strokecolor="#808080">
              <v:path arrowok="t"/>
              <v:stroke dashstyle="solid"/>
            </v:shape>
            <v:line style="position:absolute" from="2199,917" to="2174,894" stroked="true" strokeweight=".286pt" strokecolor="#808080">
              <v:stroke dashstyle="solid"/>
            </v:line>
            <v:line style="position:absolute" from="1775,1634" to="1775,1786" stroked="true" strokeweight=".143pt" strokecolor="#000000">
              <v:stroke dashstyle="solid"/>
            </v:line>
            <v:line style="position:absolute" from="3063,1269" to="2428,635" stroked="true" strokeweight=".143pt" strokecolor="#000000">
              <v:stroke dashstyle="solid"/>
            </v:line>
            <v:shape style="position:absolute;left:2410;top:634;width:634;height:653" coordorigin="2411,635" coordsize="634,653" path="m3044,1288l2411,653,2428,635e" filled="false" stroked="true" strokeweight=".143pt" strokecolor="#000000">
              <v:path arrowok="t"/>
              <v:stroke dashstyle="solid"/>
            </v:shape>
            <v:line style="position:absolute" from="2404,755" to="2944,1293" stroked="true" strokeweight=".286pt" strokecolor="#808080">
              <v:stroke dashstyle="solid"/>
            </v:line>
            <v:shape style="position:absolute;left:2355;top:651;width:691;height:691" type="#_x0000_t75" stroked="false">
              <v:imagedata r:id="rId210" o:title=""/>
            </v:shape>
            <v:line style="position:absolute" from="2409,2420" to="3417,1412" stroked="true" strokeweight=".286pt" strokecolor="#000000">
              <v:stroke dashstyle="solid"/>
            </v:line>
            <v:line style="position:absolute" from="1775,1786" to="2409,2420" stroked="true" strokeweight=".143pt" strokecolor="#000000">
              <v:stroke dashstyle="solid"/>
            </v:line>
            <v:line style="position:absolute" from="3417,1260" to="3417,1412" stroked="true" strokeweight=".143pt" strokecolor="#000000">
              <v:stroke dashstyle="solid"/>
            </v:line>
            <v:line style="position:absolute" from="3417,1362" to="3105,1674" stroked="true" strokeweight=".143pt" strokecolor="#000000">
              <v:stroke dashstyle="solid"/>
            </v:line>
            <v:line style="position:absolute" from="3044,1784" to="3044,1288" stroked="true" strokeweight=".143pt" strokecolor="#000000">
              <v:stroke dashstyle="solid"/>
            </v:line>
            <v:line style="position:absolute" from="2991,1839" to="2991,1340" stroked="true" strokeweight=".143pt" strokecolor="#000000">
              <v:stroke dashstyle="solid"/>
            </v:line>
            <v:shape style="position:absolute;left:3042;top:1268;width:21;height:499" coordorigin="3043,1269" coordsize="21,499" path="m3063,1767l3063,1269,3043,1289e" filled="false" stroked="true" strokeweight=".143pt" strokecolor="#000000">
              <v:path arrowok="t"/>
              <v:stroke dashstyle="solid"/>
            </v:shape>
            <v:shape style="position:absolute;left:3063;top:1572;width:42;height:102" coordorigin="3063,1572" coordsize="42,102" path="m3105,1674l3105,1572,3063,1614e" filled="false" stroked="true" strokeweight=".143pt" strokecolor="#000000">
              <v:path arrowok="t"/>
              <v:stroke dashstyle="solid"/>
            </v:shape>
            <v:line style="position:absolute" from="3105,1572" to="3063,1529" stroked="true" strokeweight=".143pt" strokecolor="#000000">
              <v:stroke dashstyle="solid"/>
            </v:line>
            <v:line style="position:absolute" from="1775,2208" to="2409,2842" stroked="true" strokeweight=".143pt" strokecolor="#000000">
              <v:stroke dashstyle="solid"/>
            </v:line>
            <v:line style="position:absolute" from="2409,2842" to="3417,1834" stroked="true" strokeweight=".286pt" strokecolor="#000000">
              <v:stroke dashstyle="solid"/>
            </v:line>
            <v:line style="position:absolute" from="3417,2005" to="2405,3016" stroked="true" strokeweight=".143pt" strokecolor="#000000">
              <v:stroke dashstyle="solid"/>
            </v:line>
            <v:line style="position:absolute" from="3417,2029" to="2405,3040" stroked="true" strokeweight=".143pt" strokecolor="#000000">
              <v:stroke dashstyle="solid"/>
            </v:line>
            <v:line style="position:absolute" from="2405,3016" to="1875,2486" stroked="true" strokeweight=".143pt" strokecolor="#000000">
              <v:stroke dashstyle="solid"/>
            </v:line>
            <v:line style="position:absolute" from="2405,3040" to="1875,2510" stroked="true" strokeweight=".143pt" strokecolor="#000000">
              <v:stroke dashstyle="solid"/>
            </v:line>
            <v:line style="position:absolute" from="1959,2401" to="1875,2486" stroked="true" strokeweight=".143pt" strokecolor="#000000">
              <v:stroke dashstyle="solid"/>
            </v:line>
            <v:line style="position:absolute" from="3417,2005" to="3332,1919" stroked="true" strokeweight=".143pt" strokecolor="#000000">
              <v:stroke dashstyle="solid"/>
            </v:line>
            <v:line style="position:absolute" from="2356,708" to="2356,743" stroked="true" strokeweight=".143pt" strokecolor="#000000">
              <v:stroke dashstyle="solid"/>
            </v:line>
            <v:line style="position:absolute" from="3417,2005" to="3417,2029" stroked="true" strokeweight=".143pt" strokecolor="#000000">
              <v:stroke dashstyle="solid"/>
            </v:line>
            <v:line style="position:absolute" from="1875,2486" to="1875,2510" stroked="true" strokeweight=".143pt" strokecolor="#000000">
              <v:stroke dashstyle="solid"/>
            </v:line>
            <v:line style="position:absolute" from="2409,2842" to="2409,2420" stroked="true" strokeweight=".286pt" strokecolor="#000000">
              <v:stroke dashstyle="solid"/>
            </v:line>
            <v:line style="position:absolute" from="2409,2268" to="2409,2420" stroked="true" strokeweight=".143pt" strokecolor="#000000">
              <v:stroke dashstyle="solid"/>
            </v:line>
            <v:line style="position:absolute" from="1613,2025" to="1873,2025" stroked="true" strokeweight=".143pt" strokecolor="#000000">
              <v:stroke dashstyle="solid"/>
            </v:line>
            <v:shape style="position:absolute;left:1612;top:1479;width:386;height:242" coordorigin="1613,1479" coordsize="386,242" path="m1613,1479l1998,1479,1998,1721e" filled="false" stroked="true" strokeweight=".143pt" strokecolor="#000000">
              <v:path arrowok="t"/>
              <v:stroke dashstyle="solid"/>
            </v:shape>
            <v:line style="position:absolute" from="1613,1220" to="2213,1220" stroked="true" strokeweight=".143pt" strokecolor="#000000">
              <v:stroke dashstyle="solid"/>
            </v:line>
            <v:shape style="position:absolute;left:1612;top:830;width:807;height:152" coordorigin="1613,831" coordsize="807,152" path="m1613,831l2420,831,2420,983e" filled="false" stroked="true" strokeweight=".143pt" strokecolor="#000000">
              <v:path arrowok="t"/>
              <v:stroke dashstyle="solid"/>
            </v:shape>
            <v:shape style="position:absolute;left:1612;top:630;width:932;height:268" coordorigin="1613,630" coordsize="932,268" path="m1613,630l2544,630,2544,898e" filled="false" stroked="true" strokeweight=".143pt" strokecolor="#000000">
              <v:path arrowok="t"/>
              <v:stroke dashstyle="solid"/>
            </v:shape>
            <v:shape style="position:absolute;left:1469;top:1434;width:132;height:104" type="#_x0000_t75" stroked="false">
              <v:imagedata r:id="rId211" o:title=""/>
            </v:shape>
            <v:shape style="position:absolute;left:1452;top:2493;width:147;height:104" type="#_x0000_t75" stroked="false">
              <v:imagedata r:id="rId212" o:title=""/>
            </v:shape>
            <v:shape style="position:absolute;left:1459;top:1161;width:132;height:101" type="#_x0000_t75" stroked="false">
              <v:imagedata r:id="rId213" o:title=""/>
            </v:shape>
            <v:shape style="position:absolute;left:1437;top:774;width:154;height:102" type="#_x0000_t75" stroked="false">
              <v:imagedata r:id="rId214" o:title=""/>
            </v:shape>
            <v:shape style="position:absolute;left:1436;top:594;width:132;height:101" type="#_x0000_t75" stroked="false">
              <v:imagedata r:id="rId215" o:title=""/>
            </v:shape>
            <v:line style="position:absolute" from="1310,562" to="11739,562" stroked="true" strokeweight="1.5pt" strokecolor="#000000">
              <v:stroke dashstyle="solid"/>
            </v:line>
            <v:line style="position:absolute" from="11739,562" to="15452,562" stroked="true" strokeweight="1.5pt" strokecolor="#000000">
              <v:stroke dashstyle="solid"/>
            </v:line>
            <v:shape style="position:absolute;left:6837;top:577;width:10;height:207" type="#_x0000_t75" stroked="false">
              <v:imagedata r:id="rId216" o:title=""/>
            </v:shape>
            <v:shape style="position:absolute;left:11709;top:577;width:10;height:207" type="#_x0000_t75" stroked="false">
              <v:imagedata r:id="rId216" o:title=""/>
            </v:shape>
            <v:shape style="position:absolute;left:6824;top:770;width:4908;height:587" type="#_x0000_t75" stroked="false">
              <v:imagedata r:id="rId217" o:title=""/>
            </v:shape>
            <v:shape style="position:absolute;left:6824;top:1331;width:8647;height:508" type="#_x0000_t75" stroked="false">
              <v:imagedata r:id="rId218" o:title=""/>
            </v:shape>
            <v:shape style="position:absolute;left:6818;top:1807;width:8660;height:279" type="#_x0000_t75" stroked="false">
              <v:imagedata r:id="rId219" o:title=""/>
            </v:shape>
            <v:line style="position:absolute" from="11719,1836" to="12626,2067" stroked="true" strokeweight=".06pt" strokecolor="#808080">
              <v:stroke dashstyle="solid"/>
            </v:line>
            <v:line style="position:absolute" from="12626,1836" to="11719,2067" stroked="true" strokeweight=".06pt" strokecolor="#808080">
              <v:stroke dashstyle="solid"/>
            </v:line>
            <v:line style="position:absolute" from="11771,2067" to="11771,2297" stroked="true" strokeweight="5.16pt" strokecolor="#ffff00">
              <v:stroke dashstyle="solid"/>
            </v:line>
            <v:line style="position:absolute" from="12572,2067" to="12572,2297" stroked="true" strokeweight="5.4pt" strokecolor="#ffff00">
              <v:stroke dashstyle="solid"/>
            </v:line>
            <v:rect style="position:absolute;left:11822;top:2066;width:696;height:231" filled="true" fillcolor="#ffff00" stroked="false">
              <v:fill type="solid"/>
            </v:rect>
            <v:shape style="position:absolute;left:6837;top:2066;width:10;height:231" type="#_x0000_t75" stroked="false">
              <v:imagedata r:id="rId220" o:title=""/>
            </v:shape>
            <v:shape style="position:absolute;left:11709;top:2066;width:10;height:231" type="#_x0000_t75" stroked="false">
              <v:imagedata r:id="rId220" o:title=""/>
            </v:shape>
            <v:line style="position:absolute" from="11771,2297" to="11771,2664" stroked="true" strokeweight="5.1pt" strokecolor="#ff9a00">
              <v:stroke dashstyle="solid"/>
            </v:line>
            <v:rect style="position:absolute;left:11822;top:2526;width:804;height:138" filled="true" fillcolor="#ff9a00" stroked="false">
              <v:fill type="solid"/>
            </v:rect>
            <v:line style="position:absolute" from="12572,2297" to="12572,2526" stroked="true" strokeweight="5.399pt" strokecolor="#ff9a00">
              <v:stroke dashstyle="solid"/>
            </v:line>
            <v:rect style="position:absolute;left:11822;top:2297;width:696;height:230" filled="true" fillcolor="#ff9a00" stroked="false">
              <v:fill type="solid"/>
            </v:rect>
            <v:shape style="position:absolute;left:6818;top:2277;width:4920;height:406" type="#_x0000_t75" stroked="false">
              <v:imagedata r:id="rId221" o:title=""/>
            </v:shape>
            <v:line style="position:absolute" from="11771,2664" to="11771,2893" stroked="true" strokeweight="5.16pt" strokecolor="#33ccff">
              <v:stroke dashstyle="solid"/>
            </v:line>
            <v:line style="position:absolute" from="12572,2664" to="12572,2893" stroked="true" strokeweight="5.4pt" strokecolor="#33ccff">
              <v:stroke dashstyle="solid"/>
            </v:line>
            <v:rect style="position:absolute;left:11822;top:2664;width:696;height:230" filled="true" fillcolor="#33ccff" stroked="false">
              <v:fill type="solid"/>
            </v:rect>
            <v:line style="position:absolute" from="11771,2904" to="11771,3133" stroked="true" strokeweight="5.16pt" strokecolor="#8d8d8d">
              <v:stroke dashstyle="solid"/>
            </v:line>
            <v:line style="position:absolute" from="12572,2904" to="12572,3133" stroked="true" strokeweight="5.4pt" strokecolor="#8d8d8d">
              <v:stroke dashstyle="solid"/>
            </v:line>
            <v:rect style="position:absolute;left:11822;top:2904;width:696;height:230" filled="true" fillcolor="#8d8d8d" stroked="false">
              <v:fill type="solid"/>
            </v:rect>
            <v:shape style="position:absolute;left:6824;top:2664;width:4904;height:252" type="#_x0000_t75" stroked="false">
              <v:imagedata r:id="rId222" o:title=""/>
            </v:shape>
            <v:line style="position:absolute" from="11719,2898" to="12626,2898" stroked="true" strokeweight=".47998pt" strokecolor="#8d8d8d">
              <v:stroke dashstyle="solid"/>
            </v:line>
            <v:shape style="position:absolute;left:6818;top:2883;width:4920;height:591" type="#_x0000_t75" stroked="false">
              <v:imagedata r:id="rId223" o:title=""/>
            </v:shape>
            <v:shape style="position:absolute;left:6967;top:1616;width:484;height:881" coordorigin="6967,1617" coordsize="484,881" path="m7450,2497l7450,1617,6967,1617e" filled="false" stroked="true" strokeweight=".144pt" strokecolor="#000000">
              <v:path arrowok="t"/>
              <v:stroke dashstyle="solid"/>
            </v:shape>
            <v:line style="position:absolute" from="6967,2497" to="7450,2497" stroked="true" strokeweight=".144pt" strokecolor="#000000">
              <v:stroke dashstyle="solid"/>
            </v:line>
            <v:shape style="position:absolute;left:7500;top:1616;width:171;height:872" coordorigin="7501,1617" coordsize="171,872" path="m7589,1617l7671,1635,7501,1674,7671,1714,7501,1753,7671,1792,7501,1831,7671,1870,7501,1909,7671,1948,7501,1987,7671,2026,7501,2065,7671,2104,7501,2144,7671,2183,7501,2222,7671,2261,7501,2300,7671,2338,7508,2377,7664,2414,7508,2455,7648,2488e" filled="false" stroked="true" strokeweight=".144pt" strokecolor="#000000">
              <v:path arrowok="t"/>
              <v:stroke dashstyle="solid"/>
            </v:shape>
            <v:shape style="position:absolute;left:7500;top:1616;width:165;height:881" coordorigin="7501,1617" coordsize="165,881" path="m7501,2497l7501,1617,7665,1617e" filled="false" stroked="true" strokeweight=".144pt" strokecolor="#000000">
              <v:path arrowok="t"/>
              <v:stroke dashstyle="solid"/>
            </v:shape>
            <v:line style="position:absolute" from="7501,2497" to="7648,2488" stroked="true" strokeweight=".144pt" strokecolor="#000000">
              <v:stroke dashstyle="solid"/>
            </v:line>
            <v:shape style="position:absolute;left:7432;top:1406;width:22;height:15" coordorigin="7433,1407" coordsize="22,15" path="m7454,1421l7453,1420,7450,1420,7449,1418,7447,1418,7446,1417,7444,1417,7443,1415,7443,1414,7441,1414,7441,1412,7440,1410,7440,1407,7433,1407,7433,1414,7434,1415,7434,1417,7437,1420,7437,1421,7454,1421xe" filled="true" fillcolor="#000000" stroked="false">
              <v:path arrowok="t"/>
              <v:fill type="solid"/>
            </v:shape>
            <v:shape style="position:absolute;left:7461;top:1371;width:18;height:12" coordorigin="7462,1372" coordsize="18,12" path="m7479,1383l7479,1379,7477,1378,7477,1375,7475,1372,7462,1372,7463,1373,7466,1373,7467,1375,7467,1376,7470,1379,7470,1382,7472,1383,7479,1383xe" filled="true" fillcolor="#000000" stroked="false">
              <v:path arrowok="t"/>
              <v:fill type="solid"/>
            </v:shape>
            <v:shape style="position:absolute;left:7434;top:1364;width:47;height:64" coordorigin="7434,1365" coordsize="47,64" path="m7436,1386l7436,1378,7434,1381,7434,1385,7436,1386xm7475,1372l7473,1370,7473,1369,7472,1369,7470,1368,7467,1368,7467,1366,7463,1366,7462,1365,7450,1365,7449,1366,7444,1366,7441,1369,7440,1369,7440,1370,7436,1375,7436,1388,7439,1391,7439,1392,7440,1394,7441,1394,7443,1395,7443,1378,7446,1375,7446,1373,7449,1373,7450,1372,7475,1372xm7473,1424l7473,1412,7472,1414,7472,1415,7469,1418,7467,1418,7466,1420,7463,1420,7462,1421,7437,1421,7439,1423,7440,1423,7443,1425,7444,1425,7446,1427,7452,1427,7453,1428,7462,1428,7463,1427,7467,1427,7469,1425,7470,1425,7472,1424,7473,1424xm7479,1418l7479,1401,7476,1398,7475,1398,7472,1395,7470,1395,7469,1394,7466,1394,7464,1392,7462,1392,7459,1391,7456,1391,7453,1389,7449,1389,7447,1388,7446,1388,7446,1386,7444,1386,7444,1385,7443,1385,7443,1395,7444,1395,7446,1397,7449,1397,7450,1398,7454,1398,7456,1399,7460,1399,7463,1401,7464,1401,7466,1402,7467,1402,7469,1404,7470,1404,7472,1405,7472,1407,7473,1408,7473,1424,7477,1420,7477,1418,7479,1418xm7480,1414l7480,1404,7479,1402,7479,1417,7480,1414xe" filled="true" fillcolor="#000000" stroked="false">
              <v:path arrowok="t"/>
              <v:fill type="solid"/>
            </v:shape>
            <v:shape style="position:absolute;left:7499;top:1373;width:40;height:24" coordorigin="7499,1373" coordsize="40,24" path="m7529,1396l7529,1388,7528,1389,7528,1391,7526,1392,7525,1392,7524,1394,7521,1394,7519,1395,7499,1395,7529,1396xm7535,1395l7535,1373,7524,1373,7528,1378,7528,1379,7529,1381,7529,1396,7534,1397,7535,1395xm7537,1375l7535,1375,7535,1394,7536,1393,7536,1382,7537,1375xm7539,1376l7536,1382,7536,1393,7537,1392,7537,1389,7538,1386,7539,1376xe" filled="true" fillcolor="#000000" stroked="false">
              <v:path arrowok="t"/>
              <v:fill type="solid"/>
            </v:shape>
            <v:shape style="position:absolute;left:7491;top:1366;width:44;height:61" coordorigin="7492,1366" coordsize="44,61" path="m7535,1373l7533,1371,7530,1368,7527,1368,7525,1366,7492,1366,7492,1427,7499,1427,7499,1373,7535,1373xm7532,1398l7532,1396,7499,1395,7499,1402,7521,1402,7522,1401,7527,1401,7528,1399,7529,1399,7531,1398,7532,1398xm7534,1397l7532,1396,7532,1397,7534,1397xe" filled="true" fillcolor="#000000" stroked="false">
              <v:path arrowok="t"/>
              <v:fill type="solid"/>
            </v:shape>
            <v:shape style="position:absolute;left:7565;top:1366;width:41;height:61" coordorigin="7565,1366" coordsize="41,61" path="m7597,1366l7589,1366,7565,1427,7574,1427,7580,1408,7583,1408,7583,1402,7590,1383,7590,1382,7591,1381,7591,1378,7593,1375,7593,1372,7597,1366xm7606,1408l7583,1402,7583,1408,7606,1408xe" filled="true" fillcolor="#000000" stroked="false">
              <v:path arrowok="t"/>
              <v:fill type="solid"/>
            </v:shape>
            <v:shape style="position:absolute;left:7582;top:1366;width:39;height:61" coordorigin="7583,1366" coordsize="39,61" path="m7603,1407l7603,1402,7583,1402,7603,1407xm7622,1427l7597,1366,7593,1372,7593,1373,7594,1375,7594,1378,7596,1379,7596,1381,7597,1383,7597,1385,7603,1402,7603,1407,7606,1408,7613,1427,7622,1427xe" filled="true" fillcolor="#000000" stroked="false">
              <v:path arrowok="t"/>
              <v:fill type="solid"/>
            </v:shape>
            <v:shape style="position:absolute;left:7623;top:1366;width:50;height:61" coordorigin="7623,1366" coordsize="50,61" path="m7672,1373l7672,1366,7623,1366,7623,1373,7643,1373,7643,1427,7652,1427,7652,1373,7672,1373xe" filled="true" fillcolor="#000000" stroked="false">
              <v:path arrowok="t"/>
              <v:fill type="solid"/>
            </v:shape>
            <v:line style="position:absolute" from="7604,1617" to="7604,1499" stroked="true" strokeweight=".144pt" strokecolor="#000000">
              <v:stroke dashstyle="solid"/>
            </v:line>
            <v:shape style="position:absolute;left:7166;top:1367;width:41;height:61" coordorigin="7166,1368" coordsize="41,61" path="m7198,1399l7198,1392,7166,1392,7198,1399xm7206,1428l7206,1368,7198,1368,7198,1428,7206,1428xe" filled="true" fillcolor="#000000" stroked="false">
              <v:path arrowok="t"/>
              <v:fill type="solid"/>
            </v:shape>
            <v:shape style="position:absolute;left:7158;top:1367;width:39;height:61" coordorigin="7159,1368" coordsize="39,61" path="m7166,1428l7166,1368,7159,1368,7159,1428,7166,1428xm7198,1399l7166,1392,7166,1399,7198,1399xe" filled="true" fillcolor="#000000" stroked="false">
              <v:path arrowok="t"/>
              <v:fill type="solid"/>
            </v:shape>
            <v:shape style="position:absolute;left:7226;top:1374;width:40;height:24" coordorigin="7227,1375" coordsize="40,24" path="m7257,1398l7257,1389,7255,1391,7255,1392,7254,1394,7253,1394,7251,1395,7248,1395,7247,1397,7227,1397,7257,1398xm7263,1397l7263,1375,7251,1375,7255,1379,7255,1381,7257,1382,7257,1398,7261,1398,7263,1397xm7264,1376l7263,1376,7263,1395,7264,1394,7264,1383,7264,1376xm7266,1378l7264,1383,7264,1394,7264,1394,7264,1391,7266,1388,7266,1378xe" filled="true" fillcolor="#000000" stroked="false">
              <v:path arrowok="t"/>
              <v:fill type="solid"/>
            </v:shape>
            <v:shape style="position:absolute;left:7219;top:1367;width:44;height:61" coordorigin="7219,1368" coordsize="44,61" path="m7263,1375l7260,1372,7257,1369,7254,1369,7253,1368,7219,1368,7219,1428,7227,1428,7227,1375,7263,1375xm7260,1399l7260,1398,7227,1397,7227,1404,7248,1404,7250,1402,7254,1402,7255,1401,7257,1401,7258,1399,7260,1399xm7261,1398l7260,1398,7260,1398,7261,1398xe" filled="true" fillcolor="#000000" stroked="false">
              <v:path arrowok="t"/>
              <v:fill type="solid"/>
            </v:shape>
            <v:shape style="position:absolute;left:7712;top:1366;width:29;height:35" coordorigin="7713,1366" coordsize="29,35" path="m7741,1395l7738,1393,7737,1387,7734,1383,7723,1366,7713,1366,7736,1401,7741,1395xe" filled="true" fillcolor="#000000" stroked="false">
              <v:path arrowok="t"/>
              <v:fill type="solid"/>
            </v:shape>
            <v:shape style="position:absolute;left:7735;top:1366;width:34;height:61" coordorigin="7736,1366" coordsize="34,61" path="m7769,1366l7759,1366,7747,1383,7747,1385,7746,1386,7746,1388,7743,1391,7743,1392,7741,1394,7741,1395,7736,1401,7736,1427,7744,1427,7744,1401,7769,1366xe" filled="true" fillcolor="#000000" stroked="false">
              <v:path arrowok="t"/>
              <v:fill type="solid"/>
            </v:shape>
            <v:shape style="position:absolute;left:7775;top:1366;width:39;height:61" coordorigin="7776,1366" coordsize="39,61" path="m7815,1427l7815,1420,7785,1420,7785,1366,7776,1366,7776,1427,7815,1427xe" filled="true" fillcolor="#000000" stroked="false">
              <v:path arrowok="t"/>
              <v:fill type="solid"/>
            </v:shape>
            <v:line style="position:absolute" from="7201,1617" to="7201,1499" stroked="true" strokeweight=".144pt" strokecolor="#000000">
              <v:stroke dashstyle="solid"/>
            </v:line>
            <v:line style="position:absolute" from="7721,1617" to="7721,1499" stroked="true" strokeweight=".144pt" strokecolor="#000000">
              <v:stroke dashstyle="solid"/>
            </v:line>
            <v:line style="position:absolute" from="7480,1617" to="7480,1499" stroked="true" strokeweight=".144pt" strokecolor="#000000">
              <v:stroke dashstyle="solid"/>
            </v:line>
            <v:rect style="position:absolute;left:7670;top:1616;width:51;height:881" filled="false" stroked="true" strokeweight=".144pt" strokecolor="#000000">
              <v:stroke dashstyle="solid"/>
            </v:rect>
            <v:shape style="position:absolute;left:7500;top:2359;width:171;height:138" coordorigin="7501,2359" coordsize="171,138" path="m7527,2367l7527,2359,7501,2359,7501,2497,7671,2497,7671,2359,7645,2359,7645,2367,7664,2367,7664,2488,7508,2488,7508,2367,7527,2367xe" filled="false" stroked="true" strokeweight=".144pt" strokecolor="#000000">
              <v:path arrowok="t"/>
              <v:stroke dashstyle="solid"/>
            </v:shape>
            <v:shape style="position:absolute;left:7500;top:2359;width:26;height:2" coordorigin="7501,2359" coordsize="26,0" path="m7501,2359l7527,2359e" filled="true" fillcolor="#000000" stroked="false">
              <v:path arrowok="t"/>
              <v:fill type="solid"/>
            </v:shape>
            <v:shape style="position:absolute;left:7644;top:2359;width:26;height:2" coordorigin="7645,2359" coordsize="26,0" path="m7645,2359l7671,2359e" filled="true" fillcolor="#000000" stroked="false">
              <v:path arrowok="t"/>
              <v:fill type="solid"/>
            </v:shape>
            <v:shape style="position:absolute;left:7500;top:2359;width:26;height:8" coordorigin="7501,2359" coordsize="26,8" path="m7527,2367l7501,2359,7501,2367,7527,2367xe" filled="true" fillcolor="#000000" stroked="false">
              <v:path arrowok="t"/>
              <v:fill type="solid"/>
            </v:shape>
            <v:shape style="position:absolute;left:7500;top:2359;width:26;height:8" coordorigin="7501,2359" coordsize="26,8" path="m7527,2367l7527,2359,7501,2359,7527,2367xe" filled="true" fillcolor="#000000" stroked="false">
              <v:path arrowok="t"/>
              <v:fill type="solid"/>
            </v:shape>
            <v:shape style="position:absolute;left:7644;top:2359;width:26;height:8" coordorigin="7645,2359" coordsize="26,8" path="m7671,2367l7645,2359,7645,2367,7671,2367xe" filled="true" fillcolor="#000000" stroked="false">
              <v:path arrowok="t"/>
              <v:fill type="solid"/>
            </v:shape>
            <v:shape style="position:absolute;left:7644;top:2359;width:26;height:8" coordorigin="7645,2359" coordsize="26,8" path="m7671,2367l7671,2359,7645,2359,7671,2367xe" filled="true" fillcolor="#000000" stroked="false">
              <v:path arrowok="t"/>
              <v:fill type="solid"/>
            </v:shape>
            <v:shape style="position:absolute;left:7507;top:2366;width:19;height:2" coordorigin="7508,2367" coordsize="19,0" path="m7508,2367l7527,2367e" filled="true" fillcolor="#000000" stroked="false">
              <v:path arrowok="t"/>
              <v:fill type="solid"/>
            </v:shape>
            <v:shape style="position:absolute;left:7644;top:2366;width:19;height:2" coordorigin="7645,2367" coordsize="19,0" path="m7645,2367l7663,2367e" filled="true" fillcolor="#000000" stroked="false">
              <v:path arrowok="t"/>
              <v:fill type="solid"/>
            </v:shape>
            <v:shape style="position:absolute;left:7504;top:2366;width:2;height:122" coordorigin="7504,2367" coordsize="0,122" path="m7504,2367l7504,2488,7504,2367xe" filled="true" fillcolor="#000000" stroked="false">
              <v:path arrowok="t"/>
              <v:fill type="solid"/>
            </v:shape>
            <v:shape style="position:absolute;left:7667;top:2366;width:2;height:122" coordorigin="7667,2367" coordsize="0,122" path="m7667,2367l7667,2488,7667,2367xe" filled="true" fillcolor="#000000" stroked="false">
              <v:path arrowok="t"/>
              <v:fill type="solid"/>
            </v:shape>
            <v:line style="position:absolute" from="7508,2488" to="7664,2488" stroked="true" strokeweight="0pt" strokecolor="#000000">
              <v:stroke dashstyle="solid"/>
            </v:line>
            <v:line style="position:absolute" from="7501,2492" to="7671,2492" stroked="true" strokeweight=".434pt" strokecolor="#000000">
              <v:stroke dashstyle="solid"/>
            </v:line>
            <v:line style="position:absolute" from="7501,2492" to="7671,2492" stroked="true" strokeweight=".434pt" strokecolor="#000000">
              <v:stroke dashstyle="solid"/>
            </v:line>
            <v:line style="position:absolute" from="7501,2497" to="7671,2497" stroked="true" strokeweight="0pt" strokecolor="#000000">
              <v:stroke dashstyle="solid"/>
            </v:line>
            <v:shape style="position:absolute;left:7464;top:2528;width:306;height:158" type="#_x0000_t75" stroked="false">
              <v:imagedata r:id="rId224" o:title=""/>
            </v:shape>
            <v:shape style="position:absolute;left:9088;top:1616;width:484;height:874" coordorigin="9088,1617" coordsize="484,874" path="m9572,2490l9572,1617,9088,1617e" filled="false" stroked="true" strokeweight=".144pt" strokecolor="#000000">
              <v:path arrowok="t"/>
              <v:stroke dashstyle="solid"/>
            </v:shape>
            <v:line style="position:absolute" from="9088,2490" to="9572,2490" stroked="true" strokeweight=".144pt" strokecolor="#000000">
              <v:stroke dashstyle="solid"/>
            </v:line>
            <v:shape style="position:absolute;left:9571;top:1616;width:171;height:871" coordorigin="9572,1617" coordsize="171,871" path="m9659,1617l9742,1634,9572,1673,9742,1712,9572,1751,9742,1789,9572,1828,9742,1867,9572,1906,9742,1945,9572,1984,9742,2023,9572,2061,9742,2100,9572,2139,9742,2178,9572,2217,9742,2256,9572,2294,9742,2333,9572,2371,9742,2410,9572,2448,9742,2487e" filled="false" stroked="true" strokeweight=".144pt" strokecolor="#000000">
              <v:path arrowok="t"/>
              <v:stroke dashstyle="solid"/>
            </v:shape>
            <v:line style="position:absolute" from="9742,1617" to="9742,2490" stroked="true" strokeweight=".144pt" strokecolor="#000000">
              <v:stroke dashstyle="solid"/>
            </v:line>
            <v:line style="position:absolute" from="9792,1617" to="9792,2490" stroked="true" strokeweight=".144pt" strokecolor="#000000">
              <v:stroke dashstyle="solid"/>
            </v:line>
            <v:shape style="position:absolute;left:9571;top:1616;width:171;height:874" coordorigin="9572,1617" coordsize="171,874" path="m9572,2490l9572,1617,9742,1617e" filled="false" stroked="true" strokeweight=".144pt" strokecolor="#000000">
              <v:path arrowok="t"/>
              <v:stroke dashstyle="solid"/>
            </v:shape>
            <v:line style="position:absolute" from="9572,2490" to="9742,2490" stroked="true" strokeweight=".144pt" strokecolor="#000000">
              <v:stroke dashstyle="solid"/>
            </v:line>
            <v:shape style="position:absolute;left:9572;top:1366;width:41;height:61" coordorigin="9573,1367" coordsize="41,61" path="m9605,1367l9596,1367,9573,1427,9582,1427,9587,1408,9590,1408,9590,1402,9597,1384,9597,1382,9599,1381,9599,1378,9600,1375,9600,1372,9605,1367xm9613,1408l9590,1402,9590,1408,9613,1408xe" filled="true" fillcolor="#000000" stroked="false">
              <v:path arrowok="t"/>
              <v:fill type="solid"/>
            </v:shape>
            <v:shape style="position:absolute;left:9590;top:1366;width:39;height:61" coordorigin="9590,1367" coordsize="39,61" path="m9610,1408l9610,1402,9590,1402,9610,1408xm9629,1427l9605,1367,9600,1372,9600,1374,9602,1375,9602,1378,9603,1379,9603,1381,9605,1384,9605,1385,9610,1402,9610,1408,9613,1408,9621,1427,9629,1427xe" filled="true" fillcolor="#000000" stroked="false">
              <v:path arrowok="t"/>
              <v:fill type="solid"/>
            </v:shape>
            <v:shape style="position:absolute;left:9630;top:1366;width:50;height:61" coordorigin="9631,1367" coordsize="50,61" path="m9680,1374l9680,1367,9631,1367,9631,1374,9651,1374,9651,1427,9659,1427,9659,1374,9680,1374xe" filled="true" fillcolor="#000000" stroked="false">
              <v:path arrowok="t"/>
              <v:fill type="solid"/>
            </v:shape>
            <v:line style="position:absolute" from="9638,1617" to="9638,1499" stroked="true" strokeweight=".144pt" strokecolor="#000000">
              <v:stroke dashstyle="solid"/>
            </v:line>
            <v:shape style="position:absolute;left:9287;top:1367;width:41;height:61" coordorigin="9287,1368" coordsize="41,61" path="m9319,1400l9319,1392,9287,1392,9319,1400xm9328,1428l9328,1368,9319,1368,9319,1428,9328,1428xe" filled="true" fillcolor="#000000" stroked="false">
              <v:path arrowok="t"/>
              <v:fill type="solid"/>
            </v:shape>
            <v:shape style="position:absolute;left:9280;top:1367;width:39;height:61" coordorigin="9280,1368" coordsize="39,61" path="m9287,1428l9287,1368,9280,1368,9280,1428,9287,1428xm9319,1400l9287,1392,9287,1400,9319,1400xe" filled="true" fillcolor="#000000" stroked="false">
              <v:path arrowok="t"/>
              <v:fill type="solid"/>
            </v:shape>
            <v:shape style="position:absolute;left:9347;top:1375;width:40;height:24" coordorigin="9348,1375" coordsize="40,24" path="m9378,1398l9378,1390,9377,1391,9377,1392,9375,1394,9374,1394,9372,1395,9370,1395,9368,1397,9348,1397,9378,1398xm9384,1397l9384,1375,9372,1375,9377,1379,9377,1381,9378,1382,9378,1398,9383,1398,9384,1397xm9385,1377l9384,1377,9384,1395,9385,1394,9385,1383,9385,1377xm9388,1378l9385,1383,9385,1394,9385,1394,9385,1391,9387,1388,9388,1378xe" filled="true" fillcolor="#000000" stroked="false">
              <v:path arrowok="t"/>
              <v:fill type="solid"/>
            </v:shape>
            <v:shape style="position:absolute;left:9340;top:1367;width:44;height:61" coordorigin="9341,1368" coordsize="44,61" path="m9384,1375l9382,1372,9379,1370,9375,1369,9374,1368,9341,1368,9341,1428,9348,1428,9348,1375,9384,1375xm9381,1400l9381,1398,9348,1397,9348,1404,9370,1404,9371,1402,9375,1402,9377,1401,9378,1401,9380,1400,9381,1400xm9383,1398l9381,1398,9381,1398,9383,1398xe" filled="true" fillcolor="#000000" stroked="false">
              <v:path arrowok="t"/>
              <v:fill type="solid"/>
            </v:shape>
            <v:shape style="position:absolute;left:9747;top:1366;width:29;height:35" coordorigin="9747,1367" coordsize="29,35" path="m9776,1395l9773,1393,9772,1388,9769,1384,9758,1367,9747,1367,9771,1401,9776,1395xe" filled="true" fillcolor="#000000" stroked="false">
              <v:path arrowok="t"/>
              <v:fill type="solid"/>
            </v:shape>
            <v:shape style="position:absolute;left:9770;top:1366;width:34;height:61" coordorigin="9771,1367" coordsize="34,61" path="m9804,1367l9794,1367,9782,1384,9782,1385,9781,1387,9781,1388,9778,1391,9778,1392,9776,1394,9776,1395,9771,1401,9771,1427,9779,1427,9779,1401,9804,1367xe" filled="true" fillcolor="#000000" stroked="false">
              <v:path arrowok="t"/>
              <v:fill type="solid"/>
            </v:shape>
            <v:shape style="position:absolute;left:9810;top:1366;width:39;height:61" coordorigin="9811,1367" coordsize="39,61" path="m9850,1427l9850,1420,9820,1420,9820,1367,9811,1367,9811,1427,9850,1427xe" filled="true" fillcolor="#000000" stroked="false">
              <v:path arrowok="t"/>
              <v:fill type="solid"/>
            </v:shape>
            <v:line style="position:absolute" from="9322,1617" to="9322,1499" stroked="true" strokeweight=".144pt" strokecolor="#000000">
              <v:stroke dashstyle="solid"/>
            </v:line>
            <v:line style="position:absolute" from="9792,1617" to="9792,1499" stroked="true" strokeweight=".144pt" strokecolor="#000000">
              <v:stroke dashstyle="solid"/>
            </v:line>
            <v:line style="position:absolute" from="9742,2490" to="9792,2490" stroked="true" strokeweight=".144pt" strokecolor="#000000">
              <v:stroke dashstyle="solid"/>
            </v:line>
            <v:line style="position:absolute" from="9792,1617" to="9742,1617" stroked="true" strokeweight=".144pt" strokecolor="#000000">
              <v:stroke dashstyle="solid"/>
            </v:line>
            <v:shape style="position:absolute;left:9535;top:2521;width:293;height:157" type="#_x0000_t75" stroked="false">
              <v:imagedata r:id="rId225" o:title=""/>
            </v:shape>
            <v:shape style="position:absolute;left:4516;top:1229;width:2285;height:388" coordorigin="4517,1229" coordsize="2285,388" path="m6671,1229l6671,1281,4517,1281,4517,1565,6671,1565,6671,1617,6801,1423,6671,1229xe" filled="false" stroked="true" strokeweight=".75pt" strokecolor="#333399">
              <v:path arrowok="t"/>
              <v:stroke dashstyle="solid"/>
            </v:shape>
            <v:shape style="position:absolute;left:3662;top:574;width:2909;height:551" type="#_x0000_t202" filled="false" stroked="false">
              <v:textbox inset="0,0,0,0">
                <w:txbxContent>
                  <w:p>
                    <w:pPr>
                      <w:spacing w:line="183" w:lineRule="exact" w:before="0"/>
                      <w:ind w:left="0" w:right="0" w:firstLine="0"/>
                      <w:jc w:val="left"/>
                      <w:rPr>
                        <w:rFonts w:ascii="Arial Narrow"/>
                        <w:b/>
                        <w:sz w:val="16"/>
                      </w:rPr>
                    </w:pPr>
                    <w:r>
                      <w:rPr>
                        <w:rFonts w:ascii="Arial Narrow"/>
                        <w:b/>
                        <w:sz w:val="16"/>
                      </w:rPr>
                      <w:t>Componentes:</w:t>
                    </w:r>
                  </w:p>
                  <w:p>
                    <w:pPr>
                      <w:spacing w:before="0"/>
                      <w:ind w:left="0" w:right="0" w:firstLine="0"/>
                      <w:jc w:val="left"/>
                      <w:rPr>
                        <w:rFonts w:ascii="Arial Narrow" w:hAnsi="Arial Narrow"/>
                        <w:sz w:val="16"/>
                      </w:rPr>
                    </w:pPr>
                    <w:r>
                      <w:rPr>
                        <w:rFonts w:ascii="Arial Narrow" w:hAnsi="Arial Narrow"/>
                        <w:b/>
                        <w:sz w:val="16"/>
                      </w:rPr>
                      <w:t>Eb: </w:t>
                    </w:r>
                    <w:r>
                      <w:rPr>
                        <w:rFonts w:ascii="Arial Narrow" w:hAnsi="Arial Narrow"/>
                        <w:sz w:val="16"/>
                      </w:rPr>
                      <w:t>Elemento base de fábrica, hormigón, paneles prefabricados de hormigón, yeso, etc.</w:t>
                    </w:r>
                  </w:p>
                </w:txbxContent>
              </v:textbox>
              <w10:wrap type="none"/>
            </v:shape>
            <v:shape style="position:absolute;left:7689;top:586;width:3197;height:184" type="#_x0000_t202" filled="false" stroked="false">
              <v:textbox inset="0,0,0,0">
                <w:txbxContent>
                  <w:p>
                    <w:pPr>
                      <w:spacing w:line="183" w:lineRule="exact" w:before="0"/>
                      <w:ind w:left="0" w:right="0" w:firstLine="0"/>
                      <w:jc w:val="left"/>
                      <w:rPr>
                        <w:rFonts w:ascii="Arial Narrow"/>
                        <w:b/>
                        <w:sz w:val="16"/>
                      </w:rPr>
                    </w:pPr>
                    <w:r>
                      <w:rPr>
                        <w:rFonts w:ascii="Arial Narrow"/>
                        <w:b/>
                        <w:sz w:val="16"/>
                      </w:rPr>
                      <w:t>Tipos de trasdosados contemplados en la tabla 3.2</w:t>
                    </w:r>
                  </w:p>
                </w:txbxContent>
              </v:textbox>
              <w10:wrap type="none"/>
            </v:shape>
            <v:shape style="position:absolute;left:6952;top:790;width:1487;height:367" type="#_x0000_t202" filled="false" stroked="false">
              <v:textbox inset="0,0,0,0">
                <w:txbxContent>
                  <w:p>
                    <w:pPr>
                      <w:spacing w:line="183" w:lineRule="exact" w:before="0"/>
                      <w:ind w:left="0" w:right="17" w:firstLine="0"/>
                      <w:jc w:val="center"/>
                      <w:rPr>
                        <w:rFonts w:ascii="Arial Narrow"/>
                        <w:b/>
                        <w:sz w:val="16"/>
                      </w:rPr>
                    </w:pPr>
                    <w:r>
                      <w:rPr>
                        <w:rFonts w:ascii="Arial Narrow"/>
                        <w:b/>
                        <w:sz w:val="16"/>
                      </w:rPr>
                      <w:t>TR01:</w:t>
                    </w:r>
                  </w:p>
                  <w:p>
                    <w:pPr>
                      <w:spacing w:before="0"/>
                      <w:ind w:left="0" w:right="18" w:firstLine="0"/>
                      <w:jc w:val="center"/>
                      <w:rPr>
                        <w:rFonts w:ascii="Arial Narrow"/>
                        <w:sz w:val="16"/>
                      </w:rPr>
                    </w:pPr>
                    <w:r>
                      <w:rPr>
                        <w:rFonts w:ascii="Arial Narrow"/>
                        <w:sz w:val="16"/>
                      </w:rPr>
                      <w:t>Trasdosado autoportante</w:t>
                    </w:r>
                  </w:p>
                </w:txbxContent>
              </v:textbox>
              <w10:wrap type="none"/>
            </v:shape>
            <v:shape style="position:absolute;left:8753;top:790;width:1260;height:367" type="#_x0000_t202" filled="false" stroked="false">
              <v:textbox inset="0,0,0,0">
                <w:txbxContent>
                  <w:p>
                    <w:pPr>
                      <w:spacing w:line="183" w:lineRule="exact" w:before="0"/>
                      <w:ind w:left="418" w:right="436" w:firstLine="0"/>
                      <w:jc w:val="center"/>
                      <w:rPr>
                        <w:rFonts w:ascii="Arial Narrow"/>
                        <w:b/>
                        <w:sz w:val="16"/>
                      </w:rPr>
                    </w:pPr>
                    <w:r>
                      <w:rPr>
                        <w:rFonts w:ascii="Arial Narrow"/>
                        <w:b/>
                        <w:sz w:val="16"/>
                      </w:rPr>
                      <w:t>TR02:</w:t>
                    </w:r>
                  </w:p>
                  <w:p>
                    <w:pPr>
                      <w:spacing w:before="0"/>
                      <w:ind w:left="-1" w:right="18" w:firstLine="0"/>
                      <w:jc w:val="center"/>
                      <w:rPr>
                        <w:rFonts w:ascii="Arial Narrow"/>
                        <w:sz w:val="16"/>
                      </w:rPr>
                    </w:pPr>
                    <w:r>
                      <w:rPr>
                        <w:rFonts w:ascii="Arial Narrow"/>
                        <w:sz w:val="16"/>
                      </w:rPr>
                      <w:t>Trasdosado</w:t>
                    </w:r>
                    <w:r>
                      <w:rPr>
                        <w:rFonts w:ascii="Arial Narrow"/>
                        <w:spacing w:val="4"/>
                        <w:sz w:val="16"/>
                      </w:rPr>
                      <w:t> </w:t>
                    </w:r>
                    <w:r>
                      <w:rPr>
                        <w:rFonts w:ascii="Arial Narrow"/>
                        <w:spacing w:val="-3"/>
                        <w:sz w:val="16"/>
                      </w:rPr>
                      <w:t>adherido</w:t>
                    </w:r>
                  </w:p>
                </w:txbxContent>
              </v:textbox>
              <w10:wrap type="none"/>
            </v:shape>
            <v:shape style="position:absolute;left:11911;top:790;width:536;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inst/act</w:t>
                    </w:r>
                  </w:p>
                </w:txbxContent>
              </v:textbox>
              <w10:wrap type="none"/>
            </v:shape>
            <v:shape style="position:absolute;left:3662;top:1308;width:2582;height:551" type="#_x0000_t202" filled="false" stroked="false">
              <v:textbox inset="0,0,0,0">
                <w:txbxContent>
                  <w:p>
                    <w:pPr>
                      <w:spacing w:line="183" w:lineRule="exact" w:before="0"/>
                      <w:ind w:left="0" w:right="0" w:firstLine="0"/>
                      <w:jc w:val="left"/>
                      <w:rPr>
                        <w:rFonts w:ascii="Arial Narrow" w:hAnsi="Arial Narrow"/>
                        <w:sz w:val="16"/>
                      </w:rPr>
                    </w:pPr>
                    <w:r>
                      <w:rPr>
                        <w:rFonts w:ascii="Arial Narrow" w:hAnsi="Arial Narrow"/>
                        <w:b/>
                        <w:sz w:val="16"/>
                      </w:rPr>
                      <w:t>Tr: </w:t>
                    </w:r>
                    <w:r>
                      <w:rPr>
                        <w:rFonts w:ascii="Arial Narrow" w:hAnsi="Arial Narrow"/>
                        <w:sz w:val="16"/>
                      </w:rPr>
                      <w:t>trasdosado- Véase tipos de trasdosados</w:t>
                    </w:r>
                  </w:p>
                  <w:p>
                    <w:pPr>
                      <w:spacing w:line="240" w:lineRule="auto" w:before="11"/>
                      <w:rPr>
                        <w:sz w:val="15"/>
                      </w:rPr>
                    </w:pPr>
                  </w:p>
                  <w:p>
                    <w:pPr>
                      <w:spacing w:before="0"/>
                      <w:ind w:left="0" w:right="0" w:firstLine="0"/>
                      <w:jc w:val="left"/>
                      <w:rPr>
                        <w:rFonts w:ascii="Arial Narrow"/>
                        <w:sz w:val="16"/>
                      </w:rPr>
                    </w:pPr>
                    <w:r>
                      <w:rPr>
                        <w:rFonts w:ascii="Arial Narrow"/>
                        <w:sz w:val="16"/>
                      </w:rPr>
                      <w:t>Sf: Suelo flotante</w:t>
                    </w:r>
                  </w:p>
                </w:txbxContent>
              </v:textbox>
              <w10:wrap type="none"/>
            </v:shape>
            <v:shape style="position:absolute;left:11883;top:1411;width:593;height:413" type="#_x0000_t202" filled="false" stroked="false">
              <v:textbox inset="0,0,0,0">
                <w:txbxContent>
                  <w:p>
                    <w:pPr>
                      <w:spacing w:before="0"/>
                      <w:ind w:left="0" w:right="-2" w:firstLine="102"/>
                      <w:jc w:val="left"/>
                      <w:rPr>
                        <w:rFonts w:ascii="Arial Narrow"/>
                        <w:b/>
                        <w:sz w:val="18"/>
                      </w:rPr>
                    </w:pPr>
                    <w:r>
                      <w:rPr>
                        <w:rFonts w:ascii="Arial Narrow"/>
                        <w:b/>
                        <w:sz w:val="18"/>
                      </w:rPr>
                      <w:t>otros recintos</w:t>
                    </w:r>
                  </w:p>
                </w:txbxContent>
              </v:textbox>
              <w10:wrap type="none"/>
            </v:shape>
            <v:shape style="position:absolute;left:3662;top:2043;width:618;height:184" type="#_x0000_t202" filled="false" stroked="false">
              <v:textbox inset="0,0,0,0">
                <w:txbxContent>
                  <w:p>
                    <w:pPr>
                      <w:spacing w:line="183" w:lineRule="exact" w:before="0"/>
                      <w:ind w:left="0" w:right="0" w:firstLine="0"/>
                      <w:jc w:val="left"/>
                      <w:rPr>
                        <w:rFonts w:ascii="Arial Narrow"/>
                        <w:sz w:val="16"/>
                      </w:rPr>
                    </w:pPr>
                    <w:r>
                      <w:rPr>
                        <w:rFonts w:ascii="Arial Narrow"/>
                        <w:b/>
                        <w:sz w:val="16"/>
                      </w:rPr>
                      <w:t>F</w:t>
                    </w:r>
                    <w:r>
                      <w:rPr>
                        <w:rFonts w:ascii="Arial Narrow"/>
                        <w:sz w:val="16"/>
                      </w:rPr>
                      <w:t>: Forjado</w:t>
                    </w:r>
                  </w:p>
                </w:txbxContent>
              </v:textbox>
              <w10:wrap type="none"/>
            </v:shape>
            <v:shape style="position:absolute;left:1612;top:2410;width:317;height:184" type="#_x0000_t202" filled="false" stroked="false">
              <v:textbox inset="0,0,0,0">
                <w:txbxContent>
                  <w:p>
                    <w:pPr>
                      <w:tabs>
                        <w:tab w:pos="296" w:val="left" w:leader="none"/>
                      </w:tabs>
                      <w:spacing w:line="183" w:lineRule="exact" w:before="0"/>
                      <w:ind w:left="0" w:right="0" w:firstLine="0"/>
                      <w:jc w:val="left"/>
                      <w:rPr>
                        <w:rFonts w:ascii="Arial Narrow"/>
                        <w:sz w:val="16"/>
                      </w:rPr>
                    </w:pPr>
                    <w:r>
                      <w:rPr>
                        <w:rFonts w:ascii="Arial Narrow"/>
                        <w:w w:val="99"/>
                        <w:sz w:val="16"/>
                        <w:u w:val="single"/>
                      </w:rPr>
                      <w:t> </w:t>
                    </w:r>
                    <w:r>
                      <w:rPr>
                        <w:rFonts w:ascii="Arial Narrow"/>
                        <w:sz w:val="16"/>
                        <w:u w:val="single"/>
                      </w:rPr>
                      <w:tab/>
                    </w:r>
                  </w:p>
                </w:txbxContent>
              </v:textbox>
              <w10:wrap type="none"/>
            </v:shape>
            <v:shape style="position:absolute;left:3662;top:2410;width:1311;height:184" type="#_x0000_t202" filled="false" stroked="false">
              <v:textbox inset="0,0,0,0">
                <w:txbxContent>
                  <w:p>
                    <w:pPr>
                      <w:spacing w:line="183" w:lineRule="exact" w:before="0"/>
                      <w:ind w:left="0" w:right="0" w:firstLine="0"/>
                      <w:jc w:val="left"/>
                      <w:rPr>
                        <w:rFonts w:ascii="Arial Narrow"/>
                        <w:sz w:val="16"/>
                      </w:rPr>
                    </w:pPr>
                    <w:r>
                      <w:rPr>
                        <w:rFonts w:ascii="Arial Narrow"/>
                        <w:sz w:val="16"/>
                      </w:rPr>
                      <w:t>Ts: Techo suspendido</w:t>
                    </w:r>
                  </w:p>
                </w:txbxContent>
              </v:textbox>
              <w10:wrap type="none"/>
            </v:shape>
            <v:shape style="position:absolute;left:6950;top:2901;width:1903;height:551" type="#_x0000_t202" filled="false" stroked="false">
              <v:textbox inset="0,0,0,0">
                <w:txbxContent>
                  <w:p>
                    <w:pPr>
                      <w:spacing w:line="183" w:lineRule="exact" w:before="0"/>
                      <w:ind w:left="0" w:right="0" w:firstLine="0"/>
                      <w:jc w:val="left"/>
                      <w:rPr>
                        <w:rFonts w:ascii="Arial Narrow"/>
                        <w:sz w:val="16"/>
                      </w:rPr>
                    </w:pPr>
                    <w:r>
                      <w:rPr>
                        <w:rFonts w:ascii="Arial Narrow"/>
                        <w:sz w:val="16"/>
                      </w:rPr>
                      <w:t>HP: Elemento base</w:t>
                    </w:r>
                  </w:p>
                  <w:p>
                    <w:pPr>
                      <w:spacing w:before="0"/>
                      <w:ind w:left="0" w:right="0" w:firstLine="0"/>
                      <w:jc w:val="left"/>
                      <w:rPr>
                        <w:rFonts w:ascii="Arial Narrow" w:hAnsi="Arial Narrow"/>
                        <w:sz w:val="16"/>
                      </w:rPr>
                    </w:pPr>
                    <w:r>
                      <w:rPr>
                        <w:rFonts w:ascii="Arial Narrow" w:hAnsi="Arial Narrow"/>
                        <w:sz w:val="16"/>
                      </w:rPr>
                      <w:t>SP: espacio de separación de al menos 10 mm</w:t>
                    </w:r>
                  </w:p>
                </w:txbxContent>
              </v:textbox>
              <w10:wrap type="none"/>
            </v:shape>
            <v:shape style="position:absolute;left:9440;top:2901;width:1918;height:551" type="#_x0000_t202" filled="false" stroked="false">
              <v:textbox inset="0,0,0,0">
                <w:txbxContent>
                  <w:p>
                    <w:pPr>
                      <w:spacing w:before="0"/>
                      <w:ind w:left="0" w:right="1" w:firstLine="0"/>
                      <w:jc w:val="left"/>
                      <w:rPr>
                        <w:rFonts w:ascii="Arial Narrow" w:hAnsi="Arial Narrow"/>
                        <w:sz w:val="16"/>
                      </w:rPr>
                    </w:pPr>
                    <w:r>
                      <w:rPr>
                        <w:rFonts w:ascii="Arial Narrow" w:hAnsi="Arial Narrow"/>
                        <w:sz w:val="16"/>
                      </w:rPr>
                      <w:t>AT: aislante térmico (absorbente acústico)</w:t>
                    </w:r>
                  </w:p>
                  <w:p>
                    <w:pPr>
                      <w:spacing w:before="0"/>
                      <w:ind w:left="0" w:right="0" w:firstLine="0"/>
                      <w:jc w:val="left"/>
                      <w:rPr>
                        <w:rFonts w:ascii="Arial Narrow"/>
                        <w:sz w:val="16"/>
                      </w:rPr>
                    </w:pPr>
                    <w:r>
                      <w:rPr>
                        <w:rFonts w:ascii="Arial Narrow"/>
                        <w:sz w:val="16"/>
                      </w:rPr>
                      <w:t>YL: Placa de Yeso laminado</w:t>
                    </w:r>
                  </w:p>
                </w:txbxContent>
              </v:textbox>
              <w10:wrap type="none"/>
            </v:shape>
            <v:shape style="position:absolute;left:12734;top:574;width:2530;height:2510" type="#_x0000_t202" filled="false" stroked="false">
              <v:textbox inset="0,0,0,0">
                <w:txbxContent>
                  <w:p>
                    <w:pPr>
                      <w:spacing w:line="206" w:lineRule="exact" w:before="0"/>
                      <w:ind w:left="266" w:right="0" w:firstLine="0"/>
                      <w:jc w:val="left"/>
                      <w:rPr>
                        <w:rFonts w:ascii="Arial Narrow"/>
                        <w:b/>
                        <w:sz w:val="18"/>
                      </w:rPr>
                    </w:pPr>
                    <w:r>
                      <w:rPr>
                        <w:rFonts w:ascii="Arial Narrow"/>
                        <w:b/>
                        <w:sz w:val="18"/>
                      </w:rPr>
                      <w:t>Leyenda colores</w:t>
                    </w:r>
                  </w:p>
                  <w:p>
                    <w:pPr>
                      <w:spacing w:before="9"/>
                      <w:ind w:left="0" w:right="0" w:firstLine="0"/>
                      <w:jc w:val="left"/>
                      <w:rPr>
                        <w:rFonts w:ascii="Arial Narrow"/>
                        <w:sz w:val="16"/>
                      </w:rPr>
                    </w:pPr>
                    <w:r>
                      <w:rPr>
                        <w:rFonts w:ascii="Arial Narrow"/>
                        <w:sz w:val="16"/>
                      </w:rPr>
                      <w:t>ESV entre un recinto de instalaciones o actividad y recintos protegidos o habitables del edificio</w:t>
                    </w:r>
                  </w:p>
                  <w:p>
                    <w:pPr>
                      <w:spacing w:before="11"/>
                      <w:ind w:left="0" w:right="0" w:firstLine="0"/>
                      <w:jc w:val="left"/>
                      <w:rPr>
                        <w:rFonts w:ascii="Arial Narrow"/>
                        <w:sz w:val="16"/>
                      </w:rPr>
                    </w:pPr>
                    <w:r>
                      <w:rPr>
                        <w:rFonts w:ascii="Arial Narrow"/>
                        <w:sz w:val="16"/>
                      </w:rPr>
                      <w:t>ESV entre una unidad de uso y cualquier otro recinto del</w:t>
                    </w:r>
                    <w:r>
                      <w:rPr>
                        <w:rFonts w:ascii="Arial Narrow"/>
                        <w:spacing w:val="-4"/>
                        <w:sz w:val="16"/>
                      </w:rPr>
                      <w:t> </w:t>
                    </w:r>
                    <w:r>
                      <w:rPr>
                        <w:rFonts w:ascii="Arial Narrow"/>
                        <w:sz w:val="16"/>
                      </w:rPr>
                      <w:t>edificio</w:t>
                    </w:r>
                  </w:p>
                  <w:p>
                    <w:pPr>
                      <w:spacing w:before="114"/>
                      <w:ind w:left="0" w:right="0" w:firstLine="0"/>
                      <w:jc w:val="left"/>
                      <w:rPr>
                        <w:rFonts w:ascii="Arial Narrow" w:hAnsi="Arial Narrow"/>
                        <w:sz w:val="16"/>
                      </w:rPr>
                    </w:pPr>
                    <w:r>
                      <w:rPr>
                        <w:rFonts w:ascii="Arial Narrow" w:hAnsi="Arial Narrow"/>
                        <w:sz w:val="16"/>
                      </w:rPr>
                      <w:t>Soluciones no</w:t>
                    </w:r>
                    <w:r>
                      <w:rPr>
                        <w:rFonts w:ascii="Arial Narrow" w:hAnsi="Arial Narrow"/>
                        <w:spacing w:val="-6"/>
                        <w:sz w:val="16"/>
                      </w:rPr>
                      <w:t> </w:t>
                    </w:r>
                    <w:r>
                      <w:rPr>
                        <w:rFonts w:ascii="Arial Narrow" w:hAnsi="Arial Narrow"/>
                        <w:sz w:val="16"/>
                      </w:rPr>
                      <w:t>válidas</w:t>
                    </w:r>
                  </w:p>
                  <w:p>
                    <w:pPr>
                      <w:spacing w:before="46"/>
                      <w:ind w:left="0" w:right="0" w:firstLine="0"/>
                      <w:jc w:val="left"/>
                      <w:rPr>
                        <w:rFonts w:ascii="Arial Narrow" w:hAnsi="Arial Narrow"/>
                        <w:sz w:val="10"/>
                      </w:rPr>
                    </w:pPr>
                    <w:r>
                      <w:rPr>
                        <w:rFonts w:ascii="Arial Narrow" w:hAnsi="Arial Narrow"/>
                        <w:sz w:val="16"/>
                      </w:rPr>
                      <w:t>Válida con forjados de m ≥ 175 kg/m</w:t>
                    </w:r>
                    <w:r>
                      <w:rPr>
                        <w:rFonts w:ascii="Arial Narrow" w:hAnsi="Arial Narrow"/>
                        <w:position w:val="4"/>
                        <w:sz w:val="10"/>
                      </w:rPr>
                      <w:t>2</w:t>
                    </w:r>
                  </w:p>
                  <w:p>
                    <w:pPr>
                      <w:spacing w:before="47"/>
                      <w:ind w:left="0" w:right="42" w:firstLine="0"/>
                      <w:jc w:val="left"/>
                      <w:rPr>
                        <w:rFonts w:ascii="Arial Narrow" w:hAnsi="Arial Narrow"/>
                        <w:sz w:val="10"/>
                      </w:rPr>
                    </w:pPr>
                    <w:r>
                      <w:rPr>
                        <w:rFonts w:ascii="Arial Narrow" w:hAnsi="Arial Narrow"/>
                        <w:sz w:val="16"/>
                      </w:rPr>
                      <w:t>Sólo válida con forjados de m ≥ 250 kg/m</w:t>
                    </w:r>
                    <w:r>
                      <w:rPr>
                        <w:rFonts w:ascii="Arial Narrow" w:hAnsi="Arial Narrow"/>
                        <w:position w:val="4"/>
                        <w:sz w:val="10"/>
                      </w:rPr>
                      <w:t>2 </w:t>
                    </w:r>
                    <w:r>
                      <w:rPr>
                        <w:rFonts w:ascii="Arial Narrow" w:hAnsi="Arial Narrow"/>
                        <w:position w:val="1"/>
                        <w:sz w:val="16"/>
                      </w:rPr>
                      <w:t>con un suelo flotante con ∆R</w:t>
                    </w:r>
                    <w:r>
                      <w:rPr>
                        <w:rFonts w:ascii="Arial Narrow" w:hAnsi="Arial Narrow"/>
                        <w:sz w:val="10"/>
                      </w:rPr>
                      <w:t>A</w:t>
                    </w:r>
                    <w:r>
                      <w:rPr>
                        <w:rFonts w:ascii="Arial Narrow" w:hAnsi="Arial Narrow"/>
                        <w:position w:val="1"/>
                        <w:sz w:val="16"/>
                      </w:rPr>
                      <w:t>≥ 4 dBA </w:t>
                    </w:r>
                    <w:r>
                      <w:rPr>
                        <w:rFonts w:ascii="Arial Narrow" w:hAnsi="Arial Narrow"/>
                        <w:sz w:val="16"/>
                      </w:rPr>
                      <w:t>Sólo válida con forjados de m ≥ 300</w:t>
                    </w:r>
                    <w:r>
                      <w:rPr>
                        <w:rFonts w:ascii="Arial Narrow" w:hAnsi="Arial Narrow"/>
                        <w:spacing w:val="-15"/>
                        <w:sz w:val="16"/>
                      </w:rPr>
                      <w:t> </w:t>
                    </w:r>
                    <w:r>
                      <w:rPr>
                        <w:rFonts w:ascii="Arial Narrow" w:hAnsi="Arial Narrow"/>
                        <w:sz w:val="16"/>
                      </w:rPr>
                      <w:t>kg/m</w:t>
                    </w:r>
                    <w:r>
                      <w:rPr>
                        <w:rFonts w:ascii="Arial Narrow" w:hAnsi="Arial Narrow"/>
                        <w:position w:val="4"/>
                        <w:sz w:val="10"/>
                      </w:rPr>
                      <w:t>2</w:t>
                    </w:r>
                  </w:p>
                  <w:p>
                    <w:pPr>
                      <w:spacing w:before="57"/>
                      <w:ind w:left="0" w:right="0" w:firstLine="0"/>
                      <w:jc w:val="left"/>
                      <w:rPr>
                        <w:rFonts w:ascii="Arial Narrow" w:hAnsi="Arial Narrow"/>
                        <w:sz w:val="10"/>
                      </w:rPr>
                    </w:pPr>
                    <w:r>
                      <w:rPr>
                        <w:rFonts w:ascii="Arial Narrow" w:hAnsi="Arial Narrow"/>
                        <w:sz w:val="16"/>
                      </w:rPr>
                      <w:t>Sólo válida con forjados de m ≥ 500</w:t>
                    </w:r>
                    <w:r>
                      <w:rPr>
                        <w:rFonts w:ascii="Arial Narrow" w:hAnsi="Arial Narrow"/>
                        <w:spacing w:val="-15"/>
                        <w:sz w:val="16"/>
                      </w:rPr>
                      <w:t> </w:t>
                    </w:r>
                    <w:r>
                      <w:rPr>
                        <w:rFonts w:ascii="Arial Narrow" w:hAnsi="Arial Narrow"/>
                        <w:sz w:val="16"/>
                      </w:rPr>
                      <w:t>kg/m</w:t>
                    </w:r>
                    <w:r>
                      <w:rPr>
                        <w:rFonts w:ascii="Arial Narrow" w:hAnsi="Arial Narrow"/>
                        <w:position w:val="4"/>
                        <w:sz w:val="10"/>
                      </w:rPr>
                      <w:t>2</w:t>
                    </w:r>
                  </w:p>
                </w:txbxContent>
              </v:textbox>
              <w10:wrap type="none"/>
            </v:shape>
            <v:shape style="position:absolute;left:1310;top:259;width:14143;height:288" type="#_x0000_t202" filled="true" fillcolor="#ccccff" stroked="false">
              <v:textbox inset="0,0,0,0">
                <w:txbxContent>
                  <w:p>
                    <w:pPr>
                      <w:spacing w:line="274" w:lineRule="exact" w:before="0"/>
                      <w:ind w:left="6424" w:right="6425" w:firstLine="0"/>
                      <w:jc w:val="center"/>
                      <w:rPr>
                        <w:b/>
                        <w:sz w:val="24"/>
                      </w:rPr>
                    </w:pPr>
                    <w:r>
                      <w:rPr>
                        <w:b/>
                        <w:sz w:val="24"/>
                      </w:rPr>
                      <w:t>ESV Tipo</w:t>
                    </w:r>
                    <w:r>
                      <w:rPr>
                        <w:b/>
                        <w:spacing w:val="-1"/>
                        <w:sz w:val="24"/>
                      </w:rPr>
                      <w:t> </w:t>
                    </w:r>
                    <w:r>
                      <w:rPr>
                        <w:b/>
                        <w:sz w:val="24"/>
                      </w:rPr>
                      <w:t>1</w:t>
                    </w:r>
                  </w:p>
                </w:txbxContent>
              </v:textbox>
              <v:fill type="solid"/>
              <w10:wrap type="none"/>
            </v:shape>
            <w10:wrap type="topAndBottom"/>
          </v:group>
        </w:pict>
      </w:r>
      <w:r>
        <w:rPr/>
        <w:pict>
          <v:line style="position:absolute;mso-position-horizontal-relative:page;mso-position-vertical-relative:paragraph;z-index:251992064" from="65.511002pt,12.220511pt" to="772.611002pt,12.220511pt" stroked="true" strokeweight="1.5pt" strokecolor="#000000">
            <v:stroke dashstyle="solid"/>
            <w10:wrap type="none"/>
          </v:line>
        </w:pict>
      </w:r>
      <w:r>
        <w:rPr/>
        <w:pict>
          <v:shape style="position:absolute;margin-left:73.537003pt;margin-top:98.80851pt;width:3.4pt;height:5.05pt;mso-position-horizontal-relative:page;mso-position-vertical-relative:paragraph;z-index:251993088" coordorigin="1471,1976" coordsize="68,101" path="m1538,1988l1538,1976,1471,1976,1471,2076,1484,2076,1484,1988,1538,1988xm1531,2031l1531,2019,1484,2019,1484,2031,1531,2031xe" filled="true" fillcolor="#000000" stroked="false">
            <v:path arrowok="t"/>
            <v:fill type="solid"/>
            <w10:wrap type="none"/>
          </v:shape>
        </w:pict>
      </w:r>
      <w:r>
        <w:rPr>
          <w:rFonts w:ascii="Arial Narrow" w:hAnsi="Arial Narrow"/>
          <w:b/>
          <w:sz w:val="20"/>
        </w:rPr>
        <w:t>Las soluciones con trasdosado cerámico se consideran soluciones de tipo 2. </w:t>
      </w:r>
      <w:r>
        <w:rPr>
          <w:rFonts w:ascii="Arial Narrow" w:hAnsi="Arial Narrow"/>
          <w:sz w:val="20"/>
        </w:rPr>
        <w:t>Véase tabla </w:t>
      </w:r>
      <w:r>
        <w:rPr>
          <w:sz w:val="18"/>
        </w:rPr>
        <w:t>2.1.4.11</w:t>
      </w:r>
    </w:p>
    <w:p>
      <w:pPr>
        <w:pStyle w:val="BodyText"/>
      </w:pPr>
    </w:p>
    <w:p>
      <w:pPr>
        <w:pStyle w:val="BodyText"/>
      </w:pPr>
    </w:p>
    <w:p>
      <w:pPr>
        <w:pStyle w:val="BodyText"/>
        <w:spacing w:before="2"/>
        <w:rPr>
          <w:sz w:val="17"/>
        </w:rPr>
      </w:pPr>
      <w:r>
        <w:rPr/>
        <w:pict>
          <v:line style="position:absolute;mso-position-horizontal-relative:page;mso-position-vertical-relative:paragraph;z-index:-251325440;mso-wrap-distance-left:0;mso-wrap-distance-right:0" from="70.911003pt,12.091974pt" to="214.911003pt,12.091974pt" stroked="true" strokeweight=".47998pt" strokecolor="#000000">
            <v:stroke dashstyle="solid"/>
            <w10:wrap type="topAndBottom"/>
          </v:line>
        </w:pict>
      </w:r>
    </w:p>
    <w:p>
      <w:pPr>
        <w:spacing w:before="31"/>
        <w:ind w:left="238" w:right="0" w:firstLine="0"/>
        <w:jc w:val="left"/>
        <w:rPr>
          <w:sz w:val="16"/>
        </w:rPr>
      </w:pPr>
      <w:r>
        <w:rPr>
          <w:position w:val="8"/>
          <w:sz w:val="10"/>
        </w:rPr>
        <w:t>18 </w:t>
      </w:r>
      <w:r>
        <w:rPr>
          <w:sz w:val="16"/>
        </w:rPr>
        <w:t>Para aquellos forjados que limiten con recintos de actividad o instalaciones. (Véanse figuras 2.1.4.7, 2.1.4.8 y 2.1.4.9.)</w:t>
      </w:r>
    </w:p>
    <w:p>
      <w:pPr>
        <w:spacing w:after="0"/>
        <w:jc w:val="left"/>
        <w:rPr>
          <w:sz w:val="16"/>
        </w:rPr>
        <w:sectPr>
          <w:footerReference w:type="default" r:id="rId207"/>
          <w:pgSz w:w="16840" w:h="11900" w:orient="landscape"/>
          <w:pgMar w:footer="851" w:header="0" w:top="1100" w:bottom="1040" w:left="1180" w:right="1180"/>
          <w:pgNumType w:start="69"/>
        </w:sectPr>
      </w:pPr>
    </w:p>
    <w:p>
      <w:pPr>
        <w:pStyle w:val="BodyText"/>
        <w:spacing w:before="8"/>
        <w:rPr>
          <w:sz w:val="18"/>
        </w:rPr>
      </w:pPr>
    </w:p>
    <w:p>
      <w:pPr>
        <w:spacing w:before="100" w:after="3"/>
        <w:ind w:left="6137" w:right="6139" w:firstLine="0"/>
        <w:jc w:val="center"/>
        <w:rPr>
          <w:rFonts w:ascii="Arial Narrow"/>
          <w:b/>
          <w:sz w:val="18"/>
        </w:rPr>
      </w:pPr>
      <w:r>
        <w:rPr/>
        <w:pict>
          <v:group style="position:absolute;margin-left:150.230515pt;margin-top:38.093094pt;width:623.5pt;height:417.4pt;mso-position-horizontal-relative:page;mso-position-vertical-relative:paragraph;z-index:-262851584" coordorigin="3005,762" coordsize="12470,8348">
            <v:shape style="position:absolute;left:3023;top:761;width:10;height:443" type="#_x0000_t75" stroked="false">
              <v:imagedata r:id="rId226" o:title=""/>
            </v:shape>
            <v:shape style="position:absolute;left:6826;top:1175;width:2949;height:48" type="#_x0000_t75" stroked="false">
              <v:imagedata r:id="rId227" o:title=""/>
            </v:shape>
            <v:shape style="position:absolute;left:9754;top:1175;width:2853;height:48" type="#_x0000_t75" stroked="false">
              <v:imagedata r:id="rId228" o:title=""/>
            </v:shape>
            <v:shape style="position:absolute;left:3008;top:1179;width:12466;height:249" type="#_x0000_t75" stroked="false">
              <v:imagedata r:id="rId229" o:title=""/>
            </v:shape>
            <v:shape style="position:absolute;left:3004;top:1423;width:2830;height:452" type="#_x0000_t75" stroked="false">
              <v:imagedata r:id="rId230" o:title=""/>
            </v:shape>
            <v:shape style="position:absolute;left:7934;top:1442;width:10;height:659" type="#_x0000_t75" stroked="false">
              <v:imagedata r:id="rId231" o:title=""/>
            </v:shape>
            <v:shape style="position:absolute;left:10911;top:1442;width:10;height:659" type="#_x0000_t75" stroked="false">
              <v:imagedata r:id="rId231" o:title=""/>
            </v:shape>
            <v:shape style="position:absolute;left:3200;top:2650;width:1170;height:1078" coordorigin="3200,2650" coordsize="1170,1078" path="m6857,1885l7934,3055m7934,1885l6857,3055e" filled="false" stroked="true" strokeweight=".06pt" strokecolor="#808080">
              <v:path arrowok="t"/>
              <v:stroke dashstyle="solid"/>
            </v:shape>
            <v:shape style="position:absolute;left:3200;top:830;width:1170;height:1811" coordorigin="3200,830" coordsize="1170,1811" path="m7944,1885l9755,3055m9755,1885l7944,3055e" filled="false" stroked="true" strokeweight=".06pt" strokecolor="#808080">
              <v:path arrowok="t"/>
              <v:stroke dashstyle="solid"/>
            </v:shape>
            <v:shape style="position:absolute;left:3200;top:-327;width:1170;height:1127" coordorigin="3200,-327" coordsize="1170,1127" path="m9785,1885l10911,3055m10911,1885l9785,3055e" filled="false" stroked="true" strokeweight=".06pt" strokecolor="#808080">
              <v:path arrowok="t"/>
              <v:stroke dashstyle="solid"/>
            </v:shape>
            <v:shape style="position:absolute;left:3200;top:-2012;width:1170;height:1676" coordorigin="3200,-2012" coordsize="1170,1676" path="m10921,1885l12596,3055m12596,1885l10921,3055e" filled="false" stroked="true" strokeweight=".06pt" strokecolor="#808080">
              <v:path arrowok="t"/>
              <v:stroke dashstyle="solid"/>
            </v:shape>
            <v:shape style="position:absolute;left:3200;top:-3162;width:1170;height:1120" coordorigin="3200,-3161" coordsize="1170,1120" path="m12626,1885l13746,3055m13746,1885l12626,3055e" filled="false" stroked="true" strokeweight=".06pt" strokecolor="#808080">
              <v:path arrowok="t"/>
              <v:stroke dashstyle="solid"/>
            </v:shape>
            <v:shape style="position:absolute;left:13747;top:1442;width:10;height:650" type="#_x0000_t75" stroked="false">
              <v:imagedata r:id="rId232" o:title=""/>
            </v:shape>
            <v:shape style="position:absolute;left:3009;top:1870;width:2820;height:236" type="#_x0000_t75" stroked="false">
              <v:imagedata r:id="rId233" o:title=""/>
            </v:shape>
            <v:shape style="position:absolute;left:3004;top:2072;width:3828;height:48" type="#_x0000_t75" stroked="false">
              <v:imagedata r:id="rId234" o:title=""/>
            </v:shape>
            <v:shape style="position:absolute;left:3004;top:2072;width:10772;height:321" type="#_x0000_t75" stroked="false">
              <v:imagedata r:id="rId235" o:title=""/>
            </v:shape>
            <v:shape style="position:absolute;left:7934;top:2101;width:10;height:282" type="#_x0000_t75" stroked="false">
              <v:imagedata r:id="rId236" o:title=""/>
            </v:shape>
            <v:shape style="position:absolute;left:10911;top:2101;width:10;height:282" type="#_x0000_t75" stroked="false">
              <v:imagedata r:id="rId236" o:title=""/>
            </v:shape>
            <v:shape style="position:absolute;left:13747;top:2101;width:10;height:273" type="#_x0000_t75" stroked="false">
              <v:imagedata r:id="rId237" o:title=""/>
            </v:shape>
            <v:shape style="position:absolute;left:3004;top:2354;width:3828;height:48" type="#_x0000_t75" stroked="false">
              <v:imagedata r:id="rId238" o:title=""/>
            </v:shape>
            <v:shape style="position:absolute;left:3008;top:2357;width:10764;height:249" type="#_x0000_t75" stroked="false">
              <v:imagedata r:id="rId239" o:title=""/>
            </v:shape>
            <v:shape style="position:absolute;left:7934;top:2383;width:10;height:218" type="#_x0000_t75" stroked="false">
              <v:imagedata r:id="rId240" o:title=""/>
            </v:shape>
            <v:shape style="position:absolute;left:10911;top:2383;width:10;height:218" type="#_x0000_t75" stroked="false">
              <v:imagedata r:id="rId240" o:title=""/>
            </v:shape>
            <v:shape style="position:absolute;left:13747;top:2383;width:10;height:208" type="#_x0000_t75" stroked="false">
              <v:imagedata r:id="rId241" o:title=""/>
            </v:shape>
            <v:shape style="position:absolute;left:3004;top:2571;width:3828;height:48" type="#_x0000_t75" stroked="false">
              <v:imagedata r:id="rId234" o:title=""/>
            </v:shape>
            <v:shape style="position:absolute;left:3010;top:2577;width:10760;height:491" type="#_x0000_t75" stroked="false">
              <v:imagedata r:id="rId242" o:title=""/>
            </v:shape>
            <v:shape style="position:absolute;left:7934;top:2600;width:10;height:690" type="#_x0000_t75" stroked="false">
              <v:imagedata r:id="rId243" o:title=""/>
            </v:shape>
            <v:line style="position:absolute" from="6857,3066" to="7934,4236" stroked="true" strokeweight=".06pt" strokecolor="#808080">
              <v:stroke dashstyle="solid"/>
            </v:line>
            <v:shape style="position:absolute;left:10911;top:2600;width:10;height:690" type="#_x0000_t75" stroked="false">
              <v:imagedata r:id="rId243" o:title=""/>
            </v:shape>
            <v:line style="position:absolute" from="7934,3066" to="6857,4236" stroked="true" strokeweight=".06pt" strokecolor="#808080">
              <v:stroke dashstyle="solid"/>
            </v:line>
            <v:shape style="position:absolute;left:4381;top:830;width:1170;height:1811" coordorigin="4381,830" coordsize="1170,1811" path="m7944,3066l9755,4236m9755,3066l7944,4236e" filled="false" stroked="true" strokeweight=".06pt" strokecolor="#808080">
              <v:path arrowok="t"/>
              <v:stroke dashstyle="solid"/>
            </v:shape>
            <v:shape style="position:absolute;left:4381;top:-327;width:1170;height:1127" coordorigin="4381,-327" coordsize="1170,1127" path="m9785,3066l10911,4236m10911,3066l9785,4236e" filled="false" stroked="true" strokeweight=".06pt" strokecolor="#808080">
              <v:path arrowok="t"/>
              <v:stroke dashstyle="solid"/>
            </v:shape>
            <v:shape style="position:absolute;left:4381;top:-2012;width:1170;height:1676" coordorigin="4381,-2012" coordsize="1170,1676" path="m10921,3066l12596,4236m12596,3066l10921,4236e" filled="false" stroked="true" strokeweight=".06pt" strokecolor="#808080">
              <v:path arrowok="t"/>
              <v:stroke dashstyle="solid"/>
            </v:shape>
            <v:shape style="position:absolute;left:4381;top:-3162;width:1170;height:1120" coordorigin="4381,-3161" coordsize="1170,1120" path="m12626,3066l13746,4236m13746,3066l12626,4236e" filled="false" stroked="true" strokeweight=".06pt" strokecolor="#808080">
              <v:path arrowok="t"/>
              <v:stroke dashstyle="solid"/>
            </v:shape>
            <v:shape style="position:absolute;left:13747;top:2600;width:10;height:681" type="#_x0000_t75" stroked="false">
              <v:imagedata r:id="rId244" o:title=""/>
            </v:shape>
            <v:shape style="position:absolute;left:3023;top:3055;width:10;height:10" type="#_x0000_t75" stroked="false">
              <v:imagedata r:id="rId245" o:title=""/>
            </v:shape>
            <v:shape style="position:absolute;left:3813;top:3055;width:10;height:10" type="#_x0000_t75" stroked="false">
              <v:imagedata r:id="rId246" o:title=""/>
            </v:shape>
            <v:shape style="position:absolute;left:3004;top:3045;width:2830;height:255" type="#_x0000_t75" stroked="false">
              <v:imagedata r:id="rId247" o:title=""/>
            </v:shape>
            <v:shape style="position:absolute;left:3004;top:3261;width:3848;height:48" type="#_x0000_t75" stroked="false">
              <v:imagedata r:id="rId248" o:title=""/>
            </v:shape>
            <v:shape style="position:absolute;left:3009;top:3266;width:10762;height:245" type="#_x0000_t75" stroked="false">
              <v:imagedata r:id="rId249" o:title=""/>
            </v:shape>
            <v:shape style="position:absolute;left:7934;top:3290;width:10;height:216" type="#_x0000_t75" stroked="false">
              <v:imagedata r:id="rId250" o:title=""/>
            </v:shape>
            <v:shape style="position:absolute;left:10911;top:3290;width:10;height:216" type="#_x0000_t75" stroked="false">
              <v:imagedata r:id="rId250" o:title=""/>
            </v:shape>
            <v:shape style="position:absolute;left:13747;top:3290;width:10;height:207" type="#_x0000_t75" stroked="false">
              <v:imagedata r:id="rId251" o:title=""/>
            </v:shape>
            <v:shape style="position:absolute;left:3004;top:3477;width:3828;height:48" type="#_x0000_t75" stroked="false">
              <v:imagedata r:id="rId252" o:title=""/>
            </v:shape>
            <v:shape style="position:absolute;left:3008;top:3481;width:10764;height:249" type="#_x0000_t75" stroked="false">
              <v:imagedata r:id="rId253" o:title=""/>
            </v:shape>
            <v:shape style="position:absolute;left:7934;top:3506;width:10;height:218" type="#_x0000_t75" stroked="false">
              <v:imagedata r:id="rId254" o:title=""/>
            </v:shape>
            <v:shape style="position:absolute;left:10911;top:3506;width:10;height:218" type="#_x0000_t75" stroked="false">
              <v:imagedata r:id="rId254" o:title=""/>
            </v:shape>
            <v:shape style="position:absolute;left:13747;top:3506;width:10;height:208" type="#_x0000_t75" stroked="false">
              <v:imagedata r:id="rId255" o:title=""/>
            </v:shape>
            <v:shape style="position:absolute;left:3004;top:3694;width:3828;height:48" type="#_x0000_t75" stroked="false">
              <v:imagedata r:id="rId256" o:title=""/>
            </v:shape>
            <v:shape style="position:absolute;left:3010;top:3700;width:10760;height:549" type="#_x0000_t75" stroked="false">
              <v:imagedata r:id="rId257" o:title=""/>
            </v:shape>
            <v:shape style="position:absolute;left:7921;top:3710;width:36;height:539" type="#_x0000_t75" stroked="false">
              <v:imagedata r:id="rId258" o:title=""/>
            </v:shape>
            <v:shape style="position:absolute;left:10898;top:3710;width:36;height:539" type="#_x0000_t75" stroked="false">
              <v:imagedata r:id="rId258" o:title=""/>
            </v:shape>
            <v:shape style="position:absolute;left:13733;top:3710;width:36;height:539" type="#_x0000_t75" stroked="false">
              <v:imagedata r:id="rId259" o:title=""/>
            </v:shape>
            <v:shape style="position:absolute;left:5581;top:2650;width:2295;height:1078" coordorigin="5581,2650" coordsize="2295,1078" path="m6857,4266l7934,6560m7934,4266l6857,6560e" filled="false" stroked="true" strokeweight=".06pt" strokecolor="#808080">
              <v:path arrowok="t"/>
              <v:stroke dashstyle="solid"/>
            </v:shape>
            <v:shape style="position:absolute;left:5581;top:-327;width:2295;height:1127" coordorigin="5581,-327" coordsize="2295,1127" path="m9785,4266l10911,6560m10911,4266l9785,6560e" filled="false" stroked="true" strokeweight=".06pt" strokecolor="#808080">
              <v:path arrowok="t"/>
              <v:stroke dashstyle="solid"/>
            </v:shape>
            <v:shape style="position:absolute;left:5581;top:-3162;width:2295;height:1120" coordorigin="5581,-3161" coordsize="2295,1120" path="m12626,4266l13746,6560m13746,4266l12626,6560e" filled="false" stroked="true" strokeweight=".06pt" strokecolor="#000000">
              <v:path arrowok="t"/>
              <v:stroke dashstyle="solid"/>
            </v:shape>
            <v:shape style="position:absolute;left:3009;top:4251;width:2820;height:236" type="#_x0000_t75" stroked="false">
              <v:imagedata r:id="rId260" o:title=""/>
            </v:shape>
            <v:shape style="position:absolute;left:3009;top:4457;width:2820;height:236" type="#_x0000_t75" stroked="false">
              <v:imagedata r:id="rId261" o:title=""/>
            </v:shape>
            <v:shape style="position:absolute;left:3009;top:4664;width:2820;height:236" type="#_x0000_t75" stroked="false">
              <v:imagedata r:id="rId262" o:title=""/>
            </v:shape>
            <v:shape style="position:absolute;left:7915;top:4265;width:48;height:2314" type="#_x0000_t75" stroked="false">
              <v:imagedata r:id="rId263" o:title=""/>
            </v:shape>
            <v:shape style="position:absolute;left:3004;top:4865;width:2830;height:1714" type="#_x0000_t75" stroked="false">
              <v:imagedata r:id="rId264" o:title=""/>
            </v:shape>
            <v:shape style="position:absolute;left:10892;top:4265;width:48;height:2314" type="#_x0000_t75" stroked="false">
              <v:imagedata r:id="rId263" o:title=""/>
            </v:shape>
            <v:shape style="position:absolute;left:13727;top:4265;width:48;height:2309" type="#_x0000_t75" stroked="false">
              <v:imagedata r:id="rId265" o:title=""/>
            </v:shape>
            <v:shape style="position:absolute;left:7905;top:2650;width:621;height:1078" coordorigin="7906,2650" coordsize="621,1078" path="m6857,6590l7934,7211m7934,6590l6857,7211e" filled="false" stroked="true" strokeweight=".06pt" strokecolor="#808080">
              <v:path arrowok="t"/>
              <v:stroke dashstyle="solid"/>
            </v:shape>
            <v:shape style="position:absolute;left:7905;top:-327;width:621;height:1127" coordorigin="7906,-327" coordsize="621,1127" path="m9785,6590l10911,7211m10911,6590l9785,7211e" filled="false" stroked="true" strokeweight=".06pt" strokecolor="#808080">
              <v:path arrowok="t"/>
              <v:stroke dashstyle="solid"/>
            </v:shape>
            <v:shape style="position:absolute;left:3008;top:6574;width:2823;height:239" type="#_x0000_t75" stroked="false">
              <v:imagedata r:id="rId266" o:title=""/>
            </v:shape>
            <v:shape style="position:absolute;left:3009;top:6783;width:2820;height:236" type="#_x0000_t75" stroked="false">
              <v:imagedata r:id="rId267" o:title=""/>
            </v:shape>
            <v:shape style="position:absolute;left:3009;top:6989;width:2820;height:236" type="#_x0000_t75" stroked="false">
              <v:imagedata r:id="rId268" o:title=""/>
            </v:shape>
            <v:shape style="position:absolute;left:8535;top:2650;width:1034;height:1078" coordorigin="8536,2650" coordsize="1034,1078" path="m6857,7220l7934,8253m7934,7220l6857,8253e" filled="false" stroked="true" strokeweight=".06pt" strokecolor="#808080">
              <v:path arrowok="t"/>
              <v:stroke dashstyle="solid"/>
            </v:shape>
            <v:shape style="position:absolute;left:8535;top:-327;width:1034;height:1127" coordorigin="8536,-327" coordsize="1034,1127" path="m9785,7220l10911,8253m10911,7220l9785,8253e" filled="false" stroked="true" strokeweight=".06pt" strokecolor="#808080">
              <v:path arrowok="t"/>
              <v:stroke dashstyle="solid"/>
            </v:shape>
            <v:shape style="position:absolute;left:3023;top:7210;width:10;height:10" type="#_x0000_t75" stroked="false">
              <v:imagedata r:id="rId269" o:title=""/>
            </v:shape>
            <v:shape style="position:absolute;left:3813;top:7210;width:10;height:10" type="#_x0000_t75" stroked="false">
              <v:imagedata r:id="rId270" o:title=""/>
            </v:shape>
            <v:shape style="position:absolute;left:3009;top:7205;width:2820;height:236" type="#_x0000_t75" stroked="false">
              <v:imagedata r:id="rId271" o:title=""/>
            </v:shape>
            <v:shape style="position:absolute;left:7934;top:6590;width:10;height:1664" type="#_x0000_t75" stroked="false">
              <v:imagedata r:id="rId272" o:title=""/>
            </v:shape>
            <v:shape style="position:absolute;left:10911;top:6590;width:10;height:1664" type="#_x0000_t75" stroked="false">
              <v:imagedata r:id="rId272" o:title=""/>
            </v:shape>
            <v:shape style="position:absolute;left:13747;top:6590;width:10;height:1664" type="#_x0000_t75" stroked="false">
              <v:imagedata r:id="rId272" o:title=""/>
            </v:shape>
            <v:shape style="position:absolute;left:3009;top:7412;width:2820;height:236" type="#_x0000_t75" stroked="false">
              <v:imagedata r:id="rId273" o:title=""/>
            </v:shape>
            <v:shape style="position:absolute;left:3009;top:7618;width:2820;height:236" type="#_x0000_t75" stroked="false">
              <v:imagedata r:id="rId274" o:title=""/>
            </v:shape>
            <v:shape style="position:absolute;left:3008;top:7823;width:2823;height:239" type="#_x0000_t75" stroked="false">
              <v:imagedata r:id="rId275" o:title=""/>
            </v:shape>
            <v:shape style="position:absolute;left:3009;top:8032;width:2820;height:236" type="#_x0000_t75" stroked="false">
              <v:imagedata r:id="rId276" o:title=""/>
            </v:shape>
            <v:shape style="position:absolute;left:9598;top:2650;width:826;height:1078" coordorigin="9599,2650" coordsize="826,1078" path="m6857,8283l7934,9109m7934,8283l6857,9109e" filled="false" stroked="true" strokeweight=".06pt" strokecolor="#808080">
              <v:path arrowok="t"/>
              <v:stroke dashstyle="solid"/>
            </v:shape>
            <v:shape style="position:absolute;left:9598;top:-327;width:826;height:1127" coordorigin="9599,-327" coordsize="826,1127" path="m9785,8283l10911,9109m10911,8283l9785,9109e" filled="false" stroked="true" strokeweight=".06pt" strokecolor="#808080">
              <v:path arrowok="t"/>
              <v:stroke dashstyle="solid"/>
            </v:shape>
            <v:shape style="position:absolute;left:3009;top:8269;width:2820;height:236" type="#_x0000_t75" stroked="false">
              <v:imagedata r:id="rId277" o:title=""/>
            </v:shape>
            <v:shape style="position:absolute;left:3009;top:8475;width:2820;height:236" type="#_x0000_t75" stroked="false">
              <v:imagedata r:id="rId278" o:title=""/>
            </v:shape>
            <v:shape style="position:absolute;left:7934;top:8283;width:10;height:826" type="#_x0000_t75" stroked="false">
              <v:imagedata r:id="rId279" o:title=""/>
            </v:shape>
            <v:shape style="position:absolute;left:3009;top:8681;width:2820;height:236" type="#_x0000_t75" stroked="false">
              <v:imagedata r:id="rId280" o:title=""/>
            </v:shape>
            <v:shape style="position:absolute;left:10911;top:8283;width:10;height:826" type="#_x0000_t75" stroked="false">
              <v:imagedata r:id="rId279" o:title=""/>
            </v:shape>
            <v:shape style="position:absolute;left:13747;top:8283;width:10;height:826" type="#_x0000_t75" stroked="false">
              <v:imagedata r:id="rId279" o:title=""/>
            </v:shape>
            <v:shape style="position:absolute;left:3023;top:8902;width:10;height:207" type="#_x0000_t75" stroked="false">
              <v:imagedata r:id="rId281" o:title=""/>
            </v:shape>
            <v:shape style="position:absolute;left:3813;top:8902;width:10;height:207" type="#_x0000_t75" stroked="false">
              <v:imagedata r:id="rId282" o:title=""/>
            </v:shape>
            <v:shape style="position:absolute;left:4797;top:8902;width:10;height:207" type="#_x0000_t75" stroked="false">
              <v:imagedata r:id="rId282" o:title=""/>
            </v:shape>
            <v:shape style="position:absolute;left:5805;top:8902;width:10;height:207" type="#_x0000_t75" stroked="false">
              <v:imagedata r:id="rId282" o:title=""/>
            </v:shape>
            <w10:wrap type="none"/>
          </v:group>
        </w:pict>
      </w:r>
      <w:r>
        <w:rPr>
          <w:rFonts w:ascii="Arial Narrow"/>
          <w:b/>
          <w:sz w:val="18"/>
        </w:rPr>
        <w:t>Tabla 2.1.4.10. ESV tipo 1</w:t>
      </w:r>
    </w:p>
    <w:tbl>
      <w:tblPr>
        <w:tblW w:w="0" w:type="auto"/>
        <w:jc w:val="left"/>
        <w:tblInd w:w="1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6"/>
        <w:gridCol w:w="935"/>
        <w:gridCol w:w="731"/>
        <w:gridCol w:w="987"/>
        <w:gridCol w:w="985"/>
        <w:gridCol w:w="1046"/>
        <w:gridCol w:w="1102"/>
        <w:gridCol w:w="1825"/>
        <w:gridCol w:w="1152"/>
        <w:gridCol w:w="1689"/>
        <w:gridCol w:w="1140"/>
        <w:gridCol w:w="1701"/>
      </w:tblGrid>
      <w:tr>
        <w:trPr>
          <w:trHeight w:val="412" w:hRule="atLeast"/>
        </w:trPr>
        <w:tc>
          <w:tcPr>
            <w:tcW w:w="5530" w:type="dxa"/>
            <w:gridSpan w:val="6"/>
            <w:tcBorders>
              <w:left w:val="nil"/>
              <w:bottom w:val="single" w:sz="4" w:space="0" w:color="000000"/>
            </w:tcBorders>
          </w:tcPr>
          <w:p>
            <w:pPr>
              <w:pStyle w:val="TableParagraph"/>
              <w:spacing w:line="203" w:lineRule="exact"/>
              <w:ind w:left="2104" w:right="2057"/>
              <w:jc w:val="center"/>
              <w:rPr>
                <w:b/>
                <w:sz w:val="18"/>
              </w:rPr>
            </w:pPr>
            <w:r>
              <w:rPr>
                <w:b/>
                <w:sz w:val="18"/>
              </w:rPr>
              <w:t>Elemento base. Eb</w:t>
            </w:r>
          </w:p>
        </w:tc>
        <w:tc>
          <w:tcPr>
            <w:tcW w:w="8609" w:type="dxa"/>
            <w:gridSpan w:val="6"/>
            <w:tcBorders>
              <w:right w:val="nil"/>
            </w:tcBorders>
          </w:tcPr>
          <w:p>
            <w:pPr>
              <w:pStyle w:val="TableParagraph"/>
              <w:spacing w:line="203" w:lineRule="exact"/>
              <w:ind w:left="3414" w:right="3398"/>
              <w:jc w:val="center"/>
              <w:rPr>
                <w:b/>
                <w:sz w:val="18"/>
              </w:rPr>
            </w:pPr>
            <w:r>
              <w:rPr>
                <w:b/>
                <w:sz w:val="18"/>
              </w:rPr>
              <w:t>Tipo de trasdosado. Tr</w:t>
            </w:r>
          </w:p>
          <w:p>
            <w:pPr>
              <w:pStyle w:val="TableParagraph"/>
              <w:spacing w:line="189" w:lineRule="exact"/>
              <w:ind w:left="3416" w:right="3398"/>
              <w:jc w:val="center"/>
              <w:rPr>
                <w:sz w:val="18"/>
              </w:rPr>
            </w:pPr>
            <w:r>
              <w:rPr>
                <w:sz w:val="18"/>
              </w:rPr>
              <w:t>en función de la tabiquería</w:t>
            </w:r>
          </w:p>
        </w:tc>
      </w:tr>
      <w:tr>
        <w:trPr>
          <w:trHeight w:val="630" w:hRule="atLeast"/>
        </w:trPr>
        <w:tc>
          <w:tcPr>
            <w:tcW w:w="846" w:type="dxa"/>
            <w:tcBorders>
              <w:top w:val="single" w:sz="4" w:space="0" w:color="000000"/>
              <w:left w:val="nil"/>
              <w:right w:val="nil"/>
            </w:tcBorders>
          </w:tcPr>
          <w:p>
            <w:pPr>
              <w:pStyle w:val="TableParagraph"/>
              <w:spacing w:line="203" w:lineRule="exact"/>
              <w:ind w:right="27"/>
              <w:jc w:val="center"/>
              <w:rPr>
                <w:b/>
                <w:sz w:val="18"/>
              </w:rPr>
            </w:pPr>
            <w:r>
              <w:rPr>
                <w:b/>
                <w:sz w:val="18"/>
              </w:rPr>
              <w:t>m</w:t>
            </w:r>
          </w:p>
        </w:tc>
        <w:tc>
          <w:tcPr>
            <w:tcW w:w="935" w:type="dxa"/>
            <w:tcBorders>
              <w:top w:val="single" w:sz="4" w:space="0" w:color="000000"/>
              <w:left w:val="nil"/>
              <w:right w:val="nil"/>
            </w:tcBorders>
          </w:tcPr>
          <w:p>
            <w:pPr>
              <w:pStyle w:val="TableParagraph"/>
              <w:spacing w:line="203" w:lineRule="exact"/>
              <w:ind w:left="331"/>
              <w:rPr>
                <w:b/>
                <w:sz w:val="12"/>
              </w:rPr>
            </w:pPr>
            <w:r>
              <w:rPr>
                <w:b/>
                <w:position w:val="1"/>
                <w:sz w:val="18"/>
              </w:rPr>
              <w:t>R</w:t>
            </w:r>
            <w:r>
              <w:rPr>
                <w:b/>
                <w:sz w:val="12"/>
              </w:rPr>
              <w:t>A</w:t>
            </w:r>
          </w:p>
        </w:tc>
        <w:tc>
          <w:tcPr>
            <w:tcW w:w="731" w:type="dxa"/>
            <w:tcBorders>
              <w:top w:val="single" w:sz="4" w:space="0" w:color="000000"/>
              <w:left w:val="nil"/>
              <w:right w:val="nil"/>
            </w:tcBorders>
          </w:tcPr>
          <w:p>
            <w:pPr>
              <w:pStyle w:val="TableParagraph"/>
              <w:rPr>
                <w:rFonts w:ascii="Times New Roman"/>
                <w:sz w:val="16"/>
              </w:rPr>
            </w:pPr>
          </w:p>
        </w:tc>
        <w:tc>
          <w:tcPr>
            <w:tcW w:w="1972" w:type="dxa"/>
            <w:gridSpan w:val="2"/>
            <w:tcBorders>
              <w:top w:val="single" w:sz="4" w:space="0" w:color="000000"/>
              <w:left w:val="nil"/>
              <w:right w:val="nil"/>
            </w:tcBorders>
          </w:tcPr>
          <w:p>
            <w:pPr>
              <w:pStyle w:val="TableParagraph"/>
              <w:spacing w:line="203" w:lineRule="exact"/>
              <w:ind w:left="644"/>
              <w:rPr>
                <w:b/>
                <w:sz w:val="12"/>
              </w:rPr>
            </w:pPr>
            <w:r>
              <w:rPr>
                <w:b/>
                <w:sz w:val="18"/>
              </w:rPr>
              <w:t>Descripción</w:t>
            </w:r>
            <w:r>
              <w:rPr>
                <w:b/>
                <w:position w:val="5"/>
                <w:sz w:val="12"/>
              </w:rPr>
              <w:t>(1)</w:t>
            </w:r>
          </w:p>
        </w:tc>
        <w:tc>
          <w:tcPr>
            <w:tcW w:w="1046" w:type="dxa"/>
            <w:tcBorders>
              <w:top w:val="single" w:sz="4" w:space="0" w:color="000000"/>
              <w:left w:val="nil"/>
            </w:tcBorders>
          </w:tcPr>
          <w:p>
            <w:pPr>
              <w:pStyle w:val="TableParagraph"/>
              <w:rPr>
                <w:rFonts w:ascii="Times New Roman"/>
                <w:sz w:val="16"/>
              </w:rPr>
            </w:pPr>
          </w:p>
        </w:tc>
        <w:tc>
          <w:tcPr>
            <w:tcW w:w="2927" w:type="dxa"/>
            <w:gridSpan w:val="2"/>
          </w:tcPr>
          <w:p>
            <w:pPr>
              <w:pStyle w:val="TableParagraph"/>
              <w:spacing w:line="203" w:lineRule="exact"/>
              <w:ind w:left="353"/>
              <w:rPr>
                <w:b/>
                <w:sz w:val="18"/>
              </w:rPr>
            </w:pPr>
            <w:r>
              <w:rPr>
                <w:b/>
                <w:sz w:val="18"/>
              </w:rPr>
              <w:t>Fábrica con apoyo en el forjado</w:t>
            </w:r>
          </w:p>
          <w:p>
            <w:pPr>
              <w:pStyle w:val="TableParagraph"/>
              <w:spacing w:before="10"/>
              <w:rPr>
                <w:b/>
                <w:sz w:val="18"/>
              </w:rPr>
            </w:pPr>
          </w:p>
          <w:p>
            <w:pPr>
              <w:pStyle w:val="TableParagraph"/>
              <w:spacing w:line="189" w:lineRule="exact"/>
              <w:ind w:left="295"/>
              <w:rPr>
                <w:sz w:val="18"/>
              </w:rPr>
            </w:pPr>
            <w:r>
              <w:rPr>
                <w:sz w:val="18"/>
              </w:rPr>
              <w:t>(en función de la situación del ESV)</w:t>
            </w:r>
          </w:p>
        </w:tc>
        <w:tc>
          <w:tcPr>
            <w:tcW w:w="2841" w:type="dxa"/>
            <w:gridSpan w:val="2"/>
          </w:tcPr>
          <w:p>
            <w:pPr>
              <w:pStyle w:val="TableParagraph"/>
              <w:ind w:left="144" w:right="107"/>
              <w:jc w:val="center"/>
              <w:rPr>
                <w:b/>
                <w:sz w:val="18"/>
              </w:rPr>
            </w:pPr>
            <w:r>
              <w:rPr>
                <w:b/>
                <w:sz w:val="18"/>
              </w:rPr>
              <w:t>Fábrica con bandas o fábrica apoya- da en el suelo flotante</w:t>
            </w:r>
          </w:p>
          <w:p>
            <w:pPr>
              <w:pStyle w:val="TableParagraph"/>
              <w:spacing w:line="189" w:lineRule="exact" w:before="7"/>
              <w:ind w:left="138" w:right="107"/>
              <w:jc w:val="center"/>
              <w:rPr>
                <w:sz w:val="18"/>
              </w:rPr>
            </w:pPr>
            <w:r>
              <w:rPr>
                <w:sz w:val="18"/>
              </w:rPr>
              <w:t>(en función de la situación del ESV)</w:t>
            </w:r>
          </w:p>
        </w:tc>
        <w:tc>
          <w:tcPr>
            <w:tcW w:w="2841" w:type="dxa"/>
            <w:gridSpan w:val="2"/>
            <w:tcBorders>
              <w:right w:val="nil"/>
            </w:tcBorders>
          </w:tcPr>
          <w:p>
            <w:pPr>
              <w:pStyle w:val="TableParagraph"/>
              <w:spacing w:line="203" w:lineRule="exact"/>
              <w:ind w:left="232" w:right="213"/>
              <w:jc w:val="center"/>
              <w:rPr>
                <w:b/>
                <w:sz w:val="18"/>
              </w:rPr>
            </w:pPr>
            <w:r>
              <w:rPr>
                <w:b/>
                <w:sz w:val="18"/>
              </w:rPr>
              <w:t>Entramado</w:t>
            </w:r>
          </w:p>
          <w:p>
            <w:pPr>
              <w:pStyle w:val="TableParagraph"/>
              <w:spacing w:before="10"/>
              <w:rPr>
                <w:b/>
                <w:sz w:val="18"/>
              </w:rPr>
            </w:pPr>
          </w:p>
          <w:p>
            <w:pPr>
              <w:pStyle w:val="TableParagraph"/>
              <w:spacing w:line="189" w:lineRule="exact"/>
              <w:ind w:left="232" w:right="214"/>
              <w:jc w:val="center"/>
              <w:rPr>
                <w:sz w:val="18"/>
              </w:rPr>
            </w:pPr>
            <w:r>
              <w:rPr>
                <w:sz w:val="18"/>
              </w:rPr>
              <w:t>(en función de la situación del ESV)</w:t>
            </w:r>
          </w:p>
        </w:tc>
      </w:tr>
      <w:tr>
        <w:trPr>
          <w:trHeight w:val="412" w:hRule="atLeast"/>
        </w:trPr>
        <w:tc>
          <w:tcPr>
            <w:tcW w:w="846" w:type="dxa"/>
            <w:tcBorders>
              <w:left w:val="nil"/>
              <w:right w:val="nil"/>
            </w:tcBorders>
          </w:tcPr>
          <w:p>
            <w:pPr>
              <w:pStyle w:val="TableParagraph"/>
              <w:spacing w:line="203" w:lineRule="exact"/>
              <w:ind w:left="202" w:right="229"/>
              <w:jc w:val="center"/>
              <w:rPr>
                <w:sz w:val="12"/>
              </w:rPr>
            </w:pPr>
            <w:r>
              <w:rPr>
                <w:sz w:val="18"/>
              </w:rPr>
              <w:t>kg/m</w:t>
            </w:r>
            <w:r>
              <w:rPr>
                <w:position w:val="5"/>
                <w:sz w:val="12"/>
              </w:rPr>
              <w:t>2</w:t>
            </w:r>
          </w:p>
        </w:tc>
        <w:tc>
          <w:tcPr>
            <w:tcW w:w="935" w:type="dxa"/>
            <w:tcBorders>
              <w:left w:val="nil"/>
              <w:right w:val="nil"/>
            </w:tcBorders>
          </w:tcPr>
          <w:p>
            <w:pPr>
              <w:pStyle w:val="TableParagraph"/>
              <w:spacing w:line="203" w:lineRule="exact"/>
              <w:ind w:left="281"/>
              <w:rPr>
                <w:sz w:val="18"/>
              </w:rPr>
            </w:pPr>
            <w:r>
              <w:rPr>
                <w:sz w:val="18"/>
              </w:rPr>
              <w:t>dBA</w:t>
            </w:r>
          </w:p>
        </w:tc>
        <w:tc>
          <w:tcPr>
            <w:tcW w:w="731" w:type="dxa"/>
            <w:tcBorders>
              <w:left w:val="nil"/>
              <w:right w:val="nil"/>
            </w:tcBorders>
          </w:tcPr>
          <w:p>
            <w:pPr>
              <w:pStyle w:val="TableParagraph"/>
              <w:spacing w:line="206" w:lineRule="exact" w:before="1"/>
              <w:ind w:left="193" w:right="104" w:hanging="111"/>
              <w:rPr>
                <w:b/>
                <w:sz w:val="18"/>
              </w:rPr>
            </w:pPr>
            <w:r>
              <w:rPr>
                <w:b/>
                <w:sz w:val="18"/>
              </w:rPr>
              <w:t>Tipo de hoja</w:t>
            </w:r>
          </w:p>
        </w:tc>
        <w:tc>
          <w:tcPr>
            <w:tcW w:w="987" w:type="dxa"/>
            <w:tcBorders>
              <w:left w:val="nil"/>
              <w:right w:val="nil"/>
            </w:tcBorders>
          </w:tcPr>
          <w:p>
            <w:pPr>
              <w:pStyle w:val="TableParagraph"/>
              <w:spacing w:line="203" w:lineRule="exact"/>
              <w:ind w:left="124" w:right="108"/>
              <w:jc w:val="center"/>
              <w:rPr>
                <w:b/>
                <w:sz w:val="12"/>
              </w:rPr>
            </w:pPr>
            <w:r>
              <w:rPr>
                <w:b/>
                <w:sz w:val="18"/>
              </w:rPr>
              <w:t>Material</w:t>
            </w:r>
            <w:r>
              <w:rPr>
                <w:b/>
                <w:position w:val="5"/>
                <w:sz w:val="12"/>
              </w:rPr>
              <w:t>(5)</w:t>
            </w:r>
          </w:p>
        </w:tc>
        <w:tc>
          <w:tcPr>
            <w:tcW w:w="985" w:type="dxa"/>
            <w:tcBorders>
              <w:left w:val="nil"/>
              <w:right w:val="nil"/>
            </w:tcBorders>
          </w:tcPr>
          <w:p>
            <w:pPr>
              <w:pStyle w:val="TableParagraph"/>
              <w:spacing w:line="203" w:lineRule="exact"/>
              <w:ind w:left="140" w:right="102"/>
              <w:jc w:val="center"/>
              <w:rPr>
                <w:b/>
                <w:sz w:val="12"/>
              </w:rPr>
            </w:pPr>
            <w:r>
              <w:rPr>
                <w:b/>
                <w:sz w:val="18"/>
              </w:rPr>
              <w:t>Espesor</w:t>
            </w:r>
            <w:r>
              <w:rPr>
                <w:b/>
                <w:position w:val="5"/>
                <w:sz w:val="12"/>
              </w:rPr>
              <w:t>(3)</w:t>
            </w:r>
          </w:p>
          <w:p>
            <w:pPr>
              <w:pStyle w:val="TableParagraph"/>
              <w:spacing w:line="189" w:lineRule="exact"/>
              <w:ind w:left="138" w:right="102"/>
              <w:jc w:val="center"/>
              <w:rPr>
                <w:sz w:val="18"/>
              </w:rPr>
            </w:pPr>
            <w:r>
              <w:rPr>
                <w:sz w:val="18"/>
              </w:rPr>
              <w:t>(mm)</w:t>
            </w:r>
          </w:p>
        </w:tc>
        <w:tc>
          <w:tcPr>
            <w:tcW w:w="1046" w:type="dxa"/>
            <w:tcBorders>
              <w:left w:val="nil"/>
            </w:tcBorders>
          </w:tcPr>
          <w:p>
            <w:pPr>
              <w:pStyle w:val="TableParagraph"/>
              <w:spacing w:line="203" w:lineRule="exact"/>
              <w:ind w:right="179"/>
              <w:jc w:val="right"/>
              <w:rPr>
                <w:b/>
                <w:sz w:val="18"/>
              </w:rPr>
            </w:pPr>
            <w:r>
              <w:rPr>
                <w:b/>
                <w:sz w:val="18"/>
              </w:rPr>
              <w:t>enlucido</w:t>
            </w:r>
          </w:p>
        </w:tc>
        <w:tc>
          <w:tcPr>
            <w:tcW w:w="1102" w:type="dxa"/>
            <w:tcBorders>
              <w:right w:val="nil"/>
            </w:tcBorders>
          </w:tcPr>
          <w:p>
            <w:pPr>
              <w:pStyle w:val="TableParagraph"/>
              <w:spacing w:line="203" w:lineRule="exact"/>
              <w:ind w:left="291"/>
              <w:rPr>
                <w:b/>
                <w:sz w:val="18"/>
              </w:rPr>
            </w:pPr>
            <w:r>
              <w:rPr>
                <w:b/>
                <w:sz w:val="18"/>
              </w:rPr>
              <w:t>inst/act</w:t>
            </w:r>
          </w:p>
        </w:tc>
        <w:tc>
          <w:tcPr>
            <w:tcW w:w="1825" w:type="dxa"/>
            <w:tcBorders>
              <w:left w:val="nil"/>
            </w:tcBorders>
          </w:tcPr>
          <w:p>
            <w:pPr>
              <w:pStyle w:val="TableParagraph"/>
              <w:spacing w:line="203" w:lineRule="exact"/>
              <w:ind w:left="414" w:right="370"/>
              <w:jc w:val="center"/>
              <w:rPr>
                <w:b/>
                <w:sz w:val="18"/>
              </w:rPr>
            </w:pPr>
            <w:r>
              <w:rPr>
                <w:b/>
                <w:sz w:val="18"/>
              </w:rPr>
              <w:t>otros recintos</w:t>
            </w:r>
          </w:p>
        </w:tc>
        <w:tc>
          <w:tcPr>
            <w:tcW w:w="1152" w:type="dxa"/>
            <w:tcBorders>
              <w:right w:val="nil"/>
            </w:tcBorders>
          </w:tcPr>
          <w:p>
            <w:pPr>
              <w:pStyle w:val="TableParagraph"/>
              <w:spacing w:line="203" w:lineRule="exact"/>
              <w:ind w:left="316"/>
              <w:rPr>
                <w:b/>
                <w:sz w:val="18"/>
              </w:rPr>
            </w:pPr>
            <w:r>
              <w:rPr>
                <w:b/>
                <w:sz w:val="18"/>
              </w:rPr>
              <w:t>inst/act</w:t>
            </w:r>
          </w:p>
        </w:tc>
        <w:tc>
          <w:tcPr>
            <w:tcW w:w="1689" w:type="dxa"/>
            <w:tcBorders>
              <w:left w:val="nil"/>
            </w:tcBorders>
          </w:tcPr>
          <w:p>
            <w:pPr>
              <w:pStyle w:val="TableParagraph"/>
              <w:spacing w:line="203" w:lineRule="exact"/>
              <w:ind w:left="343" w:right="300"/>
              <w:jc w:val="center"/>
              <w:rPr>
                <w:b/>
                <w:sz w:val="18"/>
              </w:rPr>
            </w:pPr>
            <w:r>
              <w:rPr>
                <w:b/>
                <w:sz w:val="18"/>
              </w:rPr>
              <w:t>otros recintos</w:t>
            </w:r>
          </w:p>
        </w:tc>
        <w:tc>
          <w:tcPr>
            <w:tcW w:w="1140" w:type="dxa"/>
            <w:tcBorders>
              <w:right w:val="nil"/>
            </w:tcBorders>
          </w:tcPr>
          <w:p>
            <w:pPr>
              <w:pStyle w:val="TableParagraph"/>
              <w:spacing w:line="203" w:lineRule="exact"/>
              <w:ind w:right="293"/>
              <w:jc w:val="right"/>
              <w:rPr>
                <w:b/>
                <w:sz w:val="18"/>
              </w:rPr>
            </w:pPr>
            <w:r>
              <w:rPr>
                <w:b/>
                <w:sz w:val="18"/>
              </w:rPr>
              <w:t>inst/act</w:t>
            </w:r>
          </w:p>
        </w:tc>
        <w:tc>
          <w:tcPr>
            <w:tcW w:w="1701" w:type="dxa"/>
            <w:tcBorders>
              <w:left w:val="nil"/>
              <w:right w:val="nil"/>
            </w:tcBorders>
          </w:tcPr>
          <w:p>
            <w:pPr>
              <w:pStyle w:val="TableParagraph"/>
              <w:spacing w:line="203" w:lineRule="exact"/>
              <w:ind w:left="355" w:right="320"/>
              <w:jc w:val="center"/>
              <w:rPr>
                <w:b/>
                <w:sz w:val="18"/>
              </w:rPr>
            </w:pPr>
            <w:r>
              <w:rPr>
                <w:b/>
                <w:sz w:val="18"/>
              </w:rPr>
              <w:t>otros recintos</w:t>
            </w:r>
          </w:p>
        </w:tc>
      </w:tr>
      <w:tr>
        <w:trPr>
          <w:trHeight w:val="444" w:hRule="atLeast"/>
        </w:trPr>
        <w:tc>
          <w:tcPr>
            <w:tcW w:w="2512" w:type="dxa"/>
            <w:gridSpan w:val="3"/>
            <w:tcBorders>
              <w:left w:val="nil"/>
              <w:bottom w:val="nil"/>
              <w:right w:val="nil"/>
            </w:tcBorders>
          </w:tcPr>
          <w:p>
            <w:pPr>
              <w:pStyle w:val="TableParagraph"/>
              <w:rPr>
                <w:rFonts w:ascii="Times New Roman"/>
                <w:sz w:val="16"/>
              </w:rPr>
            </w:pPr>
          </w:p>
        </w:tc>
        <w:tc>
          <w:tcPr>
            <w:tcW w:w="987" w:type="dxa"/>
            <w:tcBorders>
              <w:left w:val="nil"/>
              <w:bottom w:val="nil"/>
              <w:right w:val="nil"/>
            </w:tcBorders>
          </w:tcPr>
          <w:p>
            <w:pPr>
              <w:pStyle w:val="TableParagraph"/>
              <w:spacing w:line="203" w:lineRule="exact"/>
              <w:ind w:left="125" w:right="107"/>
              <w:jc w:val="center"/>
              <w:rPr>
                <w:sz w:val="18"/>
              </w:rPr>
            </w:pPr>
            <w:r>
              <w:rPr>
                <w:sz w:val="18"/>
              </w:rPr>
              <w:t>LHGF</w:t>
            </w:r>
          </w:p>
          <w:p>
            <w:pPr>
              <w:pStyle w:val="TableParagraph"/>
              <w:spacing w:before="9"/>
              <w:ind w:left="125" w:right="108"/>
              <w:jc w:val="center"/>
              <w:rPr>
                <w:sz w:val="18"/>
              </w:rPr>
            </w:pPr>
            <w:r>
              <w:rPr>
                <w:sz w:val="18"/>
              </w:rPr>
              <w:t>LH</w:t>
            </w:r>
          </w:p>
        </w:tc>
        <w:tc>
          <w:tcPr>
            <w:tcW w:w="985" w:type="dxa"/>
            <w:tcBorders>
              <w:left w:val="nil"/>
              <w:bottom w:val="nil"/>
              <w:right w:val="nil"/>
            </w:tcBorders>
          </w:tcPr>
          <w:p>
            <w:pPr>
              <w:pStyle w:val="TableParagraph"/>
              <w:spacing w:line="203" w:lineRule="exact"/>
              <w:ind w:left="137" w:right="102"/>
              <w:jc w:val="center"/>
              <w:rPr>
                <w:sz w:val="18"/>
              </w:rPr>
            </w:pPr>
            <w:r>
              <w:rPr>
                <w:sz w:val="18"/>
              </w:rPr>
              <w:t>70</w:t>
            </w:r>
          </w:p>
          <w:p>
            <w:pPr>
              <w:pStyle w:val="TableParagraph"/>
              <w:spacing w:before="9"/>
              <w:ind w:left="138" w:right="102"/>
              <w:jc w:val="center"/>
              <w:rPr>
                <w:sz w:val="18"/>
              </w:rPr>
            </w:pPr>
            <w:r>
              <w:rPr>
                <w:sz w:val="18"/>
              </w:rPr>
              <w:t>70</w:t>
            </w:r>
          </w:p>
        </w:tc>
        <w:tc>
          <w:tcPr>
            <w:tcW w:w="1046" w:type="dxa"/>
            <w:tcBorders>
              <w:left w:val="nil"/>
              <w:bottom w:val="nil"/>
            </w:tcBorders>
          </w:tcPr>
          <w:p>
            <w:pPr>
              <w:pStyle w:val="TableParagraph"/>
              <w:spacing w:line="203" w:lineRule="exact"/>
              <w:ind w:left="304"/>
              <w:rPr>
                <w:sz w:val="18"/>
              </w:rPr>
            </w:pPr>
            <w:r>
              <w:rPr>
                <w:sz w:val="18"/>
              </w:rPr>
              <w:t>2</w:t>
            </w:r>
            <w:r>
              <w:rPr>
                <w:spacing w:val="-5"/>
                <w:sz w:val="18"/>
              </w:rPr>
              <w:t> </w:t>
            </w:r>
            <w:r>
              <w:rPr>
                <w:sz w:val="18"/>
              </w:rPr>
              <w:t>caras</w:t>
            </w:r>
          </w:p>
          <w:p>
            <w:pPr>
              <w:pStyle w:val="TableParagraph"/>
              <w:spacing w:before="9"/>
              <w:ind w:left="304"/>
              <w:rPr>
                <w:sz w:val="18"/>
              </w:rPr>
            </w:pPr>
            <w:r>
              <w:rPr>
                <w:sz w:val="18"/>
              </w:rPr>
              <w:t>2</w:t>
            </w:r>
            <w:r>
              <w:rPr>
                <w:spacing w:val="-5"/>
                <w:sz w:val="18"/>
              </w:rPr>
              <w:t> </w:t>
            </w:r>
            <w:r>
              <w:rPr>
                <w:sz w:val="18"/>
              </w:rPr>
              <w:t>caras</w:t>
            </w:r>
          </w:p>
        </w:tc>
        <w:tc>
          <w:tcPr>
            <w:tcW w:w="2927" w:type="dxa"/>
            <w:gridSpan w:val="2"/>
            <w:vMerge w:val="restart"/>
            <w:tcBorders>
              <w:bottom w:val="single" w:sz="4" w:space="0" w:color="000000"/>
            </w:tcBorders>
          </w:tcPr>
          <w:p>
            <w:pPr>
              <w:pStyle w:val="TableParagraph"/>
              <w:rPr>
                <w:rFonts w:ascii="Times New Roman"/>
                <w:sz w:val="16"/>
              </w:rPr>
            </w:pPr>
          </w:p>
        </w:tc>
        <w:tc>
          <w:tcPr>
            <w:tcW w:w="2841" w:type="dxa"/>
            <w:gridSpan w:val="2"/>
            <w:vMerge w:val="restart"/>
            <w:tcBorders>
              <w:bottom w:val="single" w:sz="4" w:space="0" w:color="000000"/>
            </w:tcBorders>
          </w:tcPr>
          <w:p>
            <w:pPr>
              <w:pStyle w:val="TableParagraph"/>
              <w:rPr>
                <w:rFonts w:ascii="Times New Roman"/>
                <w:sz w:val="16"/>
              </w:rPr>
            </w:pPr>
          </w:p>
        </w:tc>
        <w:tc>
          <w:tcPr>
            <w:tcW w:w="1140" w:type="dxa"/>
            <w:vMerge w:val="restart"/>
            <w:tcBorders>
              <w:bottom w:val="single" w:sz="4" w:space="0" w:color="000000"/>
              <w:right w:val="single" w:sz="4" w:space="0" w:color="FFFFFF"/>
            </w:tcBorders>
          </w:tcPr>
          <w:p>
            <w:pPr>
              <w:pStyle w:val="TableParagraph"/>
              <w:rPr>
                <w:rFonts w:ascii="Times New Roman"/>
                <w:sz w:val="16"/>
              </w:rPr>
            </w:pPr>
          </w:p>
        </w:tc>
        <w:tc>
          <w:tcPr>
            <w:tcW w:w="1701" w:type="dxa"/>
            <w:vMerge w:val="restart"/>
            <w:tcBorders>
              <w:left w:val="single" w:sz="4" w:space="0" w:color="FFFFFF"/>
              <w:bottom w:val="single" w:sz="4" w:space="0" w:color="000000"/>
              <w:right w:val="nil"/>
            </w:tcBorders>
            <w:shd w:val="clear" w:color="auto" w:fill="FF9A00"/>
          </w:tcPr>
          <w:p>
            <w:pPr>
              <w:pStyle w:val="TableParagraph"/>
              <w:spacing w:line="203" w:lineRule="exact"/>
              <w:ind w:left="661" w:right="632"/>
              <w:jc w:val="center"/>
              <w:rPr>
                <w:b/>
                <w:sz w:val="18"/>
              </w:rPr>
            </w:pPr>
            <w:r>
              <w:rPr>
                <w:b/>
                <w:sz w:val="18"/>
              </w:rPr>
              <w:t>TR01</w:t>
            </w:r>
          </w:p>
          <w:p>
            <w:pPr>
              <w:pStyle w:val="TableParagraph"/>
              <w:ind w:left="120" w:right="89"/>
              <w:jc w:val="both"/>
              <w:rPr>
                <w:sz w:val="14"/>
              </w:rPr>
            </w:pPr>
            <w:r>
              <w:rPr>
                <w:sz w:val="14"/>
              </w:rPr>
              <w:t>No válido si acomete a fachadas de 1 hoja, una fachada de fábrica con aislamiento por el exterior,</w:t>
            </w:r>
          </w:p>
          <w:p>
            <w:pPr>
              <w:pStyle w:val="TableParagraph"/>
              <w:spacing w:line="160" w:lineRule="exact" w:before="4"/>
              <w:ind w:left="120" w:right="89"/>
              <w:jc w:val="both"/>
              <w:rPr>
                <w:sz w:val="14"/>
              </w:rPr>
            </w:pPr>
            <w:r>
              <w:rPr>
                <w:sz w:val="14"/>
              </w:rPr>
              <w:t>ligera o ventilada con hoja interior continua de fábrica.</w:t>
            </w:r>
          </w:p>
        </w:tc>
      </w:tr>
      <w:tr>
        <w:trPr>
          <w:trHeight w:val="715" w:hRule="atLeast"/>
        </w:trPr>
        <w:tc>
          <w:tcPr>
            <w:tcW w:w="2512" w:type="dxa"/>
            <w:gridSpan w:val="3"/>
            <w:vMerge w:val="restart"/>
            <w:tcBorders>
              <w:top w:val="nil"/>
              <w:left w:val="nil"/>
              <w:bottom w:val="nil"/>
              <w:right w:val="nil"/>
            </w:tcBorders>
          </w:tcPr>
          <w:p>
            <w:pPr>
              <w:pStyle w:val="TableParagraph"/>
              <w:tabs>
                <w:tab w:pos="1183" w:val="left" w:leader="none"/>
              </w:tabs>
              <w:spacing w:before="24"/>
              <w:ind w:left="325"/>
              <w:rPr>
                <w:sz w:val="18"/>
              </w:rPr>
            </w:pPr>
            <w:r>
              <w:rPr>
                <w:sz w:val="18"/>
              </w:rPr>
              <w:t>67</w:t>
              <w:tab/>
              <w:t>33</w:t>
            </w:r>
          </w:p>
          <w:p>
            <w:pPr>
              <w:pStyle w:val="TableParagraph"/>
              <w:spacing w:before="4"/>
              <w:rPr>
                <w:b/>
                <w:sz w:val="24"/>
              </w:rPr>
            </w:pPr>
          </w:p>
          <w:p>
            <w:pPr>
              <w:pStyle w:val="TableParagraph"/>
              <w:tabs>
                <w:tab w:pos="1728" w:val="left" w:leader="none"/>
              </w:tabs>
              <w:ind w:left="15"/>
              <w:rPr>
                <w:b/>
                <w:sz w:val="18"/>
              </w:rPr>
            </w:pPr>
            <w:r>
              <w:rPr>
                <w:b/>
                <w:sz w:val="18"/>
                <w:u w:val="single"/>
              </w:rPr>
              <w:t> </w:t>
              <w:tab/>
            </w:r>
            <w:r>
              <w:rPr>
                <w:b/>
                <w:sz w:val="18"/>
              </w:rPr>
              <w:t>  </w:t>
            </w:r>
            <w:r>
              <w:rPr>
                <w:b/>
                <w:spacing w:val="-12"/>
                <w:sz w:val="18"/>
              </w:rPr>
              <w:t> </w:t>
            </w:r>
            <w:r>
              <w:rPr>
                <w:b/>
                <w:sz w:val="18"/>
              </w:rPr>
              <w:t>Muy</w:t>
            </w:r>
          </w:p>
          <w:p>
            <w:pPr>
              <w:pStyle w:val="TableParagraph"/>
              <w:ind w:left="1840"/>
              <w:rPr>
                <w:b/>
                <w:sz w:val="18"/>
              </w:rPr>
            </w:pPr>
            <w:r>
              <w:rPr>
                <w:b/>
                <w:sz w:val="18"/>
              </w:rPr>
              <w:t>Ligera</w:t>
            </w:r>
          </w:p>
        </w:tc>
        <w:tc>
          <w:tcPr>
            <w:tcW w:w="987" w:type="dxa"/>
            <w:tcBorders>
              <w:top w:val="nil"/>
              <w:left w:val="nil"/>
              <w:bottom w:val="single" w:sz="4" w:space="0" w:color="000000"/>
              <w:right w:val="nil"/>
            </w:tcBorders>
          </w:tcPr>
          <w:p>
            <w:pPr>
              <w:pStyle w:val="TableParagraph"/>
              <w:spacing w:line="252" w:lineRule="auto" w:before="40"/>
              <w:ind w:left="355" w:right="334" w:hanging="2"/>
              <w:jc w:val="center"/>
              <w:rPr>
                <w:sz w:val="18"/>
              </w:rPr>
            </w:pPr>
            <w:r>
              <w:rPr>
                <w:sz w:val="18"/>
              </w:rPr>
              <w:t>LH PES</w:t>
            </w:r>
          </w:p>
        </w:tc>
        <w:tc>
          <w:tcPr>
            <w:tcW w:w="985" w:type="dxa"/>
            <w:tcBorders>
              <w:top w:val="nil"/>
              <w:left w:val="nil"/>
              <w:bottom w:val="single" w:sz="4" w:space="0" w:color="000000"/>
              <w:right w:val="nil"/>
            </w:tcBorders>
          </w:tcPr>
          <w:p>
            <w:pPr>
              <w:pStyle w:val="TableParagraph"/>
              <w:spacing w:before="40"/>
              <w:ind w:left="137" w:right="102"/>
              <w:jc w:val="center"/>
              <w:rPr>
                <w:sz w:val="18"/>
              </w:rPr>
            </w:pPr>
            <w:r>
              <w:rPr>
                <w:sz w:val="18"/>
              </w:rPr>
              <w:t>115</w:t>
            </w:r>
          </w:p>
          <w:p>
            <w:pPr>
              <w:pStyle w:val="TableParagraph"/>
              <w:spacing w:before="11"/>
              <w:ind w:left="138" w:right="102"/>
              <w:jc w:val="center"/>
              <w:rPr>
                <w:sz w:val="18"/>
              </w:rPr>
            </w:pPr>
            <w:r>
              <w:rPr>
                <w:sz w:val="18"/>
              </w:rPr>
              <w:t>100</w:t>
            </w:r>
          </w:p>
        </w:tc>
        <w:tc>
          <w:tcPr>
            <w:tcW w:w="1046" w:type="dxa"/>
            <w:tcBorders>
              <w:top w:val="nil"/>
              <w:left w:val="nil"/>
              <w:bottom w:val="single" w:sz="4" w:space="0" w:color="000000"/>
            </w:tcBorders>
          </w:tcPr>
          <w:p>
            <w:pPr>
              <w:pStyle w:val="TableParagraph"/>
              <w:spacing w:line="252" w:lineRule="auto" w:before="40"/>
              <w:ind w:left="243" w:right="72" w:hanging="89"/>
              <w:rPr>
                <w:sz w:val="18"/>
              </w:rPr>
            </w:pPr>
            <w:r>
              <w:rPr>
                <w:sz w:val="18"/>
              </w:rPr>
              <w:t>sin enlucir</w:t>
            </w:r>
            <w:r>
              <w:rPr>
                <w:position w:val="5"/>
                <w:sz w:val="12"/>
              </w:rPr>
              <w:t>(2) </w:t>
            </w:r>
            <w:r>
              <w:rPr>
                <w:sz w:val="18"/>
              </w:rPr>
              <w:t>enl 3 mm</w:t>
            </w:r>
          </w:p>
          <w:p>
            <w:pPr>
              <w:pStyle w:val="TableParagraph"/>
              <w:spacing w:line="196" w:lineRule="exact"/>
              <w:ind w:left="304"/>
              <w:rPr>
                <w:sz w:val="18"/>
              </w:rPr>
            </w:pPr>
            <w:r>
              <w:rPr>
                <w:sz w:val="18"/>
              </w:rPr>
              <w:t>2 caras</w:t>
            </w:r>
          </w:p>
        </w:tc>
        <w:tc>
          <w:tcPr>
            <w:tcW w:w="2927" w:type="dxa"/>
            <w:gridSpan w:val="2"/>
            <w:vMerge/>
            <w:tcBorders>
              <w:top w:val="nil"/>
              <w:bottom w:val="single" w:sz="4" w:space="0" w:color="000000"/>
            </w:tcBorders>
          </w:tcPr>
          <w:p>
            <w:pPr>
              <w:rPr>
                <w:sz w:val="2"/>
                <w:szCs w:val="2"/>
              </w:rPr>
            </w:pPr>
          </w:p>
        </w:tc>
        <w:tc>
          <w:tcPr>
            <w:tcW w:w="2841" w:type="dxa"/>
            <w:gridSpan w:val="2"/>
            <w:vMerge/>
            <w:tcBorders>
              <w:top w:val="nil"/>
              <w:bottom w:val="single" w:sz="4" w:space="0" w:color="000000"/>
            </w:tcBorders>
          </w:tcPr>
          <w:p>
            <w:pPr>
              <w:rPr>
                <w:sz w:val="2"/>
                <w:szCs w:val="2"/>
              </w:rPr>
            </w:pPr>
          </w:p>
        </w:tc>
        <w:tc>
          <w:tcPr>
            <w:tcW w:w="1140" w:type="dxa"/>
            <w:vMerge/>
            <w:tcBorders>
              <w:top w:val="nil"/>
              <w:bottom w:val="single" w:sz="4" w:space="0" w:color="000000"/>
              <w:right w:val="single" w:sz="4" w:space="0" w:color="FFFFFF"/>
            </w:tcBorders>
          </w:tcPr>
          <w:p>
            <w:pPr>
              <w:rPr>
                <w:sz w:val="2"/>
                <w:szCs w:val="2"/>
              </w:rPr>
            </w:pPr>
          </w:p>
        </w:tc>
        <w:tc>
          <w:tcPr>
            <w:tcW w:w="1701" w:type="dxa"/>
            <w:vMerge/>
            <w:tcBorders>
              <w:top w:val="nil"/>
              <w:left w:val="single" w:sz="4" w:space="0" w:color="FFFFFF"/>
              <w:bottom w:val="single" w:sz="4" w:space="0" w:color="000000"/>
              <w:right w:val="nil"/>
            </w:tcBorders>
            <w:shd w:val="clear" w:color="auto" w:fill="FF9A00"/>
          </w:tcPr>
          <w:p>
            <w:pPr>
              <w:rPr>
                <w:sz w:val="2"/>
                <w:szCs w:val="2"/>
              </w:rPr>
            </w:pPr>
          </w:p>
        </w:tc>
      </w:tr>
      <w:tr>
        <w:trPr>
          <w:trHeight w:val="324" w:hRule="atLeast"/>
        </w:trPr>
        <w:tc>
          <w:tcPr>
            <w:tcW w:w="2512" w:type="dxa"/>
            <w:gridSpan w:val="3"/>
            <w:vMerge/>
            <w:tcBorders>
              <w:top w:val="nil"/>
              <w:left w:val="nil"/>
              <w:bottom w:val="nil"/>
              <w:right w:val="nil"/>
            </w:tcBorders>
          </w:tcPr>
          <w:p>
            <w:pPr>
              <w:rPr>
                <w:sz w:val="2"/>
                <w:szCs w:val="2"/>
              </w:rPr>
            </w:pPr>
          </w:p>
        </w:tc>
        <w:tc>
          <w:tcPr>
            <w:tcW w:w="987" w:type="dxa"/>
            <w:vMerge w:val="restart"/>
            <w:tcBorders>
              <w:top w:val="single" w:sz="4" w:space="0" w:color="000000"/>
              <w:left w:val="nil"/>
              <w:right w:val="nil"/>
            </w:tcBorders>
          </w:tcPr>
          <w:p>
            <w:pPr>
              <w:pStyle w:val="TableParagraph"/>
              <w:spacing w:line="256" w:lineRule="auto"/>
              <w:ind w:left="399" w:right="380" w:firstLine="8"/>
              <w:jc w:val="both"/>
              <w:rPr>
                <w:sz w:val="18"/>
              </w:rPr>
            </w:pPr>
            <w:r>
              <w:rPr>
                <w:sz w:val="18"/>
              </w:rPr>
              <w:t>LH LP BC</w:t>
            </w:r>
          </w:p>
          <w:p>
            <w:pPr>
              <w:pStyle w:val="TableParagraph"/>
              <w:spacing w:line="201" w:lineRule="exact"/>
              <w:ind w:left="277"/>
              <w:jc w:val="both"/>
              <w:rPr>
                <w:sz w:val="18"/>
              </w:rPr>
            </w:pPr>
            <w:r>
              <w:rPr>
                <w:sz w:val="18"/>
              </w:rPr>
              <w:t>BH AD</w:t>
            </w:r>
          </w:p>
        </w:tc>
        <w:tc>
          <w:tcPr>
            <w:tcW w:w="985" w:type="dxa"/>
            <w:vMerge w:val="restart"/>
            <w:tcBorders>
              <w:top w:val="single" w:sz="4" w:space="0" w:color="000000"/>
              <w:left w:val="nil"/>
              <w:right w:val="nil"/>
            </w:tcBorders>
          </w:tcPr>
          <w:p>
            <w:pPr>
              <w:pStyle w:val="TableParagraph"/>
              <w:spacing w:line="204" w:lineRule="exact"/>
              <w:ind w:left="137" w:right="102"/>
              <w:jc w:val="center"/>
              <w:rPr>
                <w:sz w:val="18"/>
              </w:rPr>
            </w:pPr>
            <w:r>
              <w:rPr>
                <w:sz w:val="18"/>
              </w:rPr>
              <w:t>115</w:t>
            </w:r>
          </w:p>
          <w:p>
            <w:pPr>
              <w:pStyle w:val="TableParagraph"/>
              <w:spacing w:before="18"/>
              <w:ind w:left="138" w:right="102"/>
              <w:jc w:val="center"/>
              <w:rPr>
                <w:sz w:val="18"/>
              </w:rPr>
            </w:pPr>
            <w:r>
              <w:rPr>
                <w:sz w:val="18"/>
              </w:rPr>
              <w:t>115</w:t>
            </w:r>
          </w:p>
          <w:p>
            <w:pPr>
              <w:pStyle w:val="TableParagraph"/>
              <w:spacing w:before="10"/>
              <w:ind w:left="137" w:right="102"/>
              <w:jc w:val="center"/>
              <w:rPr>
                <w:sz w:val="18"/>
              </w:rPr>
            </w:pPr>
            <w:r>
              <w:rPr>
                <w:sz w:val="18"/>
              </w:rPr>
              <w:t>140</w:t>
            </w:r>
          </w:p>
          <w:p>
            <w:pPr>
              <w:pStyle w:val="TableParagraph"/>
              <w:spacing w:before="10"/>
              <w:ind w:left="137" w:right="102"/>
              <w:jc w:val="center"/>
              <w:rPr>
                <w:sz w:val="18"/>
              </w:rPr>
            </w:pPr>
            <w:r>
              <w:rPr>
                <w:sz w:val="18"/>
              </w:rPr>
              <w:t>80</w:t>
            </w:r>
          </w:p>
        </w:tc>
        <w:tc>
          <w:tcPr>
            <w:tcW w:w="1046" w:type="dxa"/>
            <w:vMerge w:val="restart"/>
            <w:tcBorders>
              <w:top w:val="single" w:sz="4" w:space="0" w:color="000000"/>
              <w:left w:val="nil"/>
            </w:tcBorders>
          </w:tcPr>
          <w:p>
            <w:pPr>
              <w:pStyle w:val="TableParagraph"/>
              <w:spacing w:line="261" w:lineRule="auto"/>
              <w:ind w:left="154" w:right="72" w:firstLine="150"/>
              <w:rPr>
                <w:sz w:val="12"/>
              </w:rPr>
            </w:pPr>
            <w:r>
              <w:rPr>
                <w:sz w:val="18"/>
              </w:rPr>
              <w:t>2 caras sin enlucir</w:t>
            </w:r>
            <w:r>
              <w:rPr>
                <w:position w:val="5"/>
                <w:sz w:val="12"/>
              </w:rPr>
              <w:t>(2)</w:t>
            </w:r>
          </w:p>
          <w:p>
            <w:pPr>
              <w:pStyle w:val="TableParagraph"/>
              <w:spacing w:line="198" w:lineRule="exact"/>
              <w:ind w:left="304"/>
              <w:rPr>
                <w:sz w:val="18"/>
              </w:rPr>
            </w:pPr>
            <w:r>
              <w:rPr>
                <w:sz w:val="18"/>
              </w:rPr>
              <w:t>2</w:t>
            </w:r>
            <w:r>
              <w:rPr>
                <w:spacing w:val="-5"/>
                <w:sz w:val="18"/>
              </w:rPr>
              <w:t> </w:t>
            </w:r>
            <w:r>
              <w:rPr>
                <w:sz w:val="18"/>
              </w:rPr>
              <w:t>caras</w:t>
            </w:r>
          </w:p>
          <w:p>
            <w:pPr>
              <w:pStyle w:val="TableParagraph"/>
              <w:spacing w:before="7"/>
              <w:ind w:left="304"/>
              <w:rPr>
                <w:sz w:val="18"/>
              </w:rPr>
            </w:pPr>
            <w:r>
              <w:rPr>
                <w:sz w:val="18"/>
              </w:rPr>
              <w:t>2</w:t>
            </w:r>
            <w:r>
              <w:rPr>
                <w:spacing w:val="-5"/>
                <w:sz w:val="18"/>
              </w:rPr>
              <w:t> </w:t>
            </w:r>
            <w:r>
              <w:rPr>
                <w:sz w:val="18"/>
              </w:rPr>
              <w:t>caras</w:t>
            </w:r>
          </w:p>
        </w:tc>
        <w:tc>
          <w:tcPr>
            <w:tcW w:w="2927" w:type="dxa"/>
            <w:gridSpan w:val="2"/>
            <w:vMerge w:val="restart"/>
            <w:tcBorders>
              <w:top w:val="single" w:sz="4" w:space="0" w:color="000000"/>
            </w:tcBorders>
          </w:tcPr>
          <w:p>
            <w:pPr>
              <w:pStyle w:val="TableParagraph"/>
              <w:rPr>
                <w:rFonts w:ascii="Times New Roman"/>
                <w:sz w:val="16"/>
              </w:rPr>
            </w:pPr>
          </w:p>
        </w:tc>
        <w:tc>
          <w:tcPr>
            <w:tcW w:w="2841" w:type="dxa"/>
            <w:gridSpan w:val="2"/>
            <w:vMerge w:val="restart"/>
            <w:tcBorders>
              <w:top w:val="single" w:sz="4" w:space="0" w:color="000000"/>
            </w:tcBorders>
          </w:tcPr>
          <w:p>
            <w:pPr>
              <w:pStyle w:val="TableParagraph"/>
              <w:rPr>
                <w:rFonts w:ascii="Times New Roman"/>
                <w:sz w:val="16"/>
              </w:rPr>
            </w:pPr>
          </w:p>
        </w:tc>
        <w:tc>
          <w:tcPr>
            <w:tcW w:w="1140" w:type="dxa"/>
            <w:vMerge w:val="restart"/>
            <w:tcBorders>
              <w:top w:val="single" w:sz="4" w:space="0" w:color="000000"/>
              <w:right w:val="single" w:sz="4" w:space="0" w:color="FFFFFF"/>
            </w:tcBorders>
          </w:tcPr>
          <w:p>
            <w:pPr>
              <w:pStyle w:val="TableParagraph"/>
              <w:rPr>
                <w:rFonts w:ascii="Times New Roman"/>
                <w:sz w:val="16"/>
              </w:rPr>
            </w:pPr>
          </w:p>
        </w:tc>
        <w:tc>
          <w:tcPr>
            <w:tcW w:w="1701" w:type="dxa"/>
            <w:vMerge w:val="restart"/>
            <w:tcBorders>
              <w:top w:val="single" w:sz="4" w:space="0" w:color="000000"/>
              <w:left w:val="single" w:sz="4" w:space="0" w:color="FFFFFF"/>
              <w:right w:val="nil"/>
            </w:tcBorders>
            <w:shd w:val="clear" w:color="auto" w:fill="FF9A00"/>
          </w:tcPr>
          <w:p>
            <w:pPr>
              <w:pStyle w:val="TableParagraph"/>
              <w:spacing w:line="204" w:lineRule="exact"/>
              <w:ind w:left="661" w:right="632"/>
              <w:jc w:val="center"/>
              <w:rPr>
                <w:b/>
                <w:sz w:val="18"/>
              </w:rPr>
            </w:pPr>
            <w:r>
              <w:rPr>
                <w:b/>
                <w:sz w:val="18"/>
              </w:rPr>
              <w:t>TR01</w:t>
            </w:r>
          </w:p>
          <w:p>
            <w:pPr>
              <w:pStyle w:val="TableParagraph"/>
              <w:ind w:left="120" w:right="89"/>
              <w:jc w:val="both"/>
              <w:rPr>
                <w:sz w:val="14"/>
              </w:rPr>
            </w:pPr>
            <w:r>
              <w:rPr>
                <w:sz w:val="14"/>
              </w:rPr>
              <w:t>No válido si acomete a fachadas de 1 hoja, una fachada de fábrica con aislamiento por el exterior, ligera o ventilada con hoja</w:t>
            </w:r>
          </w:p>
          <w:p>
            <w:pPr>
              <w:pStyle w:val="TableParagraph"/>
              <w:spacing w:line="143" w:lineRule="exact"/>
              <w:ind w:left="120"/>
              <w:jc w:val="both"/>
              <w:rPr>
                <w:sz w:val="14"/>
              </w:rPr>
            </w:pPr>
            <w:r>
              <w:rPr>
                <w:sz w:val="14"/>
              </w:rPr>
              <w:t>interior continua de fábrica.</w:t>
            </w:r>
          </w:p>
        </w:tc>
      </w:tr>
      <w:tr>
        <w:trPr>
          <w:trHeight w:val="816" w:hRule="atLeast"/>
        </w:trPr>
        <w:tc>
          <w:tcPr>
            <w:tcW w:w="846" w:type="dxa"/>
            <w:tcBorders>
              <w:top w:val="nil"/>
              <w:left w:val="nil"/>
              <w:right w:val="nil"/>
            </w:tcBorders>
          </w:tcPr>
          <w:p>
            <w:pPr>
              <w:pStyle w:val="TableParagraph"/>
              <w:spacing w:before="125"/>
              <w:ind w:left="200" w:right="229"/>
              <w:jc w:val="center"/>
              <w:rPr>
                <w:sz w:val="18"/>
              </w:rPr>
            </w:pPr>
            <w:r>
              <w:rPr>
                <w:sz w:val="18"/>
              </w:rPr>
              <w:t>120</w:t>
            </w:r>
          </w:p>
        </w:tc>
        <w:tc>
          <w:tcPr>
            <w:tcW w:w="935" w:type="dxa"/>
            <w:tcBorders>
              <w:top w:val="nil"/>
              <w:left w:val="nil"/>
              <w:right w:val="nil"/>
            </w:tcBorders>
          </w:tcPr>
          <w:p>
            <w:pPr>
              <w:pStyle w:val="TableParagraph"/>
              <w:spacing w:before="125"/>
              <w:ind w:left="337"/>
              <w:rPr>
                <w:sz w:val="18"/>
              </w:rPr>
            </w:pPr>
            <w:r>
              <w:rPr>
                <w:sz w:val="18"/>
              </w:rPr>
              <w:t>38</w:t>
            </w:r>
          </w:p>
        </w:tc>
        <w:tc>
          <w:tcPr>
            <w:tcW w:w="731" w:type="dxa"/>
            <w:tcBorders>
              <w:top w:val="nil"/>
              <w:left w:val="nil"/>
              <w:right w:val="nil"/>
            </w:tcBorders>
          </w:tcPr>
          <w:p>
            <w:pPr>
              <w:pStyle w:val="TableParagraph"/>
              <w:rPr>
                <w:rFonts w:ascii="Times New Roman"/>
                <w:sz w:val="16"/>
              </w:rPr>
            </w:pPr>
          </w:p>
        </w:tc>
        <w:tc>
          <w:tcPr>
            <w:tcW w:w="987" w:type="dxa"/>
            <w:vMerge/>
            <w:tcBorders>
              <w:top w:val="nil"/>
              <w:left w:val="nil"/>
              <w:right w:val="nil"/>
            </w:tcBorders>
          </w:tcPr>
          <w:p>
            <w:pPr>
              <w:rPr>
                <w:sz w:val="2"/>
                <w:szCs w:val="2"/>
              </w:rPr>
            </w:pPr>
          </w:p>
        </w:tc>
        <w:tc>
          <w:tcPr>
            <w:tcW w:w="985" w:type="dxa"/>
            <w:vMerge/>
            <w:tcBorders>
              <w:top w:val="nil"/>
              <w:left w:val="nil"/>
              <w:right w:val="nil"/>
            </w:tcBorders>
          </w:tcPr>
          <w:p>
            <w:pPr>
              <w:rPr>
                <w:sz w:val="2"/>
                <w:szCs w:val="2"/>
              </w:rPr>
            </w:pPr>
          </w:p>
        </w:tc>
        <w:tc>
          <w:tcPr>
            <w:tcW w:w="1046" w:type="dxa"/>
            <w:vMerge/>
            <w:tcBorders>
              <w:top w:val="nil"/>
              <w:left w:val="nil"/>
            </w:tcBorders>
          </w:tcPr>
          <w:p>
            <w:pPr>
              <w:rPr>
                <w:sz w:val="2"/>
                <w:szCs w:val="2"/>
              </w:rPr>
            </w:pPr>
          </w:p>
        </w:tc>
        <w:tc>
          <w:tcPr>
            <w:tcW w:w="2927" w:type="dxa"/>
            <w:gridSpan w:val="2"/>
            <w:vMerge/>
            <w:tcBorders>
              <w:top w:val="nil"/>
            </w:tcBorders>
          </w:tcPr>
          <w:p>
            <w:pPr>
              <w:rPr>
                <w:sz w:val="2"/>
                <w:szCs w:val="2"/>
              </w:rPr>
            </w:pPr>
          </w:p>
        </w:tc>
        <w:tc>
          <w:tcPr>
            <w:tcW w:w="2841" w:type="dxa"/>
            <w:gridSpan w:val="2"/>
            <w:vMerge/>
            <w:tcBorders>
              <w:top w:val="nil"/>
            </w:tcBorders>
          </w:tcPr>
          <w:p>
            <w:pPr>
              <w:rPr>
                <w:sz w:val="2"/>
                <w:szCs w:val="2"/>
              </w:rPr>
            </w:pPr>
          </w:p>
        </w:tc>
        <w:tc>
          <w:tcPr>
            <w:tcW w:w="1140" w:type="dxa"/>
            <w:vMerge/>
            <w:tcBorders>
              <w:top w:val="nil"/>
              <w:right w:val="single" w:sz="4" w:space="0" w:color="FFFFFF"/>
            </w:tcBorders>
          </w:tcPr>
          <w:p>
            <w:pPr>
              <w:rPr>
                <w:sz w:val="2"/>
                <w:szCs w:val="2"/>
              </w:rPr>
            </w:pPr>
          </w:p>
        </w:tc>
        <w:tc>
          <w:tcPr>
            <w:tcW w:w="1701" w:type="dxa"/>
            <w:vMerge/>
            <w:tcBorders>
              <w:top w:val="nil"/>
              <w:left w:val="single" w:sz="4" w:space="0" w:color="FFFFFF"/>
              <w:right w:val="nil"/>
            </w:tcBorders>
            <w:shd w:val="clear" w:color="auto" w:fill="FF9A00"/>
          </w:tcPr>
          <w:p>
            <w:pPr>
              <w:rPr>
                <w:sz w:val="2"/>
                <w:szCs w:val="2"/>
              </w:rPr>
            </w:pPr>
          </w:p>
        </w:tc>
      </w:tr>
      <w:tr>
        <w:trPr>
          <w:trHeight w:val="2286" w:hRule="atLeast"/>
        </w:trPr>
        <w:tc>
          <w:tcPr>
            <w:tcW w:w="846" w:type="dxa"/>
            <w:tcBorders>
              <w:left w:val="nil"/>
              <w:bottom w:val="single" w:sz="18" w:space="0" w:color="000000"/>
              <w:right w:val="nil"/>
            </w:tcBorders>
          </w:tcPr>
          <w:p>
            <w:pPr>
              <w:pStyle w:val="TableParagraph"/>
              <w:spacing w:line="203" w:lineRule="exact"/>
              <w:ind w:left="200" w:right="229"/>
              <w:jc w:val="center"/>
              <w:rPr>
                <w:sz w:val="18"/>
              </w:rPr>
            </w:pPr>
            <w:r>
              <w:rPr>
                <w:sz w:val="18"/>
              </w:rPr>
              <w:t>150</w:t>
            </w:r>
          </w:p>
        </w:tc>
        <w:tc>
          <w:tcPr>
            <w:tcW w:w="935" w:type="dxa"/>
            <w:tcBorders>
              <w:left w:val="nil"/>
              <w:bottom w:val="single" w:sz="18" w:space="0" w:color="000000"/>
              <w:right w:val="nil"/>
            </w:tcBorders>
          </w:tcPr>
          <w:p>
            <w:pPr>
              <w:pStyle w:val="TableParagraph"/>
              <w:spacing w:line="203" w:lineRule="exact"/>
              <w:ind w:left="337"/>
              <w:rPr>
                <w:sz w:val="18"/>
              </w:rPr>
            </w:pPr>
            <w:r>
              <w:rPr>
                <w:sz w:val="18"/>
              </w:rPr>
              <w:t>41</w:t>
            </w:r>
          </w:p>
        </w:tc>
        <w:tc>
          <w:tcPr>
            <w:tcW w:w="731" w:type="dxa"/>
            <w:tcBorders>
              <w:left w:val="nil"/>
              <w:bottom w:val="single" w:sz="18" w:space="0" w:color="000000"/>
              <w:right w:val="nil"/>
            </w:tcBorders>
          </w:tcPr>
          <w:p>
            <w:pPr>
              <w:pStyle w:val="TableParagraph"/>
              <w:spacing w:line="203" w:lineRule="exact"/>
              <w:ind w:left="123"/>
              <w:rPr>
                <w:b/>
                <w:sz w:val="18"/>
              </w:rPr>
            </w:pPr>
            <w:r>
              <w:rPr>
                <w:b/>
                <w:sz w:val="18"/>
              </w:rPr>
              <w:t>Ligera</w:t>
            </w:r>
          </w:p>
        </w:tc>
        <w:tc>
          <w:tcPr>
            <w:tcW w:w="987" w:type="dxa"/>
            <w:tcBorders>
              <w:left w:val="nil"/>
              <w:bottom w:val="single" w:sz="18" w:space="0" w:color="000000"/>
              <w:right w:val="nil"/>
            </w:tcBorders>
          </w:tcPr>
          <w:p>
            <w:pPr>
              <w:pStyle w:val="TableParagraph"/>
              <w:spacing w:line="203" w:lineRule="exact"/>
              <w:ind w:left="125" w:right="107"/>
              <w:jc w:val="center"/>
              <w:rPr>
                <w:sz w:val="18"/>
              </w:rPr>
            </w:pPr>
            <w:r>
              <w:rPr>
                <w:sz w:val="18"/>
              </w:rPr>
              <w:t>LP</w:t>
            </w:r>
          </w:p>
          <w:p>
            <w:pPr>
              <w:pStyle w:val="TableParagraph"/>
              <w:ind w:left="153" w:right="134" w:firstLine="4"/>
              <w:jc w:val="both"/>
              <w:rPr>
                <w:sz w:val="18"/>
              </w:rPr>
            </w:pPr>
            <w:r>
              <w:rPr>
                <w:sz w:val="18"/>
              </w:rPr>
              <w:t>BH AL – P LHO AD-P LHO AL-P</w:t>
            </w:r>
          </w:p>
        </w:tc>
        <w:tc>
          <w:tcPr>
            <w:tcW w:w="985" w:type="dxa"/>
            <w:tcBorders>
              <w:left w:val="nil"/>
              <w:bottom w:val="single" w:sz="18" w:space="0" w:color="000000"/>
              <w:right w:val="nil"/>
            </w:tcBorders>
          </w:tcPr>
          <w:p>
            <w:pPr>
              <w:pStyle w:val="TableParagraph"/>
              <w:spacing w:line="203" w:lineRule="exact"/>
              <w:ind w:left="138" w:right="102"/>
              <w:jc w:val="center"/>
              <w:rPr>
                <w:sz w:val="18"/>
              </w:rPr>
            </w:pPr>
            <w:r>
              <w:rPr>
                <w:sz w:val="18"/>
              </w:rPr>
              <w:t>115</w:t>
            </w:r>
          </w:p>
          <w:p>
            <w:pPr>
              <w:pStyle w:val="TableParagraph"/>
              <w:ind w:left="138" w:right="102"/>
              <w:jc w:val="center"/>
              <w:rPr>
                <w:sz w:val="18"/>
              </w:rPr>
            </w:pPr>
            <w:r>
              <w:rPr>
                <w:sz w:val="18"/>
              </w:rPr>
              <w:t>140</w:t>
            </w:r>
          </w:p>
          <w:p>
            <w:pPr>
              <w:pStyle w:val="TableParagraph"/>
              <w:ind w:left="138" w:right="102"/>
              <w:jc w:val="center"/>
              <w:rPr>
                <w:sz w:val="18"/>
              </w:rPr>
            </w:pPr>
            <w:r>
              <w:rPr>
                <w:sz w:val="18"/>
              </w:rPr>
              <w:t>110</w:t>
            </w:r>
          </w:p>
          <w:p>
            <w:pPr>
              <w:pStyle w:val="TableParagraph"/>
              <w:ind w:left="138" w:right="102"/>
              <w:jc w:val="center"/>
              <w:rPr>
                <w:sz w:val="18"/>
              </w:rPr>
            </w:pPr>
            <w:r>
              <w:rPr>
                <w:sz w:val="18"/>
              </w:rPr>
              <w:t>110</w:t>
            </w:r>
          </w:p>
        </w:tc>
        <w:tc>
          <w:tcPr>
            <w:tcW w:w="1046" w:type="dxa"/>
            <w:tcBorders>
              <w:left w:val="nil"/>
              <w:bottom w:val="single" w:sz="18" w:space="0" w:color="000000"/>
            </w:tcBorders>
          </w:tcPr>
          <w:p>
            <w:pPr>
              <w:pStyle w:val="TableParagraph"/>
              <w:spacing w:line="203" w:lineRule="exact"/>
              <w:ind w:left="304"/>
              <w:rPr>
                <w:sz w:val="18"/>
              </w:rPr>
            </w:pPr>
            <w:r>
              <w:rPr>
                <w:sz w:val="18"/>
              </w:rPr>
              <w:t>2</w:t>
            </w:r>
            <w:r>
              <w:rPr>
                <w:spacing w:val="-5"/>
                <w:sz w:val="18"/>
              </w:rPr>
              <w:t> </w:t>
            </w:r>
            <w:r>
              <w:rPr>
                <w:sz w:val="18"/>
              </w:rPr>
              <w:t>caras</w:t>
            </w:r>
          </w:p>
          <w:p>
            <w:pPr>
              <w:pStyle w:val="TableParagraph"/>
              <w:ind w:left="304"/>
              <w:rPr>
                <w:sz w:val="18"/>
              </w:rPr>
            </w:pPr>
            <w:r>
              <w:rPr>
                <w:sz w:val="18"/>
              </w:rPr>
              <w:t>2</w:t>
            </w:r>
            <w:r>
              <w:rPr>
                <w:spacing w:val="-5"/>
                <w:sz w:val="18"/>
              </w:rPr>
              <w:t> </w:t>
            </w:r>
            <w:r>
              <w:rPr>
                <w:sz w:val="18"/>
              </w:rPr>
              <w:t>caras</w:t>
            </w:r>
          </w:p>
          <w:p>
            <w:pPr>
              <w:pStyle w:val="TableParagraph"/>
              <w:ind w:left="304"/>
              <w:rPr>
                <w:sz w:val="18"/>
              </w:rPr>
            </w:pPr>
            <w:r>
              <w:rPr>
                <w:sz w:val="18"/>
              </w:rPr>
              <w:t>2</w:t>
            </w:r>
            <w:r>
              <w:rPr>
                <w:spacing w:val="-5"/>
                <w:sz w:val="18"/>
              </w:rPr>
              <w:t> </w:t>
            </w:r>
            <w:r>
              <w:rPr>
                <w:sz w:val="18"/>
              </w:rPr>
              <w:t>caras</w:t>
            </w:r>
          </w:p>
          <w:p>
            <w:pPr>
              <w:pStyle w:val="TableParagraph"/>
              <w:ind w:left="304"/>
              <w:rPr>
                <w:sz w:val="18"/>
              </w:rPr>
            </w:pPr>
            <w:r>
              <w:rPr>
                <w:sz w:val="18"/>
              </w:rPr>
              <w:t>2</w:t>
            </w:r>
            <w:r>
              <w:rPr>
                <w:spacing w:val="-5"/>
                <w:sz w:val="18"/>
              </w:rPr>
              <w:t> </w:t>
            </w:r>
            <w:r>
              <w:rPr>
                <w:sz w:val="18"/>
              </w:rPr>
              <w:t>caras</w:t>
            </w:r>
          </w:p>
        </w:tc>
        <w:tc>
          <w:tcPr>
            <w:tcW w:w="1102" w:type="dxa"/>
            <w:tcBorders>
              <w:bottom w:val="single" w:sz="18" w:space="0" w:color="000000"/>
              <w:right w:val="nil"/>
            </w:tcBorders>
          </w:tcPr>
          <w:p>
            <w:pPr>
              <w:pStyle w:val="TableParagraph"/>
              <w:rPr>
                <w:rFonts w:ascii="Times New Roman"/>
                <w:sz w:val="16"/>
              </w:rPr>
            </w:pPr>
          </w:p>
        </w:tc>
        <w:tc>
          <w:tcPr>
            <w:tcW w:w="1825" w:type="dxa"/>
            <w:tcBorders>
              <w:left w:val="nil"/>
              <w:bottom w:val="single" w:sz="18" w:space="0" w:color="000000"/>
            </w:tcBorders>
            <w:shd w:val="clear" w:color="auto" w:fill="00CCFF"/>
          </w:tcPr>
          <w:p>
            <w:pPr>
              <w:pStyle w:val="TableParagraph"/>
              <w:spacing w:before="100"/>
              <w:ind w:left="44"/>
              <w:jc w:val="center"/>
              <w:rPr>
                <w:b/>
                <w:sz w:val="14"/>
              </w:rPr>
            </w:pPr>
            <w:r>
              <w:rPr>
                <w:b/>
                <w:w w:val="100"/>
                <w:sz w:val="14"/>
              </w:rPr>
              <w:t>+</w:t>
            </w:r>
          </w:p>
          <w:p>
            <w:pPr>
              <w:pStyle w:val="TableParagraph"/>
              <w:ind w:left="119" w:right="74"/>
              <w:jc w:val="both"/>
              <w:rPr>
                <w:sz w:val="14"/>
              </w:rPr>
            </w:pPr>
            <w:r>
              <w:rPr>
                <w:sz w:val="14"/>
              </w:rPr>
              <w:t>Válido si se disponen de bandas elásticas en los encuentros del ESV con los tabiques de fábrica y el trasdosado de fachada.</w:t>
            </w:r>
          </w:p>
          <w:p>
            <w:pPr>
              <w:pStyle w:val="TableParagraph"/>
              <w:rPr>
                <w:b/>
                <w:sz w:val="14"/>
              </w:rPr>
            </w:pPr>
          </w:p>
          <w:p>
            <w:pPr>
              <w:pStyle w:val="TableParagraph"/>
              <w:ind w:left="119" w:right="73"/>
              <w:jc w:val="both"/>
              <w:rPr>
                <w:sz w:val="14"/>
              </w:rPr>
            </w:pPr>
            <w:r>
              <w:rPr>
                <w:sz w:val="14"/>
              </w:rPr>
              <w:t>No válida si acomete a fachadas de 1 hoja de fábrica, una hoja de fábrica con aislamiento por el exterior, ligera o ventilada con hoja interior continua de fábrica</w:t>
            </w:r>
          </w:p>
        </w:tc>
        <w:tc>
          <w:tcPr>
            <w:tcW w:w="1152" w:type="dxa"/>
            <w:tcBorders>
              <w:bottom w:val="single" w:sz="18" w:space="0" w:color="000000"/>
              <w:right w:val="nil"/>
            </w:tcBorders>
          </w:tcPr>
          <w:p>
            <w:pPr>
              <w:pStyle w:val="TableParagraph"/>
              <w:rPr>
                <w:rFonts w:ascii="Times New Roman"/>
                <w:sz w:val="16"/>
              </w:rPr>
            </w:pPr>
          </w:p>
        </w:tc>
        <w:tc>
          <w:tcPr>
            <w:tcW w:w="1689" w:type="dxa"/>
            <w:tcBorders>
              <w:left w:val="nil"/>
              <w:bottom w:val="single" w:sz="18" w:space="0" w:color="000000"/>
            </w:tcBorders>
            <w:shd w:val="clear" w:color="auto" w:fill="00CCFF"/>
          </w:tcPr>
          <w:p>
            <w:pPr>
              <w:pStyle w:val="TableParagraph"/>
              <w:spacing w:line="203" w:lineRule="exact"/>
              <w:ind w:left="44"/>
              <w:jc w:val="center"/>
              <w:rPr>
                <w:b/>
                <w:sz w:val="18"/>
              </w:rPr>
            </w:pPr>
            <w:r>
              <w:rPr>
                <w:b/>
                <w:sz w:val="18"/>
              </w:rPr>
              <w:t>+</w:t>
            </w:r>
          </w:p>
          <w:p>
            <w:pPr>
              <w:pStyle w:val="TableParagraph"/>
              <w:ind w:left="119" w:right="72"/>
              <w:jc w:val="both"/>
              <w:rPr>
                <w:sz w:val="14"/>
              </w:rPr>
            </w:pPr>
            <w:r>
              <w:rPr>
                <w:sz w:val="14"/>
              </w:rPr>
              <w:t>Válido si se disponen de bandas elásticas en los encuentros del ESV con los tabiques de fábrica y el trasdosado de fachada.</w:t>
            </w:r>
          </w:p>
          <w:p>
            <w:pPr>
              <w:pStyle w:val="TableParagraph"/>
              <w:spacing w:before="11"/>
              <w:rPr>
                <w:b/>
                <w:sz w:val="13"/>
              </w:rPr>
            </w:pPr>
          </w:p>
          <w:p>
            <w:pPr>
              <w:pStyle w:val="TableParagraph"/>
              <w:spacing w:line="160" w:lineRule="atLeast"/>
              <w:ind w:left="119" w:right="72"/>
              <w:jc w:val="both"/>
              <w:rPr>
                <w:sz w:val="14"/>
              </w:rPr>
            </w:pPr>
            <w:r>
              <w:rPr>
                <w:sz w:val="14"/>
              </w:rPr>
              <w:t>No válida si acomete a fachadas de 1 hoja de fábrica, una hoja de fábrica con aislamiento por el exterior, ligera o ventilada con hoja interior continua de fábrica</w:t>
            </w:r>
          </w:p>
        </w:tc>
        <w:tc>
          <w:tcPr>
            <w:tcW w:w="1140" w:type="dxa"/>
            <w:tcBorders>
              <w:bottom w:val="single" w:sz="18" w:space="0" w:color="000000"/>
              <w:right w:val="single" w:sz="4" w:space="0" w:color="FFFFFF"/>
            </w:tcBorders>
          </w:tcPr>
          <w:p>
            <w:pPr>
              <w:pStyle w:val="TableParagraph"/>
              <w:rPr>
                <w:rFonts w:ascii="Times New Roman"/>
                <w:sz w:val="16"/>
              </w:rPr>
            </w:pPr>
          </w:p>
        </w:tc>
        <w:tc>
          <w:tcPr>
            <w:tcW w:w="1701" w:type="dxa"/>
            <w:tcBorders>
              <w:left w:val="single" w:sz="4" w:space="0" w:color="FFFFFF"/>
              <w:bottom w:val="single" w:sz="18" w:space="0" w:color="000000"/>
              <w:right w:val="nil"/>
            </w:tcBorders>
            <w:shd w:val="clear" w:color="auto" w:fill="FF9A00"/>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23"/>
              <w:ind w:left="661" w:right="632"/>
              <w:jc w:val="center"/>
              <w:rPr>
                <w:b/>
                <w:sz w:val="18"/>
              </w:rPr>
            </w:pPr>
            <w:r>
              <w:rPr>
                <w:b/>
                <w:sz w:val="18"/>
              </w:rPr>
              <w:t>TR01</w:t>
            </w:r>
          </w:p>
        </w:tc>
      </w:tr>
      <w:tr>
        <w:trPr>
          <w:trHeight w:val="187" w:hRule="atLeast"/>
        </w:trPr>
        <w:tc>
          <w:tcPr>
            <w:tcW w:w="846" w:type="dxa"/>
            <w:tcBorders>
              <w:top w:val="single" w:sz="18" w:space="0" w:color="000000"/>
              <w:left w:val="nil"/>
              <w:bottom w:val="nil"/>
              <w:right w:val="nil"/>
            </w:tcBorders>
          </w:tcPr>
          <w:p>
            <w:pPr>
              <w:pStyle w:val="TableParagraph"/>
              <w:spacing w:line="167" w:lineRule="exact"/>
              <w:ind w:left="200" w:right="229"/>
              <w:jc w:val="center"/>
              <w:rPr>
                <w:sz w:val="18"/>
              </w:rPr>
            </w:pPr>
            <w:r>
              <w:rPr>
                <w:sz w:val="18"/>
              </w:rPr>
              <w:t>180</w:t>
            </w:r>
          </w:p>
        </w:tc>
        <w:tc>
          <w:tcPr>
            <w:tcW w:w="935" w:type="dxa"/>
            <w:tcBorders>
              <w:top w:val="single" w:sz="18" w:space="0" w:color="000000"/>
              <w:left w:val="nil"/>
              <w:bottom w:val="nil"/>
              <w:right w:val="nil"/>
            </w:tcBorders>
          </w:tcPr>
          <w:p>
            <w:pPr>
              <w:pStyle w:val="TableParagraph"/>
              <w:spacing w:line="167" w:lineRule="exact"/>
              <w:ind w:left="337"/>
              <w:rPr>
                <w:sz w:val="18"/>
              </w:rPr>
            </w:pPr>
            <w:r>
              <w:rPr>
                <w:sz w:val="18"/>
              </w:rPr>
              <w:t>45</w:t>
            </w:r>
          </w:p>
        </w:tc>
        <w:tc>
          <w:tcPr>
            <w:tcW w:w="731" w:type="dxa"/>
            <w:tcBorders>
              <w:top w:val="single" w:sz="18" w:space="0" w:color="000000"/>
              <w:left w:val="nil"/>
              <w:bottom w:val="nil"/>
              <w:right w:val="nil"/>
            </w:tcBorders>
          </w:tcPr>
          <w:p>
            <w:pPr>
              <w:pStyle w:val="TableParagraph"/>
              <w:spacing w:line="167" w:lineRule="exact"/>
              <w:ind w:left="132"/>
              <w:rPr>
                <w:b/>
                <w:sz w:val="18"/>
              </w:rPr>
            </w:pPr>
            <w:r>
              <w:rPr>
                <w:b/>
                <w:sz w:val="18"/>
              </w:rPr>
              <w:t>Medio</w:t>
            </w:r>
          </w:p>
        </w:tc>
        <w:tc>
          <w:tcPr>
            <w:tcW w:w="987" w:type="dxa"/>
            <w:tcBorders>
              <w:top w:val="single" w:sz="18" w:space="0" w:color="000000"/>
              <w:left w:val="nil"/>
              <w:bottom w:val="nil"/>
              <w:right w:val="nil"/>
            </w:tcBorders>
          </w:tcPr>
          <w:p>
            <w:pPr>
              <w:pStyle w:val="TableParagraph"/>
              <w:spacing w:line="167" w:lineRule="exact"/>
              <w:ind w:left="125" w:right="108"/>
              <w:jc w:val="center"/>
              <w:rPr>
                <w:sz w:val="18"/>
              </w:rPr>
            </w:pPr>
            <w:r>
              <w:rPr>
                <w:sz w:val="18"/>
              </w:rPr>
              <w:t>BC</w:t>
            </w:r>
          </w:p>
        </w:tc>
        <w:tc>
          <w:tcPr>
            <w:tcW w:w="985" w:type="dxa"/>
            <w:tcBorders>
              <w:top w:val="single" w:sz="18" w:space="0" w:color="000000"/>
              <w:left w:val="nil"/>
              <w:bottom w:val="nil"/>
              <w:right w:val="nil"/>
            </w:tcBorders>
          </w:tcPr>
          <w:p>
            <w:pPr>
              <w:pStyle w:val="TableParagraph"/>
              <w:spacing w:line="167" w:lineRule="exact"/>
              <w:ind w:right="349"/>
              <w:jc w:val="right"/>
              <w:rPr>
                <w:sz w:val="18"/>
              </w:rPr>
            </w:pPr>
            <w:r>
              <w:rPr>
                <w:sz w:val="18"/>
              </w:rPr>
              <w:t>190</w:t>
            </w:r>
          </w:p>
        </w:tc>
        <w:tc>
          <w:tcPr>
            <w:tcW w:w="1046" w:type="dxa"/>
            <w:tcBorders>
              <w:top w:val="single" w:sz="18" w:space="0" w:color="000000"/>
              <w:left w:val="nil"/>
              <w:bottom w:val="nil"/>
            </w:tcBorders>
          </w:tcPr>
          <w:p>
            <w:pPr>
              <w:pStyle w:val="TableParagraph"/>
              <w:spacing w:line="167" w:lineRule="exact"/>
              <w:ind w:right="241"/>
              <w:jc w:val="right"/>
              <w:rPr>
                <w:sz w:val="18"/>
              </w:rPr>
            </w:pPr>
            <w:r>
              <w:rPr>
                <w:sz w:val="18"/>
              </w:rPr>
              <w:t>2 caras</w:t>
            </w:r>
          </w:p>
        </w:tc>
        <w:tc>
          <w:tcPr>
            <w:tcW w:w="1102" w:type="dxa"/>
            <w:vMerge w:val="restart"/>
            <w:tcBorders>
              <w:top w:val="single" w:sz="18" w:space="0" w:color="000000"/>
              <w:bottom w:val="single" w:sz="4" w:space="0" w:color="000000"/>
              <w:right w:val="nil"/>
            </w:tcBorders>
          </w:tcPr>
          <w:p>
            <w:pPr>
              <w:pStyle w:val="TableParagraph"/>
              <w:rPr>
                <w:rFonts w:ascii="Times New Roman"/>
                <w:sz w:val="16"/>
              </w:rPr>
            </w:pPr>
          </w:p>
        </w:tc>
        <w:tc>
          <w:tcPr>
            <w:tcW w:w="1825" w:type="dxa"/>
            <w:tcBorders>
              <w:top w:val="single" w:sz="18" w:space="0" w:color="000000"/>
              <w:left w:val="nil"/>
              <w:bottom w:val="nil"/>
            </w:tcBorders>
            <w:shd w:val="clear" w:color="auto" w:fill="00CCFF"/>
          </w:tcPr>
          <w:p>
            <w:pPr>
              <w:pStyle w:val="TableParagraph"/>
              <w:rPr>
                <w:rFonts w:ascii="Times New Roman"/>
                <w:sz w:val="12"/>
              </w:rPr>
            </w:pPr>
          </w:p>
        </w:tc>
        <w:tc>
          <w:tcPr>
            <w:tcW w:w="1152" w:type="dxa"/>
            <w:vMerge w:val="restart"/>
            <w:tcBorders>
              <w:top w:val="single" w:sz="18" w:space="0" w:color="000000"/>
              <w:bottom w:val="single" w:sz="4" w:space="0" w:color="000000"/>
              <w:right w:val="nil"/>
            </w:tcBorders>
          </w:tcPr>
          <w:p>
            <w:pPr>
              <w:pStyle w:val="TableParagraph"/>
              <w:rPr>
                <w:rFonts w:ascii="Times New Roman"/>
                <w:sz w:val="16"/>
              </w:rPr>
            </w:pPr>
          </w:p>
        </w:tc>
        <w:tc>
          <w:tcPr>
            <w:tcW w:w="1689" w:type="dxa"/>
            <w:tcBorders>
              <w:top w:val="single" w:sz="18" w:space="0" w:color="000000"/>
              <w:left w:val="nil"/>
              <w:bottom w:val="nil"/>
            </w:tcBorders>
            <w:shd w:val="clear" w:color="auto" w:fill="00CCFF"/>
          </w:tcPr>
          <w:p>
            <w:pPr>
              <w:pStyle w:val="TableParagraph"/>
              <w:rPr>
                <w:rFonts w:ascii="Times New Roman"/>
                <w:sz w:val="12"/>
              </w:rPr>
            </w:pPr>
          </w:p>
        </w:tc>
        <w:tc>
          <w:tcPr>
            <w:tcW w:w="1140" w:type="dxa"/>
            <w:tcBorders>
              <w:top w:val="single" w:sz="18" w:space="0" w:color="000000"/>
              <w:bottom w:val="nil"/>
              <w:right w:val="single" w:sz="4" w:space="0" w:color="FFFFFF"/>
            </w:tcBorders>
            <w:shd w:val="clear" w:color="auto" w:fill="FF9A00"/>
          </w:tcPr>
          <w:p>
            <w:pPr>
              <w:pStyle w:val="TableParagraph"/>
              <w:rPr>
                <w:rFonts w:ascii="Times New Roman"/>
                <w:sz w:val="12"/>
              </w:rPr>
            </w:pPr>
          </w:p>
        </w:tc>
        <w:tc>
          <w:tcPr>
            <w:tcW w:w="1701" w:type="dxa"/>
            <w:tcBorders>
              <w:top w:val="single" w:sz="18" w:space="0" w:color="000000"/>
              <w:left w:val="single" w:sz="4" w:space="0" w:color="FFFFFF"/>
              <w:bottom w:val="nil"/>
              <w:right w:val="nil"/>
            </w:tcBorders>
            <w:shd w:val="clear" w:color="auto" w:fill="FFFF00"/>
          </w:tcPr>
          <w:p>
            <w:pPr>
              <w:pStyle w:val="TableParagraph"/>
              <w:rPr>
                <w:rFonts w:ascii="Times New Roman"/>
                <w:sz w:val="12"/>
              </w:rPr>
            </w:pPr>
          </w:p>
        </w:tc>
      </w:tr>
      <w:tr>
        <w:trPr>
          <w:trHeight w:val="197" w:hRule="atLeast"/>
        </w:trPr>
        <w:tc>
          <w:tcPr>
            <w:tcW w:w="1781" w:type="dxa"/>
            <w:gridSpan w:val="2"/>
            <w:tcBorders>
              <w:top w:val="nil"/>
              <w:left w:val="nil"/>
              <w:bottom w:val="nil"/>
              <w:right w:val="nil"/>
            </w:tcBorders>
          </w:tcPr>
          <w:p>
            <w:pPr>
              <w:pStyle w:val="TableParagraph"/>
              <w:rPr>
                <w:rFonts w:ascii="Times New Roman"/>
                <w:sz w:val="12"/>
              </w:rPr>
            </w:pPr>
          </w:p>
        </w:tc>
        <w:tc>
          <w:tcPr>
            <w:tcW w:w="731" w:type="dxa"/>
            <w:tcBorders>
              <w:top w:val="nil"/>
              <w:left w:val="nil"/>
              <w:bottom w:val="nil"/>
              <w:right w:val="nil"/>
            </w:tcBorders>
          </w:tcPr>
          <w:p>
            <w:pPr>
              <w:pStyle w:val="TableParagraph"/>
              <w:rPr>
                <w:rFonts w:ascii="Times New Roman"/>
                <w:sz w:val="12"/>
              </w:rPr>
            </w:pPr>
          </w:p>
        </w:tc>
        <w:tc>
          <w:tcPr>
            <w:tcW w:w="987" w:type="dxa"/>
            <w:tcBorders>
              <w:top w:val="nil"/>
              <w:left w:val="nil"/>
              <w:bottom w:val="nil"/>
              <w:right w:val="nil"/>
            </w:tcBorders>
          </w:tcPr>
          <w:p>
            <w:pPr>
              <w:pStyle w:val="TableParagraph"/>
              <w:spacing w:line="177" w:lineRule="exact"/>
              <w:ind w:left="125" w:right="107"/>
              <w:jc w:val="center"/>
              <w:rPr>
                <w:sz w:val="18"/>
              </w:rPr>
            </w:pPr>
            <w:r>
              <w:rPr>
                <w:sz w:val="18"/>
              </w:rPr>
              <w:t>BH AD</w:t>
            </w:r>
          </w:p>
        </w:tc>
        <w:tc>
          <w:tcPr>
            <w:tcW w:w="985" w:type="dxa"/>
            <w:tcBorders>
              <w:top w:val="nil"/>
              <w:left w:val="nil"/>
              <w:bottom w:val="nil"/>
              <w:right w:val="nil"/>
            </w:tcBorders>
          </w:tcPr>
          <w:p>
            <w:pPr>
              <w:pStyle w:val="TableParagraph"/>
              <w:spacing w:line="177" w:lineRule="exact"/>
              <w:ind w:right="349"/>
              <w:jc w:val="right"/>
              <w:rPr>
                <w:sz w:val="18"/>
              </w:rPr>
            </w:pPr>
            <w:r>
              <w:rPr>
                <w:sz w:val="18"/>
              </w:rPr>
              <w:t>140</w:t>
            </w:r>
          </w:p>
        </w:tc>
        <w:tc>
          <w:tcPr>
            <w:tcW w:w="1046" w:type="dxa"/>
            <w:tcBorders>
              <w:top w:val="nil"/>
              <w:left w:val="nil"/>
              <w:bottom w:val="nil"/>
            </w:tcBorders>
          </w:tcPr>
          <w:p>
            <w:pPr>
              <w:pStyle w:val="TableParagraph"/>
              <w:spacing w:line="177" w:lineRule="exact"/>
              <w:ind w:right="241"/>
              <w:jc w:val="right"/>
              <w:rPr>
                <w:sz w:val="18"/>
              </w:rPr>
            </w:pPr>
            <w:r>
              <w:rPr>
                <w:sz w:val="18"/>
              </w:rPr>
              <w:t>2 caras</w:t>
            </w:r>
          </w:p>
        </w:tc>
        <w:tc>
          <w:tcPr>
            <w:tcW w:w="1102" w:type="dxa"/>
            <w:vMerge/>
            <w:tcBorders>
              <w:top w:val="nil"/>
              <w:bottom w:val="single" w:sz="4" w:space="0" w:color="000000"/>
              <w:right w:val="nil"/>
            </w:tcBorders>
          </w:tcPr>
          <w:p>
            <w:pPr>
              <w:rPr>
                <w:sz w:val="2"/>
                <w:szCs w:val="2"/>
              </w:rPr>
            </w:pPr>
          </w:p>
        </w:tc>
        <w:tc>
          <w:tcPr>
            <w:tcW w:w="1825" w:type="dxa"/>
            <w:tcBorders>
              <w:top w:val="nil"/>
              <w:left w:val="nil"/>
              <w:bottom w:val="nil"/>
            </w:tcBorders>
            <w:shd w:val="clear" w:color="auto" w:fill="00CCFF"/>
          </w:tcPr>
          <w:p>
            <w:pPr>
              <w:pStyle w:val="TableParagraph"/>
              <w:spacing w:line="177" w:lineRule="exact"/>
              <w:ind w:left="413" w:right="370"/>
              <w:jc w:val="center"/>
              <w:rPr>
                <w:b/>
                <w:sz w:val="18"/>
              </w:rPr>
            </w:pPr>
            <w:r>
              <w:rPr>
                <w:b/>
                <w:sz w:val="18"/>
              </w:rPr>
              <w:t>TR01</w:t>
            </w:r>
          </w:p>
        </w:tc>
        <w:tc>
          <w:tcPr>
            <w:tcW w:w="1152" w:type="dxa"/>
            <w:vMerge/>
            <w:tcBorders>
              <w:top w:val="nil"/>
              <w:bottom w:val="single" w:sz="4" w:space="0" w:color="000000"/>
              <w:right w:val="nil"/>
            </w:tcBorders>
          </w:tcPr>
          <w:p>
            <w:pPr>
              <w:rPr>
                <w:sz w:val="2"/>
                <w:szCs w:val="2"/>
              </w:rPr>
            </w:pPr>
          </w:p>
        </w:tc>
        <w:tc>
          <w:tcPr>
            <w:tcW w:w="1689" w:type="dxa"/>
            <w:tcBorders>
              <w:top w:val="nil"/>
              <w:left w:val="nil"/>
              <w:bottom w:val="nil"/>
            </w:tcBorders>
            <w:shd w:val="clear" w:color="auto" w:fill="00CCFF"/>
          </w:tcPr>
          <w:p>
            <w:pPr>
              <w:pStyle w:val="TableParagraph"/>
              <w:spacing w:line="177" w:lineRule="exact"/>
              <w:ind w:left="343" w:right="298"/>
              <w:jc w:val="center"/>
              <w:rPr>
                <w:b/>
                <w:sz w:val="18"/>
              </w:rPr>
            </w:pPr>
            <w:r>
              <w:rPr>
                <w:b/>
                <w:sz w:val="18"/>
              </w:rPr>
              <w:t>TR01</w:t>
            </w:r>
          </w:p>
        </w:tc>
        <w:tc>
          <w:tcPr>
            <w:tcW w:w="1140" w:type="dxa"/>
            <w:tcBorders>
              <w:top w:val="nil"/>
              <w:bottom w:val="nil"/>
              <w:right w:val="single" w:sz="4" w:space="0" w:color="FFFFFF"/>
            </w:tcBorders>
            <w:shd w:val="clear" w:color="auto" w:fill="FF9A00"/>
          </w:tcPr>
          <w:p>
            <w:pPr>
              <w:pStyle w:val="TableParagraph"/>
              <w:spacing w:line="177" w:lineRule="exact"/>
              <w:ind w:right="365"/>
              <w:jc w:val="right"/>
              <w:rPr>
                <w:b/>
                <w:sz w:val="18"/>
              </w:rPr>
            </w:pPr>
            <w:r>
              <w:rPr>
                <w:b/>
                <w:sz w:val="18"/>
              </w:rPr>
              <w:t>TR01</w:t>
            </w:r>
          </w:p>
        </w:tc>
        <w:tc>
          <w:tcPr>
            <w:tcW w:w="1701" w:type="dxa"/>
            <w:tcBorders>
              <w:top w:val="nil"/>
              <w:left w:val="single" w:sz="4" w:space="0" w:color="FFFFFF"/>
              <w:bottom w:val="nil"/>
              <w:right w:val="nil"/>
            </w:tcBorders>
            <w:shd w:val="clear" w:color="auto" w:fill="FFFF00"/>
          </w:tcPr>
          <w:p>
            <w:pPr>
              <w:pStyle w:val="TableParagraph"/>
              <w:spacing w:line="177" w:lineRule="exact"/>
              <w:ind w:left="661" w:right="633"/>
              <w:jc w:val="center"/>
              <w:rPr>
                <w:b/>
                <w:sz w:val="18"/>
              </w:rPr>
            </w:pPr>
            <w:r>
              <w:rPr>
                <w:b/>
                <w:sz w:val="18"/>
              </w:rPr>
              <w:t>TR01</w:t>
            </w:r>
          </w:p>
        </w:tc>
      </w:tr>
      <w:tr>
        <w:trPr>
          <w:trHeight w:val="203" w:hRule="atLeast"/>
        </w:trPr>
        <w:tc>
          <w:tcPr>
            <w:tcW w:w="1781" w:type="dxa"/>
            <w:gridSpan w:val="2"/>
            <w:tcBorders>
              <w:top w:val="nil"/>
              <w:left w:val="nil"/>
              <w:bottom w:val="nil"/>
              <w:right w:val="nil"/>
            </w:tcBorders>
          </w:tcPr>
          <w:p>
            <w:pPr>
              <w:pStyle w:val="TableParagraph"/>
              <w:tabs>
                <w:tab w:pos="1728" w:val="left" w:leader="none"/>
              </w:tabs>
              <w:spacing w:line="184" w:lineRule="exact"/>
              <w:ind w:left="15"/>
              <w:rPr>
                <w:sz w:val="18"/>
              </w:rPr>
            </w:pPr>
            <w:r>
              <w:rPr>
                <w:sz w:val="18"/>
                <w:u w:val="single"/>
              </w:rPr>
              <w:t> </w:t>
              <w:tab/>
            </w:r>
          </w:p>
        </w:tc>
        <w:tc>
          <w:tcPr>
            <w:tcW w:w="731" w:type="dxa"/>
            <w:tcBorders>
              <w:top w:val="nil"/>
              <w:left w:val="nil"/>
              <w:bottom w:val="nil"/>
              <w:right w:val="nil"/>
            </w:tcBorders>
          </w:tcPr>
          <w:p>
            <w:pPr>
              <w:pStyle w:val="TableParagraph"/>
              <w:rPr>
                <w:rFonts w:ascii="Times New Roman"/>
                <w:sz w:val="14"/>
              </w:rPr>
            </w:pPr>
          </w:p>
        </w:tc>
        <w:tc>
          <w:tcPr>
            <w:tcW w:w="987" w:type="dxa"/>
            <w:tcBorders>
              <w:top w:val="nil"/>
              <w:left w:val="nil"/>
              <w:bottom w:val="single" w:sz="4" w:space="0" w:color="000000"/>
              <w:right w:val="nil"/>
            </w:tcBorders>
          </w:tcPr>
          <w:p>
            <w:pPr>
              <w:pStyle w:val="TableParagraph"/>
              <w:spacing w:line="184" w:lineRule="exact"/>
              <w:ind w:left="125" w:right="108"/>
              <w:jc w:val="center"/>
              <w:rPr>
                <w:sz w:val="18"/>
              </w:rPr>
            </w:pPr>
            <w:r>
              <w:rPr>
                <w:sz w:val="18"/>
              </w:rPr>
              <w:t>BH AL – M</w:t>
            </w:r>
          </w:p>
        </w:tc>
        <w:tc>
          <w:tcPr>
            <w:tcW w:w="985" w:type="dxa"/>
            <w:tcBorders>
              <w:top w:val="nil"/>
              <w:left w:val="nil"/>
              <w:bottom w:val="single" w:sz="4" w:space="0" w:color="000000"/>
              <w:right w:val="nil"/>
            </w:tcBorders>
          </w:tcPr>
          <w:p>
            <w:pPr>
              <w:pStyle w:val="TableParagraph"/>
              <w:spacing w:line="184" w:lineRule="exact"/>
              <w:ind w:right="349"/>
              <w:jc w:val="right"/>
              <w:rPr>
                <w:sz w:val="18"/>
              </w:rPr>
            </w:pPr>
            <w:r>
              <w:rPr>
                <w:sz w:val="18"/>
              </w:rPr>
              <w:t>140</w:t>
            </w:r>
          </w:p>
        </w:tc>
        <w:tc>
          <w:tcPr>
            <w:tcW w:w="1046" w:type="dxa"/>
            <w:tcBorders>
              <w:top w:val="nil"/>
              <w:left w:val="nil"/>
              <w:bottom w:val="single" w:sz="4" w:space="0" w:color="000000"/>
            </w:tcBorders>
          </w:tcPr>
          <w:p>
            <w:pPr>
              <w:pStyle w:val="TableParagraph"/>
              <w:spacing w:line="184" w:lineRule="exact"/>
              <w:ind w:right="241"/>
              <w:jc w:val="right"/>
              <w:rPr>
                <w:sz w:val="18"/>
              </w:rPr>
            </w:pPr>
            <w:r>
              <w:rPr>
                <w:sz w:val="18"/>
              </w:rPr>
              <w:t>2 caras</w:t>
            </w:r>
          </w:p>
        </w:tc>
        <w:tc>
          <w:tcPr>
            <w:tcW w:w="1102" w:type="dxa"/>
            <w:vMerge/>
            <w:tcBorders>
              <w:top w:val="nil"/>
              <w:bottom w:val="single" w:sz="4" w:space="0" w:color="000000"/>
              <w:right w:val="nil"/>
            </w:tcBorders>
          </w:tcPr>
          <w:p>
            <w:pPr>
              <w:rPr>
                <w:sz w:val="2"/>
                <w:szCs w:val="2"/>
              </w:rPr>
            </w:pPr>
          </w:p>
        </w:tc>
        <w:tc>
          <w:tcPr>
            <w:tcW w:w="1825" w:type="dxa"/>
            <w:tcBorders>
              <w:top w:val="nil"/>
              <w:left w:val="nil"/>
              <w:bottom w:val="single" w:sz="4" w:space="0" w:color="000000"/>
            </w:tcBorders>
            <w:shd w:val="clear" w:color="auto" w:fill="00CCFF"/>
          </w:tcPr>
          <w:p>
            <w:pPr>
              <w:pStyle w:val="TableParagraph"/>
              <w:rPr>
                <w:rFonts w:ascii="Times New Roman"/>
                <w:sz w:val="14"/>
              </w:rPr>
            </w:pPr>
          </w:p>
        </w:tc>
        <w:tc>
          <w:tcPr>
            <w:tcW w:w="1152" w:type="dxa"/>
            <w:vMerge/>
            <w:tcBorders>
              <w:top w:val="nil"/>
              <w:bottom w:val="single" w:sz="4" w:space="0" w:color="000000"/>
              <w:right w:val="nil"/>
            </w:tcBorders>
          </w:tcPr>
          <w:p>
            <w:pPr>
              <w:rPr>
                <w:sz w:val="2"/>
                <w:szCs w:val="2"/>
              </w:rPr>
            </w:pPr>
          </w:p>
        </w:tc>
        <w:tc>
          <w:tcPr>
            <w:tcW w:w="1689" w:type="dxa"/>
            <w:tcBorders>
              <w:top w:val="nil"/>
              <w:left w:val="nil"/>
              <w:bottom w:val="single" w:sz="4" w:space="0" w:color="000000"/>
            </w:tcBorders>
            <w:shd w:val="clear" w:color="auto" w:fill="00CCFF"/>
          </w:tcPr>
          <w:p>
            <w:pPr>
              <w:pStyle w:val="TableParagraph"/>
              <w:rPr>
                <w:rFonts w:ascii="Times New Roman"/>
                <w:sz w:val="14"/>
              </w:rPr>
            </w:pPr>
          </w:p>
        </w:tc>
        <w:tc>
          <w:tcPr>
            <w:tcW w:w="1140" w:type="dxa"/>
            <w:tcBorders>
              <w:top w:val="nil"/>
              <w:bottom w:val="single" w:sz="4" w:space="0" w:color="000000"/>
              <w:right w:val="single" w:sz="4" w:space="0" w:color="FFFFFF"/>
            </w:tcBorders>
            <w:shd w:val="clear" w:color="auto" w:fill="FF9A00"/>
          </w:tcPr>
          <w:p>
            <w:pPr>
              <w:pStyle w:val="TableParagraph"/>
              <w:rPr>
                <w:rFonts w:ascii="Times New Roman"/>
                <w:sz w:val="14"/>
              </w:rPr>
            </w:pPr>
          </w:p>
        </w:tc>
        <w:tc>
          <w:tcPr>
            <w:tcW w:w="1701" w:type="dxa"/>
            <w:tcBorders>
              <w:top w:val="nil"/>
              <w:left w:val="single" w:sz="4" w:space="0" w:color="FFFFFF"/>
              <w:bottom w:val="single" w:sz="4" w:space="0" w:color="000000"/>
              <w:right w:val="nil"/>
            </w:tcBorders>
            <w:shd w:val="clear" w:color="auto" w:fill="FFFF00"/>
          </w:tcPr>
          <w:p>
            <w:pPr>
              <w:pStyle w:val="TableParagraph"/>
              <w:rPr>
                <w:rFonts w:ascii="Times New Roman"/>
                <w:sz w:val="14"/>
              </w:rPr>
            </w:pPr>
          </w:p>
        </w:tc>
      </w:tr>
      <w:tr>
        <w:trPr>
          <w:trHeight w:val="284" w:hRule="atLeast"/>
        </w:trPr>
        <w:tc>
          <w:tcPr>
            <w:tcW w:w="846" w:type="dxa"/>
            <w:tcBorders>
              <w:top w:val="nil"/>
              <w:left w:val="nil"/>
              <w:bottom w:val="nil"/>
              <w:right w:val="nil"/>
            </w:tcBorders>
          </w:tcPr>
          <w:p>
            <w:pPr>
              <w:pStyle w:val="TableParagraph"/>
              <w:spacing w:line="203" w:lineRule="exact"/>
              <w:ind w:left="200" w:right="229"/>
              <w:jc w:val="center"/>
              <w:rPr>
                <w:sz w:val="18"/>
              </w:rPr>
            </w:pPr>
            <w:r>
              <w:rPr>
                <w:sz w:val="18"/>
              </w:rPr>
              <w:t>200</w:t>
            </w:r>
          </w:p>
        </w:tc>
        <w:tc>
          <w:tcPr>
            <w:tcW w:w="935" w:type="dxa"/>
            <w:tcBorders>
              <w:top w:val="nil"/>
              <w:left w:val="nil"/>
              <w:bottom w:val="nil"/>
              <w:right w:val="nil"/>
            </w:tcBorders>
          </w:tcPr>
          <w:p>
            <w:pPr>
              <w:pStyle w:val="TableParagraph"/>
              <w:spacing w:line="203" w:lineRule="exact"/>
              <w:ind w:left="337"/>
              <w:rPr>
                <w:sz w:val="18"/>
              </w:rPr>
            </w:pPr>
            <w:r>
              <w:rPr>
                <w:sz w:val="18"/>
              </w:rPr>
              <w:t>46</w:t>
            </w:r>
          </w:p>
        </w:tc>
        <w:tc>
          <w:tcPr>
            <w:tcW w:w="731" w:type="dxa"/>
            <w:tcBorders>
              <w:top w:val="nil"/>
              <w:left w:val="nil"/>
              <w:bottom w:val="nil"/>
              <w:right w:val="nil"/>
            </w:tcBorders>
          </w:tcPr>
          <w:p>
            <w:pPr>
              <w:pStyle w:val="TableParagraph"/>
              <w:rPr>
                <w:rFonts w:ascii="Times New Roman"/>
                <w:sz w:val="16"/>
              </w:rPr>
            </w:pPr>
          </w:p>
        </w:tc>
        <w:tc>
          <w:tcPr>
            <w:tcW w:w="987" w:type="dxa"/>
            <w:vMerge w:val="restart"/>
            <w:tcBorders>
              <w:top w:val="single" w:sz="4" w:space="0" w:color="000000"/>
              <w:left w:val="nil"/>
              <w:bottom w:val="single" w:sz="18" w:space="0" w:color="000000"/>
              <w:right w:val="nil"/>
            </w:tcBorders>
          </w:tcPr>
          <w:p>
            <w:pPr>
              <w:pStyle w:val="TableParagraph"/>
              <w:ind w:left="202" w:right="184" w:firstLine="210"/>
              <w:rPr>
                <w:sz w:val="18"/>
              </w:rPr>
            </w:pPr>
            <w:r>
              <w:rPr>
                <w:sz w:val="18"/>
              </w:rPr>
              <w:t>LP BH AD BH AL-P BH</w:t>
            </w:r>
            <w:r>
              <w:rPr>
                <w:spacing w:val="-2"/>
                <w:sz w:val="18"/>
              </w:rPr>
              <w:t> </w:t>
            </w:r>
            <w:r>
              <w:rPr>
                <w:spacing w:val="-4"/>
                <w:sz w:val="18"/>
              </w:rPr>
              <w:t>AL-M</w:t>
            </w:r>
          </w:p>
          <w:p>
            <w:pPr>
              <w:pStyle w:val="TableParagraph"/>
              <w:spacing w:line="182" w:lineRule="exact"/>
              <w:ind w:left="277"/>
              <w:rPr>
                <w:sz w:val="18"/>
              </w:rPr>
            </w:pPr>
            <w:r>
              <w:rPr>
                <w:sz w:val="18"/>
              </w:rPr>
              <w:t>H –</w:t>
            </w:r>
            <w:r>
              <w:rPr>
                <w:spacing w:val="-2"/>
                <w:sz w:val="18"/>
              </w:rPr>
              <w:t> </w:t>
            </w:r>
            <w:r>
              <w:rPr>
                <w:sz w:val="18"/>
              </w:rPr>
              <w:t>AL</w:t>
            </w:r>
          </w:p>
        </w:tc>
        <w:tc>
          <w:tcPr>
            <w:tcW w:w="985" w:type="dxa"/>
            <w:vMerge w:val="restart"/>
            <w:tcBorders>
              <w:top w:val="single" w:sz="4" w:space="0" w:color="000000"/>
              <w:left w:val="nil"/>
              <w:bottom w:val="single" w:sz="18" w:space="0" w:color="000000"/>
              <w:right w:val="nil"/>
            </w:tcBorders>
          </w:tcPr>
          <w:p>
            <w:pPr>
              <w:pStyle w:val="TableParagraph"/>
              <w:spacing w:line="203" w:lineRule="exact"/>
              <w:ind w:left="138" w:right="102"/>
              <w:jc w:val="center"/>
              <w:rPr>
                <w:sz w:val="18"/>
              </w:rPr>
            </w:pPr>
            <w:r>
              <w:rPr>
                <w:sz w:val="18"/>
              </w:rPr>
              <w:t>240</w:t>
            </w:r>
          </w:p>
          <w:p>
            <w:pPr>
              <w:pStyle w:val="TableParagraph"/>
              <w:ind w:left="137" w:right="102"/>
              <w:jc w:val="center"/>
              <w:rPr>
                <w:sz w:val="18"/>
              </w:rPr>
            </w:pPr>
            <w:r>
              <w:rPr>
                <w:sz w:val="18"/>
              </w:rPr>
              <w:t>190</w:t>
            </w:r>
          </w:p>
          <w:p>
            <w:pPr>
              <w:pStyle w:val="TableParagraph"/>
              <w:ind w:left="137" w:right="102"/>
              <w:jc w:val="center"/>
              <w:rPr>
                <w:sz w:val="18"/>
              </w:rPr>
            </w:pPr>
            <w:r>
              <w:rPr>
                <w:sz w:val="18"/>
              </w:rPr>
              <w:t>190-240</w:t>
            </w:r>
          </w:p>
          <w:p>
            <w:pPr>
              <w:pStyle w:val="TableParagraph"/>
              <w:ind w:left="137" w:right="102"/>
              <w:jc w:val="center"/>
              <w:rPr>
                <w:sz w:val="18"/>
              </w:rPr>
            </w:pPr>
            <w:r>
              <w:rPr>
                <w:sz w:val="18"/>
              </w:rPr>
              <w:t>240</w:t>
            </w:r>
          </w:p>
          <w:p>
            <w:pPr>
              <w:pStyle w:val="TableParagraph"/>
              <w:spacing w:line="182" w:lineRule="exact"/>
              <w:ind w:left="138" w:right="102"/>
              <w:jc w:val="center"/>
              <w:rPr>
                <w:sz w:val="18"/>
              </w:rPr>
            </w:pPr>
            <w:r>
              <w:rPr>
                <w:sz w:val="18"/>
              </w:rPr>
              <w:t>120</w:t>
            </w:r>
          </w:p>
        </w:tc>
        <w:tc>
          <w:tcPr>
            <w:tcW w:w="1046" w:type="dxa"/>
            <w:vMerge w:val="restart"/>
            <w:tcBorders>
              <w:top w:val="single" w:sz="4" w:space="0" w:color="000000"/>
              <w:left w:val="nil"/>
              <w:bottom w:val="single" w:sz="18" w:space="0" w:color="000000"/>
              <w:right w:val="single" w:sz="18" w:space="0" w:color="000000"/>
            </w:tcBorders>
          </w:tcPr>
          <w:p>
            <w:pPr>
              <w:pStyle w:val="TableParagraph"/>
              <w:spacing w:line="203" w:lineRule="exact"/>
              <w:ind w:left="304"/>
              <w:rPr>
                <w:sz w:val="18"/>
              </w:rPr>
            </w:pPr>
            <w:r>
              <w:rPr>
                <w:sz w:val="18"/>
              </w:rPr>
              <w:t>2</w:t>
            </w:r>
            <w:r>
              <w:rPr>
                <w:spacing w:val="-5"/>
                <w:sz w:val="18"/>
              </w:rPr>
              <w:t> </w:t>
            </w:r>
            <w:r>
              <w:rPr>
                <w:sz w:val="18"/>
              </w:rPr>
              <w:t>caras</w:t>
            </w:r>
          </w:p>
          <w:p>
            <w:pPr>
              <w:pStyle w:val="TableParagraph"/>
              <w:ind w:left="304"/>
              <w:rPr>
                <w:sz w:val="18"/>
              </w:rPr>
            </w:pPr>
            <w:r>
              <w:rPr>
                <w:sz w:val="18"/>
              </w:rPr>
              <w:t>2</w:t>
            </w:r>
            <w:r>
              <w:rPr>
                <w:spacing w:val="-5"/>
                <w:sz w:val="18"/>
              </w:rPr>
              <w:t> </w:t>
            </w:r>
            <w:r>
              <w:rPr>
                <w:sz w:val="18"/>
              </w:rPr>
              <w:t>caras</w:t>
            </w:r>
          </w:p>
          <w:p>
            <w:pPr>
              <w:pStyle w:val="TableParagraph"/>
              <w:ind w:left="304"/>
              <w:rPr>
                <w:sz w:val="18"/>
              </w:rPr>
            </w:pPr>
            <w:r>
              <w:rPr>
                <w:sz w:val="18"/>
              </w:rPr>
              <w:t>2</w:t>
            </w:r>
            <w:r>
              <w:rPr>
                <w:spacing w:val="-5"/>
                <w:sz w:val="18"/>
              </w:rPr>
              <w:t> </w:t>
            </w:r>
            <w:r>
              <w:rPr>
                <w:sz w:val="18"/>
              </w:rPr>
              <w:t>caras</w:t>
            </w:r>
          </w:p>
          <w:p>
            <w:pPr>
              <w:pStyle w:val="TableParagraph"/>
              <w:spacing w:line="208" w:lineRule="exact" w:before="2"/>
              <w:ind w:left="214" w:right="124" w:firstLine="90"/>
              <w:rPr>
                <w:sz w:val="18"/>
              </w:rPr>
            </w:pPr>
            <w:r>
              <w:rPr>
                <w:sz w:val="18"/>
              </w:rPr>
              <w:t>2 caras sin enlucir</w:t>
            </w:r>
          </w:p>
        </w:tc>
        <w:tc>
          <w:tcPr>
            <w:tcW w:w="1102" w:type="dxa"/>
            <w:vMerge w:val="restart"/>
            <w:tcBorders>
              <w:top w:val="single" w:sz="4" w:space="0" w:color="000000"/>
              <w:left w:val="single" w:sz="18" w:space="0" w:color="000000"/>
              <w:bottom w:val="single" w:sz="18" w:space="0" w:color="000000"/>
              <w:right w:val="nil"/>
            </w:tcBorders>
          </w:tcPr>
          <w:p>
            <w:pPr>
              <w:pStyle w:val="TableParagraph"/>
              <w:rPr>
                <w:rFonts w:ascii="Times New Roman"/>
                <w:sz w:val="16"/>
              </w:rPr>
            </w:pPr>
          </w:p>
        </w:tc>
        <w:tc>
          <w:tcPr>
            <w:tcW w:w="1825" w:type="dxa"/>
            <w:tcBorders>
              <w:top w:val="single" w:sz="4" w:space="0" w:color="000000"/>
              <w:left w:val="nil"/>
              <w:bottom w:val="nil"/>
            </w:tcBorders>
            <w:shd w:val="clear" w:color="auto" w:fill="00CCFF"/>
          </w:tcPr>
          <w:p>
            <w:pPr>
              <w:pStyle w:val="TableParagraph"/>
              <w:rPr>
                <w:rFonts w:ascii="Times New Roman"/>
                <w:sz w:val="16"/>
              </w:rPr>
            </w:pPr>
          </w:p>
        </w:tc>
        <w:tc>
          <w:tcPr>
            <w:tcW w:w="1152" w:type="dxa"/>
            <w:vMerge w:val="restart"/>
            <w:tcBorders>
              <w:top w:val="single" w:sz="4" w:space="0" w:color="000000"/>
              <w:left w:val="single" w:sz="18" w:space="0" w:color="000000"/>
              <w:bottom w:val="single" w:sz="18" w:space="0" w:color="000000"/>
              <w:right w:val="nil"/>
            </w:tcBorders>
          </w:tcPr>
          <w:p>
            <w:pPr>
              <w:pStyle w:val="TableParagraph"/>
              <w:rPr>
                <w:rFonts w:ascii="Times New Roman"/>
                <w:sz w:val="16"/>
              </w:rPr>
            </w:pPr>
          </w:p>
        </w:tc>
        <w:tc>
          <w:tcPr>
            <w:tcW w:w="1689" w:type="dxa"/>
            <w:tcBorders>
              <w:top w:val="single" w:sz="4" w:space="0" w:color="000000"/>
              <w:left w:val="nil"/>
              <w:bottom w:val="nil"/>
            </w:tcBorders>
            <w:shd w:val="clear" w:color="auto" w:fill="FF9A00"/>
          </w:tcPr>
          <w:p>
            <w:pPr>
              <w:pStyle w:val="TableParagraph"/>
              <w:rPr>
                <w:rFonts w:ascii="Times New Roman"/>
                <w:sz w:val="16"/>
              </w:rPr>
            </w:pPr>
          </w:p>
        </w:tc>
        <w:tc>
          <w:tcPr>
            <w:tcW w:w="1140" w:type="dxa"/>
            <w:tcBorders>
              <w:top w:val="single" w:sz="4" w:space="0" w:color="000000"/>
              <w:bottom w:val="nil"/>
              <w:right w:val="single" w:sz="4" w:space="0" w:color="FFFFFF"/>
            </w:tcBorders>
            <w:shd w:val="clear" w:color="auto" w:fill="FF9A00"/>
          </w:tcPr>
          <w:p>
            <w:pPr>
              <w:pStyle w:val="TableParagraph"/>
              <w:rPr>
                <w:rFonts w:ascii="Times New Roman"/>
                <w:sz w:val="16"/>
              </w:rPr>
            </w:pPr>
          </w:p>
        </w:tc>
        <w:tc>
          <w:tcPr>
            <w:tcW w:w="1701" w:type="dxa"/>
            <w:tcBorders>
              <w:top w:val="single" w:sz="4" w:space="0" w:color="000000"/>
              <w:left w:val="single" w:sz="4" w:space="0" w:color="FFFFFF"/>
              <w:bottom w:val="nil"/>
              <w:right w:val="nil"/>
            </w:tcBorders>
            <w:shd w:val="clear" w:color="auto" w:fill="FFFF00"/>
          </w:tcPr>
          <w:p>
            <w:pPr>
              <w:pStyle w:val="TableParagraph"/>
              <w:rPr>
                <w:rFonts w:ascii="Times New Roman"/>
                <w:sz w:val="16"/>
              </w:rPr>
            </w:pPr>
          </w:p>
        </w:tc>
      </w:tr>
      <w:tr>
        <w:trPr>
          <w:trHeight w:val="696" w:hRule="atLeast"/>
        </w:trPr>
        <w:tc>
          <w:tcPr>
            <w:tcW w:w="1781" w:type="dxa"/>
            <w:gridSpan w:val="2"/>
            <w:tcBorders>
              <w:top w:val="nil"/>
              <w:left w:val="nil"/>
              <w:bottom w:val="single" w:sz="18" w:space="0" w:color="000000"/>
              <w:right w:val="nil"/>
            </w:tcBorders>
          </w:tcPr>
          <w:p>
            <w:pPr>
              <w:pStyle w:val="TableParagraph"/>
              <w:rPr>
                <w:rFonts w:ascii="Times New Roman"/>
                <w:sz w:val="16"/>
              </w:rPr>
            </w:pPr>
          </w:p>
        </w:tc>
        <w:tc>
          <w:tcPr>
            <w:tcW w:w="731" w:type="dxa"/>
            <w:tcBorders>
              <w:top w:val="nil"/>
              <w:left w:val="nil"/>
              <w:bottom w:val="single" w:sz="18" w:space="0" w:color="000000"/>
              <w:right w:val="nil"/>
            </w:tcBorders>
          </w:tcPr>
          <w:p>
            <w:pPr>
              <w:pStyle w:val="TableParagraph"/>
              <w:rPr>
                <w:rFonts w:ascii="Times New Roman"/>
                <w:sz w:val="16"/>
              </w:rPr>
            </w:pPr>
          </w:p>
        </w:tc>
        <w:tc>
          <w:tcPr>
            <w:tcW w:w="987" w:type="dxa"/>
            <w:vMerge/>
            <w:tcBorders>
              <w:top w:val="nil"/>
              <w:left w:val="nil"/>
              <w:bottom w:val="single" w:sz="18" w:space="0" w:color="000000"/>
              <w:right w:val="nil"/>
            </w:tcBorders>
          </w:tcPr>
          <w:p>
            <w:pPr>
              <w:rPr>
                <w:sz w:val="2"/>
                <w:szCs w:val="2"/>
              </w:rPr>
            </w:pPr>
          </w:p>
        </w:tc>
        <w:tc>
          <w:tcPr>
            <w:tcW w:w="985" w:type="dxa"/>
            <w:vMerge/>
            <w:tcBorders>
              <w:top w:val="nil"/>
              <w:left w:val="nil"/>
              <w:bottom w:val="single" w:sz="18" w:space="0" w:color="000000"/>
              <w:right w:val="nil"/>
            </w:tcBorders>
          </w:tcPr>
          <w:p>
            <w:pPr>
              <w:rPr>
                <w:sz w:val="2"/>
                <w:szCs w:val="2"/>
              </w:rPr>
            </w:pPr>
          </w:p>
        </w:tc>
        <w:tc>
          <w:tcPr>
            <w:tcW w:w="1046" w:type="dxa"/>
            <w:vMerge/>
            <w:tcBorders>
              <w:top w:val="nil"/>
              <w:left w:val="nil"/>
              <w:bottom w:val="single" w:sz="18" w:space="0" w:color="000000"/>
              <w:right w:val="single" w:sz="18" w:space="0" w:color="000000"/>
            </w:tcBorders>
          </w:tcPr>
          <w:p>
            <w:pPr>
              <w:rPr>
                <w:sz w:val="2"/>
                <w:szCs w:val="2"/>
              </w:rPr>
            </w:pPr>
          </w:p>
        </w:tc>
        <w:tc>
          <w:tcPr>
            <w:tcW w:w="1102" w:type="dxa"/>
            <w:vMerge/>
            <w:tcBorders>
              <w:top w:val="nil"/>
              <w:left w:val="single" w:sz="18" w:space="0" w:color="000000"/>
              <w:bottom w:val="single" w:sz="18" w:space="0" w:color="000000"/>
              <w:right w:val="nil"/>
            </w:tcBorders>
          </w:tcPr>
          <w:p>
            <w:pPr>
              <w:rPr>
                <w:sz w:val="2"/>
                <w:szCs w:val="2"/>
              </w:rPr>
            </w:pPr>
          </w:p>
        </w:tc>
        <w:tc>
          <w:tcPr>
            <w:tcW w:w="1825" w:type="dxa"/>
            <w:tcBorders>
              <w:top w:val="nil"/>
              <w:left w:val="nil"/>
              <w:bottom w:val="single" w:sz="18" w:space="0" w:color="000000"/>
              <w:right w:val="single" w:sz="18" w:space="0" w:color="000000"/>
            </w:tcBorders>
            <w:shd w:val="clear" w:color="auto" w:fill="00CCFF"/>
          </w:tcPr>
          <w:p>
            <w:pPr>
              <w:pStyle w:val="TableParagraph"/>
              <w:spacing w:before="80"/>
              <w:ind w:left="726" w:right="675"/>
              <w:jc w:val="center"/>
              <w:rPr>
                <w:b/>
                <w:sz w:val="18"/>
              </w:rPr>
            </w:pPr>
            <w:r>
              <w:rPr>
                <w:b/>
                <w:sz w:val="18"/>
              </w:rPr>
              <w:t>TR01</w:t>
            </w:r>
          </w:p>
        </w:tc>
        <w:tc>
          <w:tcPr>
            <w:tcW w:w="1152" w:type="dxa"/>
            <w:vMerge/>
            <w:tcBorders>
              <w:top w:val="nil"/>
              <w:left w:val="single" w:sz="18" w:space="0" w:color="000000"/>
              <w:bottom w:val="single" w:sz="18" w:space="0" w:color="000000"/>
              <w:right w:val="nil"/>
            </w:tcBorders>
          </w:tcPr>
          <w:p>
            <w:pPr>
              <w:rPr>
                <w:sz w:val="2"/>
                <w:szCs w:val="2"/>
              </w:rPr>
            </w:pPr>
          </w:p>
        </w:tc>
        <w:tc>
          <w:tcPr>
            <w:tcW w:w="1689" w:type="dxa"/>
            <w:tcBorders>
              <w:top w:val="nil"/>
              <w:left w:val="nil"/>
              <w:bottom w:val="single" w:sz="18" w:space="0" w:color="000000"/>
            </w:tcBorders>
            <w:shd w:val="clear" w:color="auto" w:fill="FF9A00"/>
          </w:tcPr>
          <w:p>
            <w:pPr>
              <w:pStyle w:val="TableParagraph"/>
              <w:spacing w:before="80"/>
              <w:ind w:left="343" w:right="298"/>
              <w:jc w:val="center"/>
              <w:rPr>
                <w:b/>
                <w:sz w:val="18"/>
              </w:rPr>
            </w:pPr>
            <w:r>
              <w:rPr>
                <w:b/>
                <w:sz w:val="18"/>
              </w:rPr>
              <w:t>TR01</w:t>
            </w:r>
          </w:p>
        </w:tc>
        <w:tc>
          <w:tcPr>
            <w:tcW w:w="1140" w:type="dxa"/>
            <w:tcBorders>
              <w:top w:val="nil"/>
              <w:bottom w:val="single" w:sz="18" w:space="0" w:color="000000"/>
              <w:right w:val="single" w:sz="4" w:space="0" w:color="FFFFFF"/>
            </w:tcBorders>
            <w:shd w:val="clear" w:color="auto" w:fill="FF9A00"/>
          </w:tcPr>
          <w:p>
            <w:pPr>
              <w:pStyle w:val="TableParagraph"/>
              <w:spacing w:before="80"/>
              <w:ind w:right="365"/>
              <w:jc w:val="right"/>
              <w:rPr>
                <w:b/>
                <w:sz w:val="18"/>
              </w:rPr>
            </w:pPr>
            <w:r>
              <w:rPr>
                <w:b/>
                <w:sz w:val="18"/>
              </w:rPr>
              <w:t>TR01</w:t>
            </w:r>
          </w:p>
        </w:tc>
        <w:tc>
          <w:tcPr>
            <w:tcW w:w="1701" w:type="dxa"/>
            <w:tcBorders>
              <w:top w:val="nil"/>
              <w:left w:val="single" w:sz="4" w:space="0" w:color="FFFFFF"/>
              <w:bottom w:val="single" w:sz="18" w:space="0" w:color="000000"/>
              <w:right w:val="nil"/>
            </w:tcBorders>
            <w:shd w:val="clear" w:color="auto" w:fill="FFFF00"/>
          </w:tcPr>
          <w:p>
            <w:pPr>
              <w:pStyle w:val="TableParagraph"/>
              <w:spacing w:before="80"/>
              <w:ind w:left="661" w:right="633"/>
              <w:jc w:val="center"/>
              <w:rPr>
                <w:b/>
                <w:sz w:val="18"/>
              </w:rPr>
            </w:pPr>
            <w:r>
              <w:rPr>
                <w:b/>
                <w:sz w:val="18"/>
              </w:rPr>
              <w:t>TR01</w:t>
            </w:r>
          </w:p>
        </w:tc>
      </w:tr>
      <w:tr>
        <w:trPr>
          <w:trHeight w:val="809" w:hRule="atLeast"/>
        </w:trPr>
        <w:tc>
          <w:tcPr>
            <w:tcW w:w="846" w:type="dxa"/>
            <w:tcBorders>
              <w:top w:val="single" w:sz="18" w:space="0" w:color="000000"/>
              <w:left w:val="nil"/>
              <w:right w:val="nil"/>
            </w:tcBorders>
          </w:tcPr>
          <w:p>
            <w:pPr>
              <w:pStyle w:val="TableParagraph"/>
              <w:spacing w:line="187" w:lineRule="exact"/>
              <w:ind w:left="200" w:right="229"/>
              <w:jc w:val="center"/>
              <w:rPr>
                <w:sz w:val="18"/>
              </w:rPr>
            </w:pPr>
            <w:r>
              <w:rPr>
                <w:sz w:val="18"/>
              </w:rPr>
              <w:t>250</w:t>
            </w:r>
          </w:p>
        </w:tc>
        <w:tc>
          <w:tcPr>
            <w:tcW w:w="935" w:type="dxa"/>
            <w:tcBorders>
              <w:top w:val="single" w:sz="18" w:space="0" w:color="000000"/>
              <w:left w:val="nil"/>
              <w:right w:val="nil"/>
            </w:tcBorders>
          </w:tcPr>
          <w:p>
            <w:pPr>
              <w:pStyle w:val="TableParagraph"/>
              <w:spacing w:line="187" w:lineRule="exact"/>
              <w:ind w:left="337"/>
              <w:rPr>
                <w:sz w:val="18"/>
              </w:rPr>
            </w:pPr>
            <w:r>
              <w:rPr>
                <w:sz w:val="18"/>
              </w:rPr>
              <w:t>51</w:t>
            </w:r>
          </w:p>
        </w:tc>
        <w:tc>
          <w:tcPr>
            <w:tcW w:w="731" w:type="dxa"/>
            <w:tcBorders>
              <w:top w:val="single" w:sz="18" w:space="0" w:color="000000"/>
              <w:left w:val="nil"/>
              <w:right w:val="nil"/>
            </w:tcBorders>
          </w:tcPr>
          <w:p>
            <w:pPr>
              <w:pStyle w:val="TableParagraph"/>
              <w:spacing w:line="187" w:lineRule="exact"/>
              <w:ind w:left="86"/>
              <w:rPr>
                <w:b/>
                <w:sz w:val="18"/>
              </w:rPr>
            </w:pPr>
            <w:r>
              <w:rPr>
                <w:b/>
                <w:sz w:val="18"/>
              </w:rPr>
              <w:t>Pesada</w:t>
            </w:r>
          </w:p>
        </w:tc>
        <w:tc>
          <w:tcPr>
            <w:tcW w:w="987" w:type="dxa"/>
            <w:tcBorders>
              <w:top w:val="single" w:sz="18" w:space="0" w:color="000000"/>
              <w:left w:val="nil"/>
              <w:right w:val="nil"/>
            </w:tcBorders>
          </w:tcPr>
          <w:p>
            <w:pPr>
              <w:pStyle w:val="TableParagraph"/>
              <w:spacing w:line="187" w:lineRule="exact"/>
              <w:ind w:left="125" w:right="108"/>
              <w:jc w:val="center"/>
              <w:rPr>
                <w:sz w:val="18"/>
              </w:rPr>
            </w:pPr>
            <w:r>
              <w:rPr>
                <w:sz w:val="18"/>
              </w:rPr>
              <w:t>BC</w:t>
            </w:r>
          </w:p>
          <w:p>
            <w:pPr>
              <w:pStyle w:val="TableParagraph"/>
              <w:spacing w:line="200" w:lineRule="atLeast"/>
              <w:ind w:left="216" w:right="195"/>
              <w:jc w:val="center"/>
              <w:rPr>
                <w:sz w:val="18"/>
              </w:rPr>
            </w:pPr>
            <w:r>
              <w:rPr>
                <w:sz w:val="18"/>
              </w:rPr>
              <w:t>BH – </w:t>
            </w:r>
            <w:r>
              <w:rPr>
                <w:spacing w:val="-9"/>
                <w:sz w:val="18"/>
              </w:rPr>
              <w:t>AD </w:t>
            </w:r>
            <w:r>
              <w:rPr>
                <w:sz w:val="18"/>
              </w:rPr>
              <w:t>BH </w:t>
            </w:r>
            <w:r>
              <w:rPr>
                <w:spacing w:val="-5"/>
                <w:sz w:val="18"/>
              </w:rPr>
              <w:t>AL-P </w:t>
            </w:r>
            <w:r>
              <w:rPr>
                <w:sz w:val="18"/>
              </w:rPr>
              <w:t>H-AL</w:t>
            </w:r>
          </w:p>
        </w:tc>
        <w:tc>
          <w:tcPr>
            <w:tcW w:w="985" w:type="dxa"/>
            <w:tcBorders>
              <w:top w:val="single" w:sz="18" w:space="0" w:color="000000"/>
              <w:left w:val="nil"/>
              <w:right w:val="nil"/>
            </w:tcBorders>
          </w:tcPr>
          <w:p>
            <w:pPr>
              <w:pStyle w:val="TableParagraph"/>
              <w:spacing w:line="187" w:lineRule="exact"/>
              <w:ind w:left="137" w:right="102"/>
              <w:jc w:val="center"/>
              <w:rPr>
                <w:sz w:val="18"/>
              </w:rPr>
            </w:pPr>
            <w:r>
              <w:rPr>
                <w:sz w:val="18"/>
              </w:rPr>
              <w:t>290</w:t>
            </w:r>
          </w:p>
          <w:p>
            <w:pPr>
              <w:pStyle w:val="TableParagraph"/>
              <w:ind w:left="138" w:right="102"/>
              <w:jc w:val="center"/>
              <w:rPr>
                <w:sz w:val="18"/>
              </w:rPr>
            </w:pPr>
            <w:r>
              <w:rPr>
                <w:sz w:val="18"/>
              </w:rPr>
              <w:t>240</w:t>
            </w:r>
          </w:p>
          <w:p>
            <w:pPr>
              <w:pStyle w:val="TableParagraph"/>
              <w:ind w:left="138" w:right="102"/>
              <w:jc w:val="center"/>
              <w:rPr>
                <w:sz w:val="18"/>
              </w:rPr>
            </w:pPr>
            <w:r>
              <w:rPr>
                <w:sz w:val="18"/>
              </w:rPr>
              <w:t>290</w:t>
            </w:r>
          </w:p>
          <w:p>
            <w:pPr>
              <w:pStyle w:val="TableParagraph"/>
              <w:spacing w:line="189" w:lineRule="exact"/>
              <w:ind w:left="138" w:right="102"/>
              <w:jc w:val="center"/>
              <w:rPr>
                <w:sz w:val="18"/>
              </w:rPr>
            </w:pPr>
            <w:r>
              <w:rPr>
                <w:sz w:val="18"/>
              </w:rPr>
              <w:t>160</w:t>
            </w:r>
          </w:p>
        </w:tc>
        <w:tc>
          <w:tcPr>
            <w:tcW w:w="1046" w:type="dxa"/>
            <w:tcBorders>
              <w:top w:val="single" w:sz="18" w:space="0" w:color="000000"/>
              <w:left w:val="nil"/>
            </w:tcBorders>
          </w:tcPr>
          <w:p>
            <w:pPr>
              <w:pStyle w:val="TableParagraph"/>
              <w:spacing w:line="187" w:lineRule="exact"/>
              <w:ind w:left="304"/>
              <w:rPr>
                <w:sz w:val="18"/>
              </w:rPr>
            </w:pPr>
            <w:r>
              <w:rPr>
                <w:sz w:val="18"/>
              </w:rPr>
              <w:t>2</w:t>
            </w:r>
            <w:r>
              <w:rPr>
                <w:spacing w:val="-5"/>
                <w:sz w:val="18"/>
              </w:rPr>
              <w:t> </w:t>
            </w:r>
            <w:r>
              <w:rPr>
                <w:sz w:val="18"/>
              </w:rPr>
              <w:t>caras</w:t>
            </w:r>
          </w:p>
          <w:p>
            <w:pPr>
              <w:pStyle w:val="TableParagraph"/>
              <w:ind w:left="304"/>
              <w:rPr>
                <w:sz w:val="18"/>
              </w:rPr>
            </w:pPr>
            <w:r>
              <w:rPr>
                <w:sz w:val="18"/>
              </w:rPr>
              <w:t>2</w:t>
            </w:r>
            <w:r>
              <w:rPr>
                <w:spacing w:val="-5"/>
                <w:sz w:val="18"/>
              </w:rPr>
              <w:t> </w:t>
            </w:r>
            <w:r>
              <w:rPr>
                <w:sz w:val="18"/>
              </w:rPr>
              <w:t>caras</w:t>
            </w:r>
          </w:p>
          <w:p>
            <w:pPr>
              <w:pStyle w:val="TableParagraph"/>
              <w:spacing w:line="200" w:lineRule="atLeast"/>
              <w:ind w:left="214" w:right="132" w:firstLine="90"/>
              <w:rPr>
                <w:sz w:val="18"/>
              </w:rPr>
            </w:pPr>
            <w:r>
              <w:rPr>
                <w:sz w:val="18"/>
              </w:rPr>
              <w:t>2 caras sin enlucir</w:t>
            </w:r>
          </w:p>
        </w:tc>
        <w:tc>
          <w:tcPr>
            <w:tcW w:w="1102" w:type="dxa"/>
            <w:tcBorders>
              <w:top w:val="single" w:sz="18" w:space="0" w:color="000000"/>
              <w:right w:val="nil"/>
            </w:tcBorders>
          </w:tcPr>
          <w:p>
            <w:pPr>
              <w:pStyle w:val="TableParagraph"/>
              <w:rPr>
                <w:rFonts w:ascii="Times New Roman"/>
                <w:sz w:val="16"/>
              </w:rPr>
            </w:pPr>
          </w:p>
        </w:tc>
        <w:tc>
          <w:tcPr>
            <w:tcW w:w="1825" w:type="dxa"/>
            <w:tcBorders>
              <w:top w:val="single" w:sz="18" w:space="0" w:color="000000"/>
              <w:left w:val="nil"/>
            </w:tcBorders>
            <w:shd w:val="clear" w:color="auto" w:fill="00CCFF"/>
          </w:tcPr>
          <w:p>
            <w:pPr>
              <w:pStyle w:val="TableParagraph"/>
              <w:spacing w:before="3"/>
              <w:rPr>
                <w:b/>
                <w:sz w:val="25"/>
              </w:rPr>
            </w:pPr>
          </w:p>
          <w:p>
            <w:pPr>
              <w:pStyle w:val="TableParagraph"/>
              <w:ind w:left="413" w:right="370"/>
              <w:jc w:val="center"/>
              <w:rPr>
                <w:b/>
                <w:sz w:val="18"/>
              </w:rPr>
            </w:pPr>
            <w:r>
              <w:rPr>
                <w:b/>
                <w:sz w:val="18"/>
              </w:rPr>
              <w:t>TR01</w:t>
            </w:r>
          </w:p>
        </w:tc>
        <w:tc>
          <w:tcPr>
            <w:tcW w:w="1152" w:type="dxa"/>
            <w:tcBorders>
              <w:top w:val="single" w:sz="18" w:space="0" w:color="000000"/>
              <w:right w:val="nil"/>
            </w:tcBorders>
          </w:tcPr>
          <w:p>
            <w:pPr>
              <w:pStyle w:val="TableParagraph"/>
              <w:rPr>
                <w:rFonts w:ascii="Times New Roman"/>
                <w:sz w:val="16"/>
              </w:rPr>
            </w:pPr>
          </w:p>
        </w:tc>
        <w:tc>
          <w:tcPr>
            <w:tcW w:w="1689" w:type="dxa"/>
            <w:tcBorders>
              <w:top w:val="single" w:sz="18" w:space="0" w:color="000000"/>
              <w:left w:val="nil"/>
            </w:tcBorders>
            <w:shd w:val="clear" w:color="auto" w:fill="FFFF00"/>
          </w:tcPr>
          <w:p>
            <w:pPr>
              <w:pStyle w:val="TableParagraph"/>
              <w:spacing w:before="3"/>
              <w:rPr>
                <w:b/>
                <w:sz w:val="25"/>
              </w:rPr>
            </w:pPr>
          </w:p>
          <w:p>
            <w:pPr>
              <w:pStyle w:val="TableParagraph"/>
              <w:ind w:left="343" w:right="298"/>
              <w:jc w:val="center"/>
              <w:rPr>
                <w:b/>
                <w:sz w:val="18"/>
              </w:rPr>
            </w:pPr>
            <w:r>
              <w:rPr>
                <w:b/>
                <w:sz w:val="18"/>
              </w:rPr>
              <w:t>TR01</w:t>
            </w:r>
          </w:p>
        </w:tc>
        <w:tc>
          <w:tcPr>
            <w:tcW w:w="1140" w:type="dxa"/>
            <w:tcBorders>
              <w:top w:val="single" w:sz="18" w:space="0" w:color="000000"/>
              <w:right w:val="single" w:sz="4" w:space="0" w:color="FFFFFF"/>
            </w:tcBorders>
            <w:shd w:val="clear" w:color="auto" w:fill="FFFF00"/>
          </w:tcPr>
          <w:p>
            <w:pPr>
              <w:pStyle w:val="TableParagraph"/>
              <w:spacing w:before="3"/>
              <w:rPr>
                <w:b/>
                <w:sz w:val="25"/>
              </w:rPr>
            </w:pPr>
          </w:p>
          <w:p>
            <w:pPr>
              <w:pStyle w:val="TableParagraph"/>
              <w:ind w:right="365"/>
              <w:jc w:val="right"/>
              <w:rPr>
                <w:b/>
                <w:sz w:val="18"/>
              </w:rPr>
            </w:pPr>
            <w:r>
              <w:rPr>
                <w:b/>
                <w:sz w:val="18"/>
              </w:rPr>
              <w:t>TR01</w:t>
            </w:r>
          </w:p>
        </w:tc>
        <w:tc>
          <w:tcPr>
            <w:tcW w:w="1701" w:type="dxa"/>
            <w:tcBorders>
              <w:top w:val="single" w:sz="18" w:space="0" w:color="000000"/>
              <w:left w:val="single" w:sz="4" w:space="0" w:color="FFFFFF"/>
              <w:right w:val="nil"/>
            </w:tcBorders>
            <w:shd w:val="clear" w:color="auto" w:fill="FFFF00"/>
          </w:tcPr>
          <w:p>
            <w:pPr>
              <w:pStyle w:val="TableParagraph"/>
              <w:spacing w:before="3"/>
              <w:rPr>
                <w:b/>
                <w:sz w:val="25"/>
              </w:rPr>
            </w:pPr>
          </w:p>
          <w:p>
            <w:pPr>
              <w:pStyle w:val="TableParagraph"/>
              <w:ind w:left="661" w:right="633"/>
              <w:jc w:val="center"/>
              <w:rPr>
                <w:b/>
                <w:sz w:val="18"/>
              </w:rPr>
            </w:pPr>
            <w:r>
              <w:rPr>
                <w:b/>
                <w:sz w:val="18"/>
              </w:rPr>
              <w:t>TR01</w:t>
            </w:r>
          </w:p>
        </w:tc>
      </w:tr>
    </w:tbl>
    <w:p>
      <w:pPr>
        <w:spacing w:after="0"/>
        <w:jc w:val="center"/>
        <w:rPr>
          <w:sz w:val="18"/>
        </w:rPr>
        <w:sectPr>
          <w:pgSz w:w="16840" w:h="11900" w:orient="landscape"/>
          <w:pgMar w:header="0" w:footer="851" w:top="1100" w:bottom="1100" w:left="1180" w:right="1180"/>
        </w:sectPr>
      </w:pPr>
    </w:p>
    <w:p>
      <w:pPr>
        <w:pStyle w:val="BodyText"/>
        <w:spacing w:before="8"/>
        <w:rPr>
          <w:rFonts w:ascii="Arial Narrow"/>
          <w:b/>
          <w:sz w:val="27"/>
        </w:rPr>
      </w:pPr>
    </w:p>
    <w:tbl>
      <w:tblPr>
        <w:tblW w:w="0" w:type="auto"/>
        <w:jc w:val="left"/>
        <w:tblInd w:w="1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13"/>
        <w:gridCol w:w="979"/>
        <w:gridCol w:w="1024"/>
        <w:gridCol w:w="1017"/>
        <w:gridCol w:w="1240"/>
        <w:gridCol w:w="1689"/>
        <w:gridCol w:w="1148"/>
        <w:gridCol w:w="1695"/>
        <w:gridCol w:w="1141"/>
        <w:gridCol w:w="1702"/>
      </w:tblGrid>
      <w:tr>
        <w:trPr>
          <w:trHeight w:val="412" w:hRule="atLeast"/>
        </w:trPr>
        <w:tc>
          <w:tcPr>
            <w:tcW w:w="5533" w:type="dxa"/>
            <w:gridSpan w:val="4"/>
            <w:tcBorders>
              <w:left w:val="nil"/>
              <w:bottom w:val="single" w:sz="4" w:space="0" w:color="000000"/>
            </w:tcBorders>
          </w:tcPr>
          <w:p>
            <w:pPr>
              <w:pStyle w:val="TableParagraph"/>
              <w:spacing w:line="203" w:lineRule="exact"/>
              <w:ind w:left="2104" w:right="2060"/>
              <w:jc w:val="center"/>
              <w:rPr>
                <w:b/>
                <w:sz w:val="18"/>
              </w:rPr>
            </w:pPr>
            <w:r>
              <w:rPr>
                <w:b/>
                <w:sz w:val="18"/>
              </w:rPr>
              <w:t>Elemento base. Eb</w:t>
            </w:r>
          </w:p>
        </w:tc>
        <w:tc>
          <w:tcPr>
            <w:tcW w:w="8615" w:type="dxa"/>
            <w:gridSpan w:val="6"/>
            <w:tcBorders>
              <w:right w:val="nil"/>
            </w:tcBorders>
          </w:tcPr>
          <w:p>
            <w:pPr>
              <w:pStyle w:val="TableParagraph"/>
              <w:spacing w:line="203" w:lineRule="exact"/>
              <w:ind w:left="3411" w:right="3407"/>
              <w:jc w:val="center"/>
              <w:rPr>
                <w:b/>
                <w:sz w:val="18"/>
              </w:rPr>
            </w:pPr>
            <w:r>
              <w:rPr>
                <w:b/>
                <w:sz w:val="18"/>
              </w:rPr>
              <w:t>Tipo de trasdosado. Tr</w:t>
            </w:r>
          </w:p>
          <w:p>
            <w:pPr>
              <w:pStyle w:val="TableParagraph"/>
              <w:spacing w:line="189" w:lineRule="exact"/>
              <w:ind w:left="3413" w:right="3407"/>
              <w:jc w:val="center"/>
              <w:rPr>
                <w:sz w:val="18"/>
              </w:rPr>
            </w:pPr>
            <w:r>
              <w:rPr>
                <w:sz w:val="18"/>
              </w:rPr>
              <w:t>en función de la tabiquería</w:t>
            </w:r>
          </w:p>
        </w:tc>
      </w:tr>
      <w:tr>
        <w:trPr>
          <w:trHeight w:val="630" w:hRule="atLeast"/>
        </w:trPr>
        <w:tc>
          <w:tcPr>
            <w:tcW w:w="5533" w:type="dxa"/>
            <w:gridSpan w:val="4"/>
            <w:tcBorders>
              <w:top w:val="single" w:sz="4" w:space="0" w:color="000000"/>
              <w:left w:val="nil"/>
            </w:tcBorders>
          </w:tcPr>
          <w:p>
            <w:pPr>
              <w:pStyle w:val="TableParagraph"/>
              <w:tabs>
                <w:tab w:pos="1177" w:val="left" w:leader="none"/>
                <w:tab w:pos="3156" w:val="left" w:leader="none"/>
              </w:tabs>
              <w:spacing w:line="203" w:lineRule="exact"/>
              <w:ind w:left="342"/>
              <w:rPr>
                <w:b/>
                <w:sz w:val="12"/>
              </w:rPr>
            </w:pPr>
            <w:r>
              <w:rPr>
                <w:b/>
                <w:position w:val="1"/>
                <w:sz w:val="18"/>
              </w:rPr>
              <w:t>m</w:t>
              <w:tab/>
              <w:t>R</w:t>
            </w:r>
            <w:r>
              <w:rPr>
                <w:b/>
                <w:sz w:val="12"/>
              </w:rPr>
              <w:t>A</w:t>
              <w:tab/>
            </w:r>
            <w:r>
              <w:rPr>
                <w:b/>
                <w:position w:val="1"/>
                <w:sz w:val="18"/>
              </w:rPr>
              <w:t>Descripción</w:t>
            </w:r>
            <w:r>
              <w:rPr>
                <w:b/>
                <w:position w:val="6"/>
                <w:sz w:val="12"/>
              </w:rPr>
              <w:t>(1)</w:t>
            </w:r>
          </w:p>
        </w:tc>
        <w:tc>
          <w:tcPr>
            <w:tcW w:w="2929" w:type="dxa"/>
            <w:gridSpan w:val="2"/>
          </w:tcPr>
          <w:p>
            <w:pPr>
              <w:pStyle w:val="TableParagraph"/>
              <w:spacing w:line="203" w:lineRule="exact"/>
              <w:ind w:left="350"/>
              <w:rPr>
                <w:b/>
                <w:sz w:val="18"/>
              </w:rPr>
            </w:pPr>
            <w:r>
              <w:rPr>
                <w:b/>
                <w:sz w:val="18"/>
              </w:rPr>
              <w:t>Fábrica con apoyo en el forjado</w:t>
            </w:r>
          </w:p>
          <w:p>
            <w:pPr>
              <w:pStyle w:val="TableParagraph"/>
              <w:spacing w:before="9"/>
              <w:rPr>
                <w:b/>
                <w:sz w:val="18"/>
              </w:rPr>
            </w:pPr>
          </w:p>
          <w:p>
            <w:pPr>
              <w:pStyle w:val="TableParagraph"/>
              <w:spacing w:line="191" w:lineRule="exact"/>
              <w:ind w:left="292"/>
              <w:rPr>
                <w:sz w:val="18"/>
              </w:rPr>
            </w:pPr>
            <w:r>
              <w:rPr>
                <w:sz w:val="18"/>
              </w:rPr>
              <w:t>(en función de la situación del ESV)</w:t>
            </w:r>
          </w:p>
        </w:tc>
        <w:tc>
          <w:tcPr>
            <w:tcW w:w="2843" w:type="dxa"/>
            <w:gridSpan w:val="2"/>
          </w:tcPr>
          <w:p>
            <w:pPr>
              <w:pStyle w:val="TableParagraph"/>
              <w:ind w:left="139" w:right="114"/>
              <w:jc w:val="center"/>
              <w:rPr>
                <w:b/>
                <w:sz w:val="18"/>
              </w:rPr>
            </w:pPr>
            <w:r>
              <w:rPr>
                <w:b/>
                <w:sz w:val="18"/>
              </w:rPr>
              <w:t>Fábrica con bandas o fábrica apoya- da en el suelo flotante</w:t>
            </w:r>
          </w:p>
          <w:p>
            <w:pPr>
              <w:pStyle w:val="TableParagraph"/>
              <w:spacing w:line="191" w:lineRule="exact" w:before="6"/>
              <w:ind w:left="133" w:right="114"/>
              <w:jc w:val="center"/>
              <w:rPr>
                <w:sz w:val="18"/>
              </w:rPr>
            </w:pPr>
            <w:r>
              <w:rPr>
                <w:sz w:val="18"/>
              </w:rPr>
              <w:t>(en función de la situación del ESV)</w:t>
            </w:r>
          </w:p>
        </w:tc>
        <w:tc>
          <w:tcPr>
            <w:tcW w:w="2843" w:type="dxa"/>
            <w:gridSpan w:val="2"/>
            <w:tcBorders>
              <w:right w:val="nil"/>
            </w:tcBorders>
          </w:tcPr>
          <w:p>
            <w:pPr>
              <w:pStyle w:val="TableParagraph"/>
              <w:spacing w:line="203" w:lineRule="exact"/>
              <w:ind w:left="225" w:right="222"/>
              <w:jc w:val="center"/>
              <w:rPr>
                <w:b/>
                <w:sz w:val="18"/>
              </w:rPr>
            </w:pPr>
            <w:r>
              <w:rPr>
                <w:b/>
                <w:sz w:val="18"/>
              </w:rPr>
              <w:t>Entramado</w:t>
            </w:r>
          </w:p>
          <w:p>
            <w:pPr>
              <w:pStyle w:val="TableParagraph"/>
              <w:spacing w:before="9"/>
              <w:rPr>
                <w:b/>
                <w:sz w:val="18"/>
              </w:rPr>
            </w:pPr>
          </w:p>
          <w:p>
            <w:pPr>
              <w:pStyle w:val="TableParagraph"/>
              <w:spacing w:line="191" w:lineRule="exact"/>
              <w:ind w:left="225" w:right="223"/>
              <w:jc w:val="center"/>
              <w:rPr>
                <w:sz w:val="18"/>
              </w:rPr>
            </w:pPr>
            <w:r>
              <w:rPr>
                <w:sz w:val="18"/>
              </w:rPr>
              <w:t>(en función de la situación del ESV)</w:t>
            </w:r>
          </w:p>
        </w:tc>
      </w:tr>
      <w:tr>
        <w:trPr>
          <w:trHeight w:val="412" w:hRule="atLeast"/>
        </w:trPr>
        <w:tc>
          <w:tcPr>
            <w:tcW w:w="2513" w:type="dxa"/>
            <w:tcBorders>
              <w:left w:val="nil"/>
              <w:right w:val="nil"/>
            </w:tcBorders>
          </w:tcPr>
          <w:p>
            <w:pPr>
              <w:pStyle w:val="TableParagraph"/>
              <w:tabs>
                <w:tab w:pos="1127" w:val="left" w:leader="none"/>
                <w:tab w:pos="1864" w:val="left" w:leader="none"/>
              </w:tabs>
              <w:spacing w:line="206" w:lineRule="exact"/>
              <w:ind w:left="1974" w:right="122" w:hanging="1754"/>
              <w:rPr>
                <w:b/>
                <w:sz w:val="18"/>
              </w:rPr>
            </w:pPr>
            <w:r>
              <w:rPr>
                <w:sz w:val="18"/>
              </w:rPr>
              <w:t>kg/m</w:t>
            </w:r>
            <w:r>
              <w:rPr>
                <w:position w:val="5"/>
                <w:sz w:val="12"/>
              </w:rPr>
              <w:t>2</w:t>
              <w:tab/>
            </w:r>
            <w:r>
              <w:rPr>
                <w:sz w:val="18"/>
              </w:rPr>
              <w:t>dBA</w:t>
              <w:tab/>
            </w:r>
            <w:r>
              <w:rPr>
                <w:b/>
                <w:sz w:val="18"/>
              </w:rPr>
              <w:t>Tipo </w:t>
            </w:r>
            <w:r>
              <w:rPr>
                <w:b/>
                <w:spacing w:val="-7"/>
                <w:sz w:val="18"/>
              </w:rPr>
              <w:t>de </w:t>
            </w:r>
            <w:r>
              <w:rPr>
                <w:b/>
                <w:sz w:val="18"/>
              </w:rPr>
              <w:t>hoja</w:t>
            </w:r>
          </w:p>
        </w:tc>
        <w:tc>
          <w:tcPr>
            <w:tcW w:w="979" w:type="dxa"/>
            <w:tcBorders>
              <w:left w:val="nil"/>
              <w:right w:val="nil"/>
            </w:tcBorders>
          </w:tcPr>
          <w:p>
            <w:pPr>
              <w:pStyle w:val="TableParagraph"/>
              <w:spacing w:line="203" w:lineRule="exact"/>
              <w:ind w:left="141" w:right="119"/>
              <w:jc w:val="center"/>
              <w:rPr>
                <w:b/>
                <w:sz w:val="12"/>
              </w:rPr>
            </w:pPr>
            <w:r>
              <w:rPr>
                <w:b/>
                <w:sz w:val="18"/>
              </w:rPr>
              <w:t>Material</w:t>
            </w:r>
            <w:r>
              <w:rPr>
                <w:b/>
                <w:position w:val="5"/>
                <w:sz w:val="12"/>
              </w:rPr>
              <w:t>(5)</w:t>
            </w:r>
          </w:p>
        </w:tc>
        <w:tc>
          <w:tcPr>
            <w:tcW w:w="1024" w:type="dxa"/>
            <w:tcBorders>
              <w:left w:val="nil"/>
              <w:right w:val="nil"/>
            </w:tcBorders>
          </w:tcPr>
          <w:p>
            <w:pPr>
              <w:pStyle w:val="TableParagraph"/>
              <w:spacing w:line="203" w:lineRule="exact"/>
              <w:ind w:left="147" w:right="134"/>
              <w:jc w:val="center"/>
              <w:rPr>
                <w:b/>
                <w:sz w:val="12"/>
              </w:rPr>
            </w:pPr>
            <w:r>
              <w:rPr>
                <w:b/>
                <w:sz w:val="18"/>
              </w:rPr>
              <w:t>Espesor</w:t>
            </w:r>
            <w:r>
              <w:rPr>
                <w:b/>
                <w:position w:val="5"/>
                <w:sz w:val="12"/>
              </w:rPr>
              <w:t>(3)</w:t>
            </w:r>
          </w:p>
          <w:p>
            <w:pPr>
              <w:pStyle w:val="TableParagraph"/>
              <w:spacing w:line="189" w:lineRule="exact"/>
              <w:ind w:left="145" w:right="134"/>
              <w:jc w:val="center"/>
              <w:rPr>
                <w:sz w:val="18"/>
              </w:rPr>
            </w:pPr>
            <w:r>
              <w:rPr>
                <w:sz w:val="18"/>
              </w:rPr>
              <w:t>(mm)</w:t>
            </w:r>
          </w:p>
        </w:tc>
        <w:tc>
          <w:tcPr>
            <w:tcW w:w="1017" w:type="dxa"/>
            <w:tcBorders>
              <w:left w:val="nil"/>
            </w:tcBorders>
          </w:tcPr>
          <w:p>
            <w:pPr>
              <w:pStyle w:val="TableParagraph"/>
              <w:spacing w:line="203" w:lineRule="exact"/>
              <w:ind w:left="211"/>
              <w:rPr>
                <w:b/>
                <w:sz w:val="18"/>
              </w:rPr>
            </w:pPr>
            <w:r>
              <w:rPr>
                <w:b/>
                <w:sz w:val="18"/>
              </w:rPr>
              <w:t>enlucido</w:t>
            </w:r>
          </w:p>
        </w:tc>
        <w:tc>
          <w:tcPr>
            <w:tcW w:w="1240" w:type="dxa"/>
            <w:tcBorders>
              <w:right w:val="nil"/>
            </w:tcBorders>
          </w:tcPr>
          <w:p>
            <w:pPr>
              <w:pStyle w:val="TableParagraph"/>
              <w:spacing w:line="203" w:lineRule="exact"/>
              <w:ind w:right="348"/>
              <w:jc w:val="right"/>
              <w:rPr>
                <w:b/>
                <w:sz w:val="18"/>
              </w:rPr>
            </w:pPr>
            <w:r>
              <w:rPr>
                <w:b/>
                <w:sz w:val="18"/>
              </w:rPr>
              <w:t>inst/act</w:t>
            </w:r>
          </w:p>
        </w:tc>
        <w:tc>
          <w:tcPr>
            <w:tcW w:w="1689" w:type="dxa"/>
            <w:tcBorders>
              <w:left w:val="nil"/>
            </w:tcBorders>
          </w:tcPr>
          <w:p>
            <w:pPr>
              <w:pStyle w:val="TableParagraph"/>
              <w:spacing w:line="203" w:lineRule="exact"/>
              <w:ind w:left="340" w:right="303"/>
              <w:jc w:val="center"/>
              <w:rPr>
                <w:b/>
                <w:sz w:val="18"/>
              </w:rPr>
            </w:pPr>
            <w:r>
              <w:rPr>
                <w:b/>
                <w:sz w:val="18"/>
              </w:rPr>
              <w:t>otros recintos</w:t>
            </w:r>
          </w:p>
        </w:tc>
        <w:tc>
          <w:tcPr>
            <w:tcW w:w="1148" w:type="dxa"/>
            <w:tcBorders>
              <w:right w:val="nil"/>
            </w:tcBorders>
          </w:tcPr>
          <w:p>
            <w:pPr>
              <w:pStyle w:val="TableParagraph"/>
              <w:spacing w:line="203" w:lineRule="exact"/>
              <w:ind w:left="291" w:right="285"/>
              <w:jc w:val="center"/>
              <w:rPr>
                <w:b/>
                <w:sz w:val="18"/>
              </w:rPr>
            </w:pPr>
            <w:r>
              <w:rPr>
                <w:b/>
                <w:sz w:val="18"/>
              </w:rPr>
              <w:t>inst/act</w:t>
            </w:r>
          </w:p>
        </w:tc>
        <w:tc>
          <w:tcPr>
            <w:tcW w:w="1695" w:type="dxa"/>
            <w:tcBorders>
              <w:left w:val="nil"/>
            </w:tcBorders>
          </w:tcPr>
          <w:p>
            <w:pPr>
              <w:pStyle w:val="TableParagraph"/>
              <w:spacing w:line="203" w:lineRule="exact"/>
              <w:ind w:left="345" w:right="310"/>
              <w:jc w:val="center"/>
              <w:rPr>
                <w:b/>
                <w:sz w:val="18"/>
              </w:rPr>
            </w:pPr>
            <w:r>
              <w:rPr>
                <w:b/>
                <w:sz w:val="18"/>
              </w:rPr>
              <w:t>otros recintos</w:t>
            </w:r>
          </w:p>
        </w:tc>
        <w:tc>
          <w:tcPr>
            <w:tcW w:w="1141" w:type="dxa"/>
            <w:tcBorders>
              <w:right w:val="nil"/>
            </w:tcBorders>
          </w:tcPr>
          <w:p>
            <w:pPr>
              <w:pStyle w:val="TableParagraph"/>
              <w:spacing w:line="203" w:lineRule="exact"/>
              <w:ind w:right="301"/>
              <w:jc w:val="right"/>
              <w:rPr>
                <w:b/>
                <w:sz w:val="18"/>
              </w:rPr>
            </w:pPr>
            <w:r>
              <w:rPr>
                <w:b/>
                <w:sz w:val="18"/>
              </w:rPr>
              <w:t>inst/act</w:t>
            </w:r>
          </w:p>
        </w:tc>
        <w:tc>
          <w:tcPr>
            <w:tcW w:w="1702" w:type="dxa"/>
            <w:tcBorders>
              <w:left w:val="nil"/>
              <w:right w:val="nil"/>
            </w:tcBorders>
          </w:tcPr>
          <w:p>
            <w:pPr>
              <w:pStyle w:val="TableParagraph"/>
              <w:spacing w:line="203" w:lineRule="exact"/>
              <w:ind w:left="347" w:right="329"/>
              <w:jc w:val="center"/>
              <w:rPr>
                <w:b/>
                <w:sz w:val="18"/>
              </w:rPr>
            </w:pPr>
            <w:r>
              <w:rPr>
                <w:b/>
                <w:sz w:val="18"/>
              </w:rPr>
              <w:t>otros recintos</w:t>
            </w:r>
          </w:p>
        </w:tc>
      </w:tr>
      <w:tr>
        <w:trPr>
          <w:trHeight w:val="198" w:hRule="atLeast"/>
        </w:trPr>
        <w:tc>
          <w:tcPr>
            <w:tcW w:w="2513" w:type="dxa"/>
            <w:tcBorders>
              <w:left w:val="nil"/>
              <w:bottom w:val="nil"/>
              <w:right w:val="nil"/>
            </w:tcBorders>
          </w:tcPr>
          <w:p>
            <w:pPr>
              <w:pStyle w:val="TableParagraph"/>
              <w:tabs>
                <w:tab w:pos="1183" w:val="left" w:leader="none"/>
                <w:tab w:pos="1979" w:val="left" w:leader="none"/>
              </w:tabs>
              <w:spacing w:line="179" w:lineRule="exact"/>
              <w:ind w:left="284"/>
              <w:rPr>
                <w:b/>
                <w:sz w:val="18"/>
              </w:rPr>
            </w:pPr>
            <w:r>
              <w:rPr>
                <w:sz w:val="18"/>
              </w:rPr>
              <w:t>300</w:t>
              <w:tab/>
              <w:t>52</w:t>
              <w:tab/>
            </w:r>
            <w:r>
              <w:rPr>
                <w:b/>
                <w:sz w:val="18"/>
              </w:rPr>
              <w:t>Muy</w:t>
            </w:r>
          </w:p>
        </w:tc>
        <w:tc>
          <w:tcPr>
            <w:tcW w:w="979" w:type="dxa"/>
            <w:vMerge w:val="restart"/>
            <w:tcBorders>
              <w:left w:val="nil"/>
              <w:bottom w:val="single" w:sz="4" w:space="0" w:color="000000"/>
              <w:right w:val="nil"/>
            </w:tcBorders>
          </w:tcPr>
          <w:p>
            <w:pPr>
              <w:pStyle w:val="TableParagraph"/>
              <w:spacing w:line="206" w:lineRule="exact" w:before="1"/>
              <w:ind w:left="447" w:right="118" w:hanging="287"/>
              <w:rPr>
                <w:sz w:val="18"/>
              </w:rPr>
            </w:pPr>
            <w:r>
              <w:rPr>
                <w:sz w:val="18"/>
              </w:rPr>
              <w:t>BH AL - M H</w:t>
            </w:r>
          </w:p>
        </w:tc>
        <w:tc>
          <w:tcPr>
            <w:tcW w:w="1024" w:type="dxa"/>
            <w:vMerge w:val="restart"/>
            <w:tcBorders>
              <w:left w:val="nil"/>
              <w:bottom w:val="single" w:sz="4" w:space="0" w:color="000000"/>
              <w:right w:val="nil"/>
            </w:tcBorders>
          </w:tcPr>
          <w:p>
            <w:pPr>
              <w:pStyle w:val="TableParagraph"/>
              <w:spacing w:line="203" w:lineRule="exact"/>
              <w:ind w:left="145" w:right="134"/>
              <w:jc w:val="center"/>
              <w:rPr>
                <w:sz w:val="18"/>
              </w:rPr>
            </w:pPr>
            <w:r>
              <w:rPr>
                <w:sz w:val="18"/>
              </w:rPr>
              <w:t>290</w:t>
            </w:r>
          </w:p>
          <w:p>
            <w:pPr>
              <w:pStyle w:val="TableParagraph"/>
              <w:spacing w:line="189" w:lineRule="exact"/>
              <w:ind w:left="145" w:right="134"/>
              <w:jc w:val="center"/>
              <w:rPr>
                <w:sz w:val="18"/>
              </w:rPr>
            </w:pPr>
            <w:r>
              <w:rPr>
                <w:sz w:val="18"/>
              </w:rPr>
              <w:t>120</w:t>
            </w:r>
          </w:p>
        </w:tc>
        <w:tc>
          <w:tcPr>
            <w:tcW w:w="1017" w:type="dxa"/>
            <w:vMerge w:val="restart"/>
            <w:tcBorders>
              <w:left w:val="nil"/>
              <w:bottom w:val="single" w:sz="4" w:space="0" w:color="000000"/>
            </w:tcBorders>
          </w:tcPr>
          <w:p>
            <w:pPr>
              <w:pStyle w:val="TableParagraph"/>
              <w:spacing w:line="206" w:lineRule="exact" w:before="1"/>
              <w:ind w:left="182" w:right="135" w:firstLine="90"/>
              <w:rPr>
                <w:sz w:val="18"/>
              </w:rPr>
            </w:pPr>
            <w:r>
              <w:rPr>
                <w:sz w:val="18"/>
              </w:rPr>
              <w:t>2 caras sin enlucir</w:t>
            </w:r>
          </w:p>
        </w:tc>
        <w:tc>
          <w:tcPr>
            <w:tcW w:w="1240" w:type="dxa"/>
            <w:vMerge w:val="restart"/>
            <w:tcBorders>
              <w:bottom w:val="single" w:sz="4" w:space="0" w:color="000000"/>
              <w:right w:val="single" w:sz="4" w:space="0" w:color="FFFFFF"/>
            </w:tcBorders>
            <w:shd w:val="clear" w:color="auto" w:fill="8D8D8D"/>
          </w:tcPr>
          <w:p>
            <w:pPr>
              <w:pStyle w:val="TableParagraph"/>
              <w:spacing w:before="100"/>
              <w:ind w:left="417" w:right="402"/>
              <w:jc w:val="center"/>
              <w:rPr>
                <w:b/>
                <w:sz w:val="18"/>
              </w:rPr>
            </w:pPr>
            <w:r>
              <w:rPr>
                <w:b/>
                <w:sz w:val="18"/>
              </w:rPr>
              <w:t>TR01</w:t>
            </w:r>
          </w:p>
        </w:tc>
        <w:tc>
          <w:tcPr>
            <w:tcW w:w="1689" w:type="dxa"/>
            <w:vMerge w:val="restart"/>
            <w:tcBorders>
              <w:left w:val="single" w:sz="4" w:space="0" w:color="FFFFFF"/>
              <w:bottom w:val="single" w:sz="4" w:space="0" w:color="000000"/>
            </w:tcBorders>
            <w:shd w:val="clear" w:color="auto" w:fill="00CCFF"/>
          </w:tcPr>
          <w:p>
            <w:pPr>
              <w:pStyle w:val="TableParagraph"/>
              <w:spacing w:before="100"/>
              <w:ind w:left="650" w:right="616"/>
              <w:jc w:val="center"/>
              <w:rPr>
                <w:b/>
                <w:sz w:val="18"/>
              </w:rPr>
            </w:pPr>
            <w:r>
              <w:rPr>
                <w:b/>
                <w:sz w:val="18"/>
              </w:rPr>
              <w:t>TR01</w:t>
            </w:r>
          </w:p>
        </w:tc>
        <w:tc>
          <w:tcPr>
            <w:tcW w:w="1148" w:type="dxa"/>
            <w:vMerge w:val="restart"/>
            <w:tcBorders>
              <w:bottom w:val="single" w:sz="4" w:space="0" w:color="000000"/>
              <w:right w:val="single" w:sz="4" w:space="0" w:color="FFFFFF"/>
            </w:tcBorders>
            <w:shd w:val="clear" w:color="auto" w:fill="00CCFF"/>
          </w:tcPr>
          <w:p>
            <w:pPr>
              <w:pStyle w:val="TableParagraph"/>
              <w:spacing w:before="100"/>
              <w:ind w:left="369" w:right="356"/>
              <w:jc w:val="center"/>
              <w:rPr>
                <w:b/>
                <w:sz w:val="18"/>
              </w:rPr>
            </w:pPr>
            <w:r>
              <w:rPr>
                <w:b/>
                <w:sz w:val="18"/>
              </w:rPr>
              <w:t>TR01</w:t>
            </w:r>
          </w:p>
        </w:tc>
        <w:tc>
          <w:tcPr>
            <w:tcW w:w="1695" w:type="dxa"/>
            <w:vMerge w:val="restart"/>
            <w:tcBorders>
              <w:left w:val="single" w:sz="4" w:space="0" w:color="FFFFFF"/>
              <w:bottom w:val="single" w:sz="4" w:space="0" w:color="000000"/>
            </w:tcBorders>
            <w:shd w:val="clear" w:color="auto" w:fill="FFFF00"/>
          </w:tcPr>
          <w:p>
            <w:pPr>
              <w:pStyle w:val="TableParagraph"/>
              <w:spacing w:before="100"/>
              <w:ind w:left="292" w:right="260"/>
              <w:jc w:val="center"/>
              <w:rPr>
                <w:b/>
                <w:sz w:val="18"/>
              </w:rPr>
            </w:pPr>
            <w:r>
              <w:rPr>
                <w:b/>
                <w:sz w:val="18"/>
              </w:rPr>
              <w:t>TR01</w:t>
            </w:r>
          </w:p>
        </w:tc>
        <w:tc>
          <w:tcPr>
            <w:tcW w:w="1141" w:type="dxa"/>
            <w:vMerge w:val="restart"/>
            <w:tcBorders>
              <w:bottom w:val="single" w:sz="4" w:space="0" w:color="000000"/>
              <w:right w:val="single" w:sz="4" w:space="0" w:color="FFFFFF"/>
            </w:tcBorders>
            <w:shd w:val="clear" w:color="auto" w:fill="FFFF00"/>
          </w:tcPr>
          <w:p>
            <w:pPr>
              <w:pStyle w:val="TableParagraph"/>
              <w:spacing w:before="100"/>
              <w:ind w:left="9"/>
              <w:jc w:val="center"/>
              <w:rPr>
                <w:b/>
                <w:sz w:val="18"/>
              </w:rPr>
            </w:pPr>
            <w:r>
              <w:rPr>
                <w:b/>
                <w:sz w:val="18"/>
              </w:rPr>
              <w:t>TR01</w:t>
            </w:r>
          </w:p>
        </w:tc>
        <w:tc>
          <w:tcPr>
            <w:tcW w:w="1702" w:type="dxa"/>
            <w:vMerge w:val="restart"/>
            <w:tcBorders>
              <w:left w:val="single" w:sz="4" w:space="0" w:color="FFFFFF"/>
              <w:bottom w:val="single" w:sz="4" w:space="0" w:color="000000"/>
              <w:right w:val="nil"/>
            </w:tcBorders>
            <w:shd w:val="clear" w:color="auto" w:fill="FFFF00"/>
          </w:tcPr>
          <w:p>
            <w:pPr>
              <w:pStyle w:val="TableParagraph"/>
              <w:spacing w:before="100"/>
              <w:ind w:left="293" w:right="282"/>
              <w:jc w:val="center"/>
              <w:rPr>
                <w:b/>
                <w:sz w:val="18"/>
              </w:rPr>
            </w:pPr>
            <w:r>
              <w:rPr>
                <w:b/>
                <w:sz w:val="18"/>
              </w:rPr>
              <w:t>TR01</w:t>
            </w:r>
          </w:p>
        </w:tc>
      </w:tr>
      <w:tr>
        <w:trPr>
          <w:trHeight w:val="203" w:hRule="atLeast"/>
        </w:trPr>
        <w:tc>
          <w:tcPr>
            <w:tcW w:w="2513" w:type="dxa"/>
            <w:tcBorders>
              <w:top w:val="nil"/>
              <w:left w:val="nil"/>
              <w:bottom w:val="nil"/>
              <w:right w:val="nil"/>
            </w:tcBorders>
          </w:tcPr>
          <w:p>
            <w:pPr>
              <w:pStyle w:val="TableParagraph"/>
              <w:tabs>
                <w:tab w:pos="1728" w:val="left" w:leader="none"/>
              </w:tabs>
              <w:spacing w:line="184" w:lineRule="exact"/>
              <w:ind w:left="15"/>
              <w:rPr>
                <w:b/>
                <w:sz w:val="18"/>
              </w:rPr>
            </w:pPr>
            <w:r>
              <w:rPr>
                <w:b/>
                <w:sz w:val="18"/>
                <w:u w:val="single"/>
              </w:rPr>
              <w:t> </w:t>
              <w:tab/>
            </w:r>
            <w:r>
              <w:rPr>
                <w:b/>
                <w:sz w:val="18"/>
              </w:rPr>
              <w:t>   </w:t>
            </w:r>
            <w:r>
              <w:rPr>
                <w:b/>
                <w:spacing w:val="-21"/>
                <w:sz w:val="18"/>
              </w:rPr>
              <w:t> </w:t>
            </w:r>
            <w:r>
              <w:rPr>
                <w:b/>
                <w:sz w:val="18"/>
              </w:rPr>
              <w:t>pesada</w:t>
            </w:r>
          </w:p>
        </w:tc>
        <w:tc>
          <w:tcPr>
            <w:tcW w:w="979" w:type="dxa"/>
            <w:vMerge/>
            <w:tcBorders>
              <w:top w:val="nil"/>
              <w:left w:val="nil"/>
              <w:bottom w:val="single" w:sz="4" w:space="0" w:color="000000"/>
              <w:right w:val="nil"/>
            </w:tcBorders>
          </w:tcPr>
          <w:p>
            <w:pPr>
              <w:rPr>
                <w:sz w:val="2"/>
                <w:szCs w:val="2"/>
              </w:rPr>
            </w:pPr>
          </w:p>
        </w:tc>
        <w:tc>
          <w:tcPr>
            <w:tcW w:w="1024" w:type="dxa"/>
            <w:vMerge/>
            <w:tcBorders>
              <w:top w:val="nil"/>
              <w:left w:val="nil"/>
              <w:bottom w:val="single" w:sz="4" w:space="0" w:color="000000"/>
              <w:right w:val="nil"/>
            </w:tcBorders>
          </w:tcPr>
          <w:p>
            <w:pPr>
              <w:rPr>
                <w:sz w:val="2"/>
                <w:szCs w:val="2"/>
              </w:rPr>
            </w:pPr>
          </w:p>
        </w:tc>
        <w:tc>
          <w:tcPr>
            <w:tcW w:w="1017" w:type="dxa"/>
            <w:vMerge/>
            <w:tcBorders>
              <w:top w:val="nil"/>
              <w:left w:val="nil"/>
              <w:bottom w:val="single" w:sz="4" w:space="0" w:color="000000"/>
            </w:tcBorders>
          </w:tcPr>
          <w:p>
            <w:pPr>
              <w:rPr>
                <w:sz w:val="2"/>
                <w:szCs w:val="2"/>
              </w:rPr>
            </w:pPr>
          </w:p>
        </w:tc>
        <w:tc>
          <w:tcPr>
            <w:tcW w:w="1240" w:type="dxa"/>
            <w:vMerge/>
            <w:tcBorders>
              <w:top w:val="nil"/>
              <w:bottom w:val="single" w:sz="4" w:space="0" w:color="000000"/>
              <w:right w:val="single" w:sz="4" w:space="0" w:color="FFFFFF"/>
            </w:tcBorders>
            <w:shd w:val="clear" w:color="auto" w:fill="8D8D8D"/>
          </w:tcPr>
          <w:p>
            <w:pPr>
              <w:rPr>
                <w:sz w:val="2"/>
                <w:szCs w:val="2"/>
              </w:rPr>
            </w:pPr>
          </w:p>
        </w:tc>
        <w:tc>
          <w:tcPr>
            <w:tcW w:w="1689" w:type="dxa"/>
            <w:vMerge/>
            <w:tcBorders>
              <w:top w:val="nil"/>
              <w:left w:val="single" w:sz="4" w:space="0" w:color="FFFFFF"/>
              <w:bottom w:val="single" w:sz="4" w:space="0" w:color="000000"/>
            </w:tcBorders>
            <w:shd w:val="clear" w:color="auto" w:fill="00CCFF"/>
          </w:tcPr>
          <w:p>
            <w:pPr>
              <w:rPr>
                <w:sz w:val="2"/>
                <w:szCs w:val="2"/>
              </w:rPr>
            </w:pPr>
          </w:p>
        </w:tc>
        <w:tc>
          <w:tcPr>
            <w:tcW w:w="1148" w:type="dxa"/>
            <w:vMerge/>
            <w:tcBorders>
              <w:top w:val="nil"/>
              <w:bottom w:val="single" w:sz="4" w:space="0" w:color="000000"/>
              <w:right w:val="single" w:sz="4" w:space="0" w:color="FFFFFF"/>
            </w:tcBorders>
            <w:shd w:val="clear" w:color="auto" w:fill="00CCFF"/>
          </w:tcPr>
          <w:p>
            <w:pPr>
              <w:rPr>
                <w:sz w:val="2"/>
                <w:szCs w:val="2"/>
              </w:rPr>
            </w:pPr>
          </w:p>
        </w:tc>
        <w:tc>
          <w:tcPr>
            <w:tcW w:w="1695" w:type="dxa"/>
            <w:vMerge/>
            <w:tcBorders>
              <w:top w:val="nil"/>
              <w:left w:val="single" w:sz="4" w:space="0" w:color="FFFFFF"/>
              <w:bottom w:val="single" w:sz="4" w:space="0" w:color="000000"/>
            </w:tcBorders>
            <w:shd w:val="clear" w:color="auto" w:fill="FFFF00"/>
          </w:tcPr>
          <w:p>
            <w:pPr>
              <w:rPr>
                <w:sz w:val="2"/>
                <w:szCs w:val="2"/>
              </w:rPr>
            </w:pPr>
          </w:p>
        </w:tc>
        <w:tc>
          <w:tcPr>
            <w:tcW w:w="1141" w:type="dxa"/>
            <w:vMerge/>
            <w:tcBorders>
              <w:top w:val="nil"/>
              <w:bottom w:val="single" w:sz="4" w:space="0" w:color="000000"/>
              <w:right w:val="single" w:sz="4" w:space="0" w:color="FFFFFF"/>
            </w:tcBorders>
            <w:shd w:val="clear" w:color="auto" w:fill="FFFF00"/>
          </w:tcPr>
          <w:p>
            <w:pPr>
              <w:rPr>
                <w:sz w:val="2"/>
                <w:szCs w:val="2"/>
              </w:rPr>
            </w:pPr>
          </w:p>
        </w:tc>
        <w:tc>
          <w:tcPr>
            <w:tcW w:w="1702" w:type="dxa"/>
            <w:vMerge/>
            <w:tcBorders>
              <w:top w:val="nil"/>
              <w:left w:val="single" w:sz="4" w:space="0" w:color="FFFFFF"/>
              <w:bottom w:val="single" w:sz="4" w:space="0" w:color="000000"/>
              <w:right w:val="nil"/>
            </w:tcBorders>
            <w:shd w:val="clear" w:color="auto" w:fill="FFFF00"/>
          </w:tcPr>
          <w:p>
            <w:pPr>
              <w:rPr>
                <w:sz w:val="2"/>
                <w:szCs w:val="2"/>
              </w:rPr>
            </w:pPr>
          </w:p>
        </w:tc>
      </w:tr>
      <w:tr>
        <w:trPr>
          <w:trHeight w:val="207" w:hRule="atLeast"/>
        </w:trPr>
        <w:tc>
          <w:tcPr>
            <w:tcW w:w="2513" w:type="dxa"/>
            <w:tcBorders>
              <w:top w:val="nil"/>
              <w:left w:val="nil"/>
              <w:bottom w:val="nil"/>
              <w:right w:val="nil"/>
            </w:tcBorders>
          </w:tcPr>
          <w:p>
            <w:pPr>
              <w:pStyle w:val="TableParagraph"/>
              <w:tabs>
                <w:tab w:pos="1123" w:val="left" w:leader="none"/>
              </w:tabs>
              <w:spacing w:line="187" w:lineRule="exact"/>
              <w:ind w:left="224"/>
              <w:rPr>
                <w:sz w:val="12"/>
              </w:rPr>
            </w:pPr>
            <w:r>
              <w:rPr>
                <w:position w:val="-4"/>
                <w:sz w:val="18"/>
              </w:rPr>
              <w:t>300</w:t>
            </w:r>
            <w:r>
              <w:rPr>
                <w:sz w:val="12"/>
              </w:rPr>
              <w:t>(7)</w:t>
              <w:tab/>
            </w:r>
            <w:r>
              <w:rPr>
                <w:position w:val="-4"/>
                <w:sz w:val="18"/>
              </w:rPr>
              <w:t>55</w:t>
            </w:r>
            <w:r>
              <w:rPr>
                <w:sz w:val="12"/>
              </w:rPr>
              <w:t>(7)</w:t>
            </w:r>
          </w:p>
        </w:tc>
        <w:tc>
          <w:tcPr>
            <w:tcW w:w="979" w:type="dxa"/>
            <w:tcBorders>
              <w:top w:val="single" w:sz="4" w:space="0" w:color="000000"/>
              <w:left w:val="nil"/>
              <w:bottom w:val="single" w:sz="4" w:space="0" w:color="000000"/>
              <w:right w:val="nil"/>
            </w:tcBorders>
          </w:tcPr>
          <w:p>
            <w:pPr>
              <w:pStyle w:val="TableParagraph"/>
              <w:spacing w:line="187" w:lineRule="exact"/>
              <w:ind w:left="141" w:right="117"/>
              <w:jc w:val="center"/>
              <w:rPr>
                <w:sz w:val="18"/>
              </w:rPr>
            </w:pPr>
            <w:r>
              <w:rPr>
                <w:sz w:val="18"/>
              </w:rPr>
              <w:t>BH AD</w:t>
            </w:r>
          </w:p>
        </w:tc>
        <w:tc>
          <w:tcPr>
            <w:tcW w:w="1024" w:type="dxa"/>
            <w:tcBorders>
              <w:top w:val="single" w:sz="4" w:space="0" w:color="000000"/>
              <w:left w:val="nil"/>
              <w:bottom w:val="single" w:sz="4" w:space="0" w:color="000000"/>
              <w:right w:val="nil"/>
            </w:tcBorders>
          </w:tcPr>
          <w:p>
            <w:pPr>
              <w:pStyle w:val="TableParagraph"/>
              <w:spacing w:line="187" w:lineRule="exact"/>
              <w:ind w:left="144" w:right="134"/>
              <w:jc w:val="center"/>
              <w:rPr>
                <w:sz w:val="18"/>
              </w:rPr>
            </w:pPr>
            <w:r>
              <w:rPr>
                <w:sz w:val="18"/>
              </w:rPr>
              <w:t>290</w:t>
            </w:r>
          </w:p>
        </w:tc>
        <w:tc>
          <w:tcPr>
            <w:tcW w:w="1017" w:type="dxa"/>
            <w:tcBorders>
              <w:top w:val="single" w:sz="4" w:space="0" w:color="000000"/>
              <w:left w:val="nil"/>
              <w:bottom w:val="single" w:sz="4" w:space="0" w:color="000000"/>
            </w:tcBorders>
          </w:tcPr>
          <w:p>
            <w:pPr>
              <w:pStyle w:val="TableParagraph"/>
              <w:spacing w:line="187" w:lineRule="exact"/>
              <w:ind w:left="272"/>
              <w:rPr>
                <w:sz w:val="18"/>
              </w:rPr>
            </w:pPr>
            <w:r>
              <w:rPr>
                <w:sz w:val="18"/>
              </w:rPr>
              <w:t>2 caras</w:t>
            </w:r>
          </w:p>
        </w:tc>
        <w:tc>
          <w:tcPr>
            <w:tcW w:w="1240" w:type="dxa"/>
            <w:tcBorders>
              <w:top w:val="single" w:sz="4" w:space="0" w:color="000000"/>
              <w:bottom w:val="single" w:sz="4" w:space="0" w:color="000000"/>
              <w:right w:val="single" w:sz="4" w:space="0" w:color="FFFFFF"/>
            </w:tcBorders>
          </w:tcPr>
          <w:p>
            <w:pPr>
              <w:pStyle w:val="TableParagraph"/>
              <w:rPr>
                <w:rFonts w:ascii="Times New Roman"/>
                <w:sz w:val="14"/>
              </w:rPr>
            </w:pPr>
          </w:p>
        </w:tc>
        <w:tc>
          <w:tcPr>
            <w:tcW w:w="1689" w:type="dxa"/>
            <w:tcBorders>
              <w:top w:val="single" w:sz="4" w:space="0" w:color="000000"/>
              <w:left w:val="single" w:sz="4" w:space="0" w:color="FFFFFF"/>
              <w:bottom w:val="single" w:sz="4" w:space="0" w:color="000000"/>
            </w:tcBorders>
            <w:shd w:val="clear" w:color="auto" w:fill="00CCFF"/>
          </w:tcPr>
          <w:p>
            <w:pPr>
              <w:pStyle w:val="TableParagraph"/>
              <w:spacing w:line="187" w:lineRule="exact"/>
              <w:ind w:left="34"/>
              <w:jc w:val="center"/>
              <w:rPr>
                <w:b/>
                <w:sz w:val="18"/>
              </w:rPr>
            </w:pPr>
            <w:r>
              <w:rPr>
                <w:b/>
                <w:sz w:val="18"/>
              </w:rPr>
              <w:t>-</w:t>
            </w:r>
          </w:p>
        </w:tc>
        <w:tc>
          <w:tcPr>
            <w:tcW w:w="1148" w:type="dxa"/>
            <w:tcBorders>
              <w:top w:val="single" w:sz="4" w:space="0" w:color="000000"/>
              <w:bottom w:val="single" w:sz="4" w:space="0" w:color="000000"/>
              <w:right w:val="single" w:sz="4" w:space="0" w:color="FFFFFF"/>
            </w:tcBorders>
          </w:tcPr>
          <w:p>
            <w:pPr>
              <w:pStyle w:val="TableParagraph"/>
              <w:rPr>
                <w:rFonts w:ascii="Times New Roman"/>
                <w:sz w:val="14"/>
              </w:rPr>
            </w:pPr>
          </w:p>
        </w:tc>
        <w:tc>
          <w:tcPr>
            <w:tcW w:w="1695" w:type="dxa"/>
            <w:tcBorders>
              <w:top w:val="single" w:sz="4" w:space="0" w:color="000000"/>
              <w:left w:val="single" w:sz="4" w:space="0" w:color="FFFFFF"/>
              <w:bottom w:val="single" w:sz="4" w:space="0" w:color="000000"/>
            </w:tcBorders>
            <w:shd w:val="clear" w:color="auto" w:fill="FFFF00"/>
          </w:tcPr>
          <w:p>
            <w:pPr>
              <w:pStyle w:val="TableParagraph"/>
              <w:spacing w:line="187" w:lineRule="exact"/>
              <w:ind w:left="292" w:right="262"/>
              <w:jc w:val="center"/>
              <w:rPr>
                <w:sz w:val="12"/>
              </w:rPr>
            </w:pPr>
            <w:r>
              <w:rPr>
                <w:sz w:val="18"/>
              </w:rPr>
              <w:t>sin trasdosado</w:t>
            </w:r>
            <w:r>
              <w:rPr>
                <w:position w:val="5"/>
                <w:sz w:val="12"/>
              </w:rPr>
              <w:t>(4)</w:t>
            </w:r>
          </w:p>
        </w:tc>
        <w:tc>
          <w:tcPr>
            <w:tcW w:w="1141" w:type="dxa"/>
            <w:tcBorders>
              <w:top w:val="single" w:sz="4" w:space="0" w:color="000000"/>
              <w:bottom w:val="single" w:sz="4" w:space="0" w:color="000000"/>
              <w:right w:val="single" w:sz="4" w:space="0" w:color="FFFFFF"/>
            </w:tcBorders>
          </w:tcPr>
          <w:p>
            <w:pPr>
              <w:pStyle w:val="TableParagraph"/>
              <w:rPr>
                <w:rFonts w:ascii="Times New Roman"/>
                <w:sz w:val="14"/>
              </w:rPr>
            </w:pPr>
          </w:p>
        </w:tc>
        <w:tc>
          <w:tcPr>
            <w:tcW w:w="1702" w:type="dxa"/>
            <w:tcBorders>
              <w:top w:val="single" w:sz="4" w:space="0" w:color="000000"/>
              <w:left w:val="single" w:sz="4" w:space="0" w:color="FFFFFF"/>
              <w:bottom w:val="single" w:sz="4" w:space="0" w:color="000000"/>
              <w:right w:val="nil"/>
            </w:tcBorders>
            <w:shd w:val="clear" w:color="auto" w:fill="FFFF00"/>
          </w:tcPr>
          <w:p>
            <w:pPr>
              <w:pStyle w:val="TableParagraph"/>
              <w:spacing w:line="187" w:lineRule="exact"/>
              <w:ind w:left="294" w:right="282"/>
              <w:jc w:val="center"/>
              <w:rPr>
                <w:sz w:val="12"/>
              </w:rPr>
            </w:pPr>
            <w:r>
              <w:rPr>
                <w:sz w:val="18"/>
              </w:rPr>
              <w:t>sin trasdosado</w:t>
            </w:r>
            <w:r>
              <w:rPr>
                <w:position w:val="5"/>
                <w:sz w:val="12"/>
              </w:rPr>
              <w:t>(4)</w:t>
            </w:r>
          </w:p>
        </w:tc>
      </w:tr>
      <w:tr>
        <w:trPr>
          <w:trHeight w:val="205" w:hRule="atLeast"/>
        </w:trPr>
        <w:tc>
          <w:tcPr>
            <w:tcW w:w="2513" w:type="dxa"/>
            <w:tcBorders>
              <w:top w:val="nil"/>
              <w:left w:val="nil"/>
              <w:bottom w:val="nil"/>
              <w:right w:val="nil"/>
            </w:tcBorders>
          </w:tcPr>
          <w:p>
            <w:pPr>
              <w:pStyle w:val="TableParagraph"/>
              <w:tabs>
                <w:tab w:pos="284" w:val="left" w:leader="none"/>
                <w:tab w:pos="1183" w:val="left" w:leader="none"/>
                <w:tab w:pos="1728" w:val="left" w:leader="none"/>
              </w:tabs>
              <w:spacing w:line="186" w:lineRule="exact"/>
              <w:ind w:left="15"/>
              <w:rPr>
                <w:sz w:val="18"/>
              </w:rPr>
            </w:pPr>
            <w:r>
              <w:rPr>
                <w:sz w:val="18"/>
                <w:u w:val="single"/>
              </w:rPr>
              <w:t> </w:t>
              <w:tab/>
              <w:t>350</w:t>
              <w:tab/>
              <w:t>55</w:t>
              <w:tab/>
            </w:r>
          </w:p>
        </w:tc>
        <w:tc>
          <w:tcPr>
            <w:tcW w:w="979" w:type="dxa"/>
            <w:tcBorders>
              <w:top w:val="single" w:sz="4" w:space="0" w:color="000000"/>
              <w:left w:val="nil"/>
              <w:bottom w:val="single" w:sz="4" w:space="0" w:color="000000"/>
              <w:right w:val="nil"/>
            </w:tcBorders>
          </w:tcPr>
          <w:p>
            <w:pPr>
              <w:pStyle w:val="TableParagraph"/>
              <w:spacing w:line="186" w:lineRule="exact"/>
              <w:ind w:left="141" w:right="117"/>
              <w:jc w:val="center"/>
              <w:rPr>
                <w:sz w:val="18"/>
              </w:rPr>
            </w:pPr>
            <w:r>
              <w:rPr>
                <w:sz w:val="18"/>
              </w:rPr>
              <w:t>BH AD</w:t>
            </w:r>
          </w:p>
        </w:tc>
        <w:tc>
          <w:tcPr>
            <w:tcW w:w="1024" w:type="dxa"/>
            <w:tcBorders>
              <w:top w:val="single" w:sz="4" w:space="0" w:color="000000"/>
              <w:left w:val="nil"/>
              <w:bottom w:val="single" w:sz="4" w:space="0" w:color="000000"/>
              <w:right w:val="nil"/>
            </w:tcBorders>
          </w:tcPr>
          <w:p>
            <w:pPr>
              <w:pStyle w:val="TableParagraph"/>
              <w:spacing w:line="186" w:lineRule="exact"/>
              <w:ind w:left="144" w:right="134"/>
              <w:jc w:val="center"/>
              <w:rPr>
                <w:sz w:val="18"/>
              </w:rPr>
            </w:pPr>
            <w:r>
              <w:rPr>
                <w:sz w:val="18"/>
              </w:rPr>
              <w:t>290</w:t>
            </w:r>
          </w:p>
        </w:tc>
        <w:tc>
          <w:tcPr>
            <w:tcW w:w="1017" w:type="dxa"/>
            <w:tcBorders>
              <w:top w:val="single" w:sz="4" w:space="0" w:color="000000"/>
              <w:left w:val="nil"/>
              <w:bottom w:val="single" w:sz="4" w:space="0" w:color="000000"/>
            </w:tcBorders>
          </w:tcPr>
          <w:p>
            <w:pPr>
              <w:pStyle w:val="TableParagraph"/>
              <w:spacing w:line="186" w:lineRule="exact"/>
              <w:ind w:left="272"/>
              <w:rPr>
                <w:sz w:val="18"/>
              </w:rPr>
            </w:pPr>
            <w:r>
              <w:rPr>
                <w:sz w:val="18"/>
              </w:rPr>
              <w:t>2 caras</w:t>
            </w:r>
          </w:p>
        </w:tc>
        <w:tc>
          <w:tcPr>
            <w:tcW w:w="1240" w:type="dxa"/>
            <w:tcBorders>
              <w:top w:val="single" w:sz="4" w:space="0" w:color="000000"/>
              <w:bottom w:val="single" w:sz="4" w:space="0" w:color="000000"/>
              <w:right w:val="single" w:sz="4" w:space="0" w:color="FFFFFF"/>
            </w:tcBorders>
            <w:shd w:val="clear" w:color="auto" w:fill="8D8D8D"/>
          </w:tcPr>
          <w:p>
            <w:pPr>
              <w:pStyle w:val="TableParagraph"/>
              <w:spacing w:line="186" w:lineRule="exact"/>
              <w:ind w:right="420"/>
              <w:jc w:val="right"/>
              <w:rPr>
                <w:b/>
                <w:sz w:val="18"/>
              </w:rPr>
            </w:pPr>
            <w:r>
              <w:rPr>
                <w:b/>
                <w:sz w:val="18"/>
              </w:rPr>
              <w:t>TR01</w:t>
            </w:r>
          </w:p>
        </w:tc>
        <w:tc>
          <w:tcPr>
            <w:tcW w:w="1689" w:type="dxa"/>
            <w:tcBorders>
              <w:top w:val="single" w:sz="4" w:space="0" w:color="000000"/>
              <w:left w:val="single" w:sz="4" w:space="0" w:color="FFFFFF"/>
              <w:bottom w:val="single" w:sz="4" w:space="0" w:color="000000"/>
            </w:tcBorders>
            <w:shd w:val="clear" w:color="auto" w:fill="00CCFF"/>
          </w:tcPr>
          <w:p>
            <w:pPr>
              <w:pStyle w:val="TableParagraph"/>
              <w:spacing w:line="186" w:lineRule="exact"/>
              <w:ind w:left="650" w:right="617"/>
              <w:jc w:val="center"/>
              <w:rPr>
                <w:b/>
                <w:sz w:val="18"/>
              </w:rPr>
            </w:pPr>
            <w:r>
              <w:rPr>
                <w:b/>
                <w:sz w:val="18"/>
              </w:rPr>
              <w:t>TR01</w:t>
            </w:r>
          </w:p>
        </w:tc>
        <w:tc>
          <w:tcPr>
            <w:tcW w:w="1148" w:type="dxa"/>
            <w:tcBorders>
              <w:top w:val="single" w:sz="4" w:space="0" w:color="000000"/>
              <w:bottom w:val="single" w:sz="4" w:space="0" w:color="000000"/>
              <w:right w:val="single" w:sz="4" w:space="0" w:color="FFFFFF"/>
            </w:tcBorders>
            <w:shd w:val="clear" w:color="auto" w:fill="FF9A00"/>
          </w:tcPr>
          <w:p>
            <w:pPr>
              <w:pStyle w:val="TableParagraph"/>
              <w:spacing w:line="186" w:lineRule="exact"/>
              <w:ind w:left="369" w:right="357"/>
              <w:jc w:val="center"/>
              <w:rPr>
                <w:b/>
                <w:sz w:val="18"/>
              </w:rPr>
            </w:pPr>
            <w:r>
              <w:rPr>
                <w:b/>
                <w:sz w:val="18"/>
              </w:rPr>
              <w:t>TR01</w:t>
            </w:r>
          </w:p>
        </w:tc>
        <w:tc>
          <w:tcPr>
            <w:tcW w:w="1695" w:type="dxa"/>
            <w:tcBorders>
              <w:top w:val="single" w:sz="4" w:space="0" w:color="000000"/>
              <w:left w:val="single" w:sz="4" w:space="0" w:color="FFFFFF"/>
              <w:bottom w:val="single" w:sz="4" w:space="0" w:color="000000"/>
            </w:tcBorders>
            <w:shd w:val="clear" w:color="auto" w:fill="FFFF00"/>
          </w:tcPr>
          <w:p>
            <w:pPr>
              <w:pStyle w:val="TableParagraph"/>
              <w:spacing w:line="186" w:lineRule="exact"/>
              <w:ind w:left="292" w:right="261"/>
              <w:jc w:val="center"/>
              <w:rPr>
                <w:b/>
                <w:sz w:val="18"/>
              </w:rPr>
            </w:pPr>
            <w:r>
              <w:rPr>
                <w:b/>
                <w:sz w:val="18"/>
              </w:rPr>
              <w:t>TR01</w:t>
            </w:r>
          </w:p>
        </w:tc>
        <w:tc>
          <w:tcPr>
            <w:tcW w:w="1141" w:type="dxa"/>
            <w:tcBorders>
              <w:top w:val="single" w:sz="4" w:space="0" w:color="000000"/>
              <w:bottom w:val="single" w:sz="4" w:space="0" w:color="000000"/>
              <w:right w:val="single" w:sz="4" w:space="0" w:color="FFFFFF"/>
            </w:tcBorders>
            <w:shd w:val="clear" w:color="auto" w:fill="FFFF00"/>
          </w:tcPr>
          <w:p>
            <w:pPr>
              <w:pStyle w:val="TableParagraph"/>
              <w:spacing w:line="186" w:lineRule="exact"/>
              <w:ind w:right="373"/>
              <w:jc w:val="right"/>
              <w:rPr>
                <w:b/>
                <w:sz w:val="18"/>
              </w:rPr>
            </w:pPr>
            <w:r>
              <w:rPr>
                <w:b/>
                <w:sz w:val="18"/>
              </w:rPr>
              <w:t>TR01</w:t>
            </w:r>
          </w:p>
        </w:tc>
        <w:tc>
          <w:tcPr>
            <w:tcW w:w="1702" w:type="dxa"/>
            <w:tcBorders>
              <w:top w:val="single" w:sz="4" w:space="0" w:color="000000"/>
              <w:left w:val="single" w:sz="4" w:space="0" w:color="FFFFFF"/>
              <w:bottom w:val="single" w:sz="4" w:space="0" w:color="000000"/>
              <w:right w:val="nil"/>
            </w:tcBorders>
            <w:shd w:val="clear" w:color="auto" w:fill="FFFF00"/>
          </w:tcPr>
          <w:p>
            <w:pPr>
              <w:pStyle w:val="TableParagraph"/>
              <w:spacing w:line="186" w:lineRule="exact"/>
              <w:ind w:left="52"/>
              <w:jc w:val="center"/>
              <w:rPr>
                <w:b/>
                <w:sz w:val="18"/>
              </w:rPr>
            </w:pPr>
            <w:r>
              <w:rPr>
                <w:b/>
                <w:sz w:val="18"/>
              </w:rPr>
              <w:t>-</w:t>
            </w:r>
          </w:p>
        </w:tc>
      </w:tr>
      <w:tr>
        <w:trPr>
          <w:trHeight w:val="206" w:hRule="atLeast"/>
        </w:trPr>
        <w:tc>
          <w:tcPr>
            <w:tcW w:w="2513" w:type="dxa"/>
            <w:tcBorders>
              <w:top w:val="nil"/>
              <w:left w:val="nil"/>
              <w:right w:val="nil"/>
            </w:tcBorders>
          </w:tcPr>
          <w:p>
            <w:pPr>
              <w:pStyle w:val="TableParagraph"/>
              <w:tabs>
                <w:tab w:pos="1183" w:val="left" w:leader="none"/>
              </w:tabs>
              <w:spacing w:line="186" w:lineRule="exact"/>
              <w:ind w:left="284"/>
              <w:rPr>
                <w:sz w:val="18"/>
              </w:rPr>
            </w:pPr>
            <w:r>
              <w:rPr>
                <w:sz w:val="18"/>
              </w:rPr>
              <w:t>400</w:t>
              <w:tab/>
              <w:t>57</w:t>
            </w:r>
          </w:p>
        </w:tc>
        <w:tc>
          <w:tcPr>
            <w:tcW w:w="979" w:type="dxa"/>
            <w:tcBorders>
              <w:top w:val="single" w:sz="4" w:space="0" w:color="000000"/>
              <w:left w:val="nil"/>
              <w:right w:val="nil"/>
            </w:tcBorders>
          </w:tcPr>
          <w:p>
            <w:pPr>
              <w:pStyle w:val="TableParagraph"/>
              <w:spacing w:line="186" w:lineRule="exact"/>
              <w:ind w:left="23"/>
              <w:jc w:val="center"/>
              <w:rPr>
                <w:sz w:val="18"/>
              </w:rPr>
            </w:pPr>
            <w:r>
              <w:rPr>
                <w:sz w:val="18"/>
              </w:rPr>
              <w:t>H</w:t>
            </w:r>
          </w:p>
        </w:tc>
        <w:tc>
          <w:tcPr>
            <w:tcW w:w="1024" w:type="dxa"/>
            <w:tcBorders>
              <w:top w:val="single" w:sz="4" w:space="0" w:color="000000"/>
              <w:left w:val="nil"/>
              <w:right w:val="nil"/>
            </w:tcBorders>
          </w:tcPr>
          <w:p>
            <w:pPr>
              <w:pStyle w:val="TableParagraph"/>
              <w:spacing w:line="186" w:lineRule="exact"/>
              <w:ind w:left="145" w:right="134"/>
              <w:jc w:val="center"/>
              <w:rPr>
                <w:sz w:val="18"/>
              </w:rPr>
            </w:pPr>
            <w:r>
              <w:rPr>
                <w:sz w:val="18"/>
              </w:rPr>
              <w:t>160</w:t>
            </w:r>
          </w:p>
        </w:tc>
        <w:tc>
          <w:tcPr>
            <w:tcW w:w="1017" w:type="dxa"/>
            <w:tcBorders>
              <w:top w:val="single" w:sz="4" w:space="0" w:color="000000"/>
              <w:left w:val="nil"/>
            </w:tcBorders>
          </w:tcPr>
          <w:p>
            <w:pPr>
              <w:pStyle w:val="TableParagraph"/>
              <w:spacing w:line="186" w:lineRule="exact"/>
              <w:ind w:left="182"/>
              <w:rPr>
                <w:sz w:val="18"/>
              </w:rPr>
            </w:pPr>
            <w:r>
              <w:rPr>
                <w:sz w:val="18"/>
              </w:rPr>
              <w:t>sin enlucir</w:t>
            </w:r>
          </w:p>
        </w:tc>
        <w:tc>
          <w:tcPr>
            <w:tcW w:w="1240" w:type="dxa"/>
            <w:tcBorders>
              <w:top w:val="single" w:sz="4" w:space="0" w:color="000000"/>
              <w:right w:val="single" w:sz="4" w:space="0" w:color="FFFFFF"/>
            </w:tcBorders>
            <w:shd w:val="clear" w:color="auto" w:fill="8D8D8D"/>
          </w:tcPr>
          <w:p>
            <w:pPr>
              <w:pStyle w:val="TableParagraph"/>
              <w:spacing w:line="186" w:lineRule="exact"/>
              <w:ind w:right="420"/>
              <w:jc w:val="right"/>
              <w:rPr>
                <w:b/>
                <w:sz w:val="18"/>
              </w:rPr>
            </w:pPr>
            <w:r>
              <w:rPr>
                <w:b/>
                <w:sz w:val="18"/>
              </w:rPr>
              <w:t>TR01</w:t>
            </w:r>
          </w:p>
        </w:tc>
        <w:tc>
          <w:tcPr>
            <w:tcW w:w="1689" w:type="dxa"/>
            <w:tcBorders>
              <w:top w:val="single" w:sz="4" w:space="0" w:color="000000"/>
              <w:left w:val="single" w:sz="4" w:space="0" w:color="FFFFFF"/>
            </w:tcBorders>
            <w:shd w:val="clear" w:color="auto" w:fill="00CCFF"/>
          </w:tcPr>
          <w:p>
            <w:pPr>
              <w:pStyle w:val="TableParagraph"/>
              <w:spacing w:line="186" w:lineRule="exact"/>
              <w:ind w:left="650" w:right="617"/>
              <w:jc w:val="center"/>
              <w:rPr>
                <w:b/>
                <w:sz w:val="18"/>
              </w:rPr>
            </w:pPr>
            <w:r>
              <w:rPr>
                <w:b/>
                <w:sz w:val="18"/>
              </w:rPr>
              <w:t>TR01</w:t>
            </w:r>
          </w:p>
        </w:tc>
        <w:tc>
          <w:tcPr>
            <w:tcW w:w="1148" w:type="dxa"/>
            <w:tcBorders>
              <w:top w:val="single" w:sz="4" w:space="0" w:color="000000"/>
              <w:right w:val="single" w:sz="4" w:space="0" w:color="FFFFFF"/>
            </w:tcBorders>
            <w:shd w:val="clear" w:color="auto" w:fill="FFFF00"/>
          </w:tcPr>
          <w:p>
            <w:pPr>
              <w:pStyle w:val="TableParagraph"/>
              <w:spacing w:line="186" w:lineRule="exact"/>
              <w:ind w:left="369" w:right="357"/>
              <w:jc w:val="center"/>
              <w:rPr>
                <w:b/>
                <w:sz w:val="18"/>
              </w:rPr>
            </w:pPr>
            <w:r>
              <w:rPr>
                <w:b/>
                <w:sz w:val="18"/>
              </w:rPr>
              <w:t>TR01</w:t>
            </w:r>
          </w:p>
        </w:tc>
        <w:tc>
          <w:tcPr>
            <w:tcW w:w="1695" w:type="dxa"/>
            <w:tcBorders>
              <w:top w:val="single" w:sz="4" w:space="0" w:color="000000"/>
              <w:left w:val="single" w:sz="4" w:space="0" w:color="FFFFFF"/>
            </w:tcBorders>
            <w:shd w:val="clear" w:color="auto" w:fill="FFFF00"/>
          </w:tcPr>
          <w:p>
            <w:pPr>
              <w:pStyle w:val="TableParagraph"/>
              <w:spacing w:line="186" w:lineRule="exact"/>
              <w:ind w:left="292" w:right="261"/>
              <w:jc w:val="center"/>
              <w:rPr>
                <w:b/>
                <w:sz w:val="18"/>
              </w:rPr>
            </w:pPr>
            <w:r>
              <w:rPr>
                <w:b/>
                <w:sz w:val="18"/>
              </w:rPr>
              <w:t>TR01</w:t>
            </w:r>
          </w:p>
        </w:tc>
        <w:tc>
          <w:tcPr>
            <w:tcW w:w="1141" w:type="dxa"/>
            <w:tcBorders>
              <w:top w:val="single" w:sz="4" w:space="0" w:color="000000"/>
              <w:right w:val="single" w:sz="4" w:space="0" w:color="FFFFFF"/>
            </w:tcBorders>
            <w:shd w:val="clear" w:color="auto" w:fill="FFFF00"/>
          </w:tcPr>
          <w:p>
            <w:pPr>
              <w:pStyle w:val="TableParagraph"/>
              <w:spacing w:line="186" w:lineRule="exact"/>
              <w:ind w:right="373"/>
              <w:jc w:val="right"/>
              <w:rPr>
                <w:b/>
                <w:sz w:val="18"/>
              </w:rPr>
            </w:pPr>
            <w:r>
              <w:rPr>
                <w:b/>
                <w:sz w:val="18"/>
              </w:rPr>
              <w:t>TR01</w:t>
            </w:r>
          </w:p>
        </w:tc>
        <w:tc>
          <w:tcPr>
            <w:tcW w:w="1702" w:type="dxa"/>
            <w:tcBorders>
              <w:top w:val="single" w:sz="4" w:space="0" w:color="000000"/>
              <w:left w:val="single" w:sz="4" w:space="0" w:color="FFFFFF"/>
              <w:right w:val="nil"/>
            </w:tcBorders>
            <w:shd w:val="clear" w:color="auto" w:fill="FFFF00"/>
          </w:tcPr>
          <w:p>
            <w:pPr>
              <w:pStyle w:val="TableParagraph"/>
              <w:spacing w:line="186" w:lineRule="exact"/>
              <w:ind w:left="52"/>
              <w:jc w:val="center"/>
              <w:rPr>
                <w:b/>
                <w:sz w:val="18"/>
              </w:rPr>
            </w:pPr>
            <w:r>
              <w:rPr>
                <w:b/>
                <w:sz w:val="18"/>
              </w:rPr>
              <w:t>-</w:t>
            </w:r>
          </w:p>
        </w:tc>
      </w:tr>
    </w:tbl>
    <w:p>
      <w:pPr>
        <w:pStyle w:val="BodyText"/>
        <w:spacing w:before="3"/>
        <w:rPr>
          <w:rFonts w:ascii="Arial Narrow"/>
          <w:b/>
          <w:sz w:val="11"/>
        </w:rPr>
      </w:pPr>
    </w:p>
    <w:p>
      <w:pPr>
        <w:pStyle w:val="BodyText"/>
        <w:tabs>
          <w:tab w:pos="595" w:val="left" w:leader="none"/>
        </w:tabs>
        <w:spacing w:line="229" w:lineRule="exact" w:before="101"/>
        <w:ind w:left="238"/>
        <w:rPr>
          <w:rFonts w:ascii="Arial Narrow" w:hAnsi="Arial Narrow"/>
        </w:rPr>
      </w:pPr>
      <w:r>
        <w:rPr/>
        <w:pict>
          <v:group style="position:absolute;margin-left:65.511002pt;margin-top:-117.219879pt;width:708.2pt;height:109.3pt;mso-position-horizontal-relative:page;mso-position-vertical-relative:paragraph;z-index:-262850560" coordorigin="1310,-2344" coordsize="14164,2186">
            <v:shape style="position:absolute;left:3023;top:-2345;width:10;height:21" type="#_x0000_t75" stroked="false">
              <v:imagedata r:id="rId283" o:title=""/>
            </v:shape>
            <v:shape style="position:absolute;left:3023;top:-2324;width:10;height:423" type="#_x0000_t75" stroked="false">
              <v:imagedata r:id="rId284" o:title=""/>
            </v:shape>
            <v:shape style="position:absolute;left:6826;top:-1931;width:2949;height:48" type="#_x0000_t75" stroked="false">
              <v:imagedata r:id="rId285" o:title=""/>
            </v:shape>
            <v:shape style="position:absolute;left:9754;top:-1931;width:2853;height:48" type="#_x0000_t75" stroked="false">
              <v:imagedata r:id="rId286" o:title=""/>
            </v:shape>
            <v:shape style="position:absolute;left:3008;top:-1927;width:12466;height:249" type="#_x0000_t75" stroked="false">
              <v:imagedata r:id="rId287" o:title=""/>
            </v:shape>
            <v:shape style="position:absolute;left:3004;top:-1684;width:2830;height:452" type="#_x0000_t75" stroked="false">
              <v:imagedata r:id="rId288" o:title=""/>
            </v:shape>
            <v:shape style="position:absolute;left:8077;top:-1664;width:10;height:1073" type="#_x0000_t75" stroked="false">
              <v:imagedata r:id="rId289" o:title=""/>
            </v:shape>
            <v:shape style="position:absolute;left:3009;top:-1236;width:2820;height:236" type="#_x0000_t75" stroked="false">
              <v:imagedata r:id="rId290" o:title=""/>
            </v:shape>
            <v:shape style="position:absolute;left:10911;top:-1664;width:10;height:1073" type="#_x0000_t75" stroked="false">
              <v:imagedata r:id="rId289" o:title=""/>
            </v:shape>
            <v:shape style="position:absolute;left:13747;top:-1664;width:10;height:1073" type="#_x0000_t75" stroked="false">
              <v:imagedata r:id="rId289" o:title=""/>
            </v:shape>
            <v:shape style="position:absolute;left:3009;top:-1030;width:2820;height:236" type="#_x0000_t75" stroked="false">
              <v:imagedata r:id="rId291" o:title=""/>
            </v:shape>
            <v:shape style="position:absolute;left:3023;top:-809;width:10;height:10" type="#_x0000_t75" stroked="false">
              <v:imagedata r:id="rId292" o:title=""/>
            </v:shape>
            <v:shape style="position:absolute;left:3813;top:-809;width:10;height:10" type="#_x0000_t75" stroked="false">
              <v:imagedata r:id="rId293" o:title=""/>
            </v:shape>
            <v:shape style="position:absolute;left:3008;top:-815;width:2823;height:239" type="#_x0000_t75" stroked="false">
              <v:imagedata r:id="rId294" o:title=""/>
            </v:shape>
            <v:shape style="position:absolute;left:3416;top:-3227;width:208;height:4055" coordorigin="3416,-3227" coordsize="208,4055" path="m6857,-799l8077,-591m8077,-799l6857,-591m9785,-799l10911,-591m10911,-799l9785,-591e" filled="false" stroked="true" strokeweight=".06pt" strokecolor="#808080">
              <v:path arrowok="t"/>
              <v:stroke dashstyle="solid"/>
            </v:shape>
            <v:shape style="position:absolute;left:3416;top:-6063;width:208;height:1121" coordorigin="3416,-6062" coordsize="208,1121" path="m12626,-799l13747,-591m13747,-799l12626,-591e" filled="false" stroked="true" strokeweight=".06pt" strokecolor="#000000">
              <v:path arrowok="t"/>
              <v:stroke dashstyle="solid"/>
            </v:shape>
            <v:line style="position:absolute" from="1310,-586" to="3024,-586" stroked="true" strokeweight=".48001pt" strokecolor="#000000">
              <v:stroke dashstyle="solid"/>
            </v:line>
            <v:shape style="position:absolute;left:3023;top:-592;width:10;height:10" type="#_x0000_t75" stroked="false">
              <v:imagedata r:id="rId295" o:title=""/>
            </v:shape>
            <v:shape style="position:absolute;left:3813;top:-592;width:10;height:10" type="#_x0000_t75" stroked="false">
              <v:imagedata r:id="rId245" o:title=""/>
            </v:shape>
            <v:shape style="position:absolute;left:3009;top:-596;width:2820;height:236" type="#_x0000_t75" stroked="false">
              <v:imagedata r:id="rId296" o:title=""/>
            </v:shape>
            <v:shape style="position:absolute;left:8077;top:-582;width:10;height:423" type="#_x0000_t75" stroked="false">
              <v:imagedata r:id="rId297" o:title=""/>
            </v:shape>
            <v:shape style="position:absolute;left:3023;top:-376;width:10;height:216" type="#_x0000_t75" stroked="false">
              <v:imagedata r:id="rId298" o:title=""/>
            </v:shape>
            <v:shape style="position:absolute;left:10911;top:-582;width:10;height:423" type="#_x0000_t75" stroked="false">
              <v:imagedata r:id="rId297" o:title=""/>
            </v:shape>
            <v:shape style="position:absolute;left:3813;top:-376;width:10;height:216" type="#_x0000_t75" stroked="false">
              <v:imagedata r:id="rId299" o:title=""/>
            </v:shape>
            <v:shape style="position:absolute;left:13747;top:-582;width:10;height:423" type="#_x0000_t75" stroked="false">
              <v:imagedata r:id="rId297" o:title=""/>
            </v:shape>
            <v:shape style="position:absolute;left:4797;top:-366;width:10;height:207" type="#_x0000_t75" stroked="false">
              <v:imagedata r:id="rId300" o:title=""/>
            </v:shape>
            <v:shape style="position:absolute;left:5805;top:-366;width:10;height:207" type="#_x0000_t75" stroked="false">
              <v:imagedata r:id="rId300" o:title=""/>
            </v:shape>
            <w10:wrap type="none"/>
          </v:group>
        </w:pict>
      </w:r>
      <w:r>
        <w:rPr>
          <w:rFonts w:ascii="Arial Narrow" w:hAnsi="Arial Narrow"/>
          <w:b/>
        </w:rPr>
        <w:t>+</w:t>
        <w:tab/>
      </w:r>
      <w:r>
        <w:rPr>
          <w:rFonts w:ascii="Arial Narrow" w:hAnsi="Arial Narrow"/>
        </w:rPr>
        <w:t>Consultar</w:t>
      </w:r>
      <w:r>
        <w:rPr>
          <w:rFonts w:ascii="Arial Narrow" w:hAnsi="Arial Narrow"/>
          <w:spacing w:val="-3"/>
        </w:rPr>
        <w:t> </w:t>
      </w:r>
      <w:r>
        <w:rPr>
          <w:rFonts w:ascii="Arial Narrow" w:hAnsi="Arial Narrow"/>
        </w:rPr>
        <w:t>prestaciones</w:t>
      </w:r>
      <w:r>
        <w:rPr>
          <w:rFonts w:ascii="Arial Narrow" w:hAnsi="Arial Narrow"/>
          <w:spacing w:val="-3"/>
        </w:rPr>
        <w:t> </w:t>
      </w:r>
      <w:r>
        <w:rPr>
          <w:rFonts w:ascii="Arial Narrow" w:hAnsi="Arial Narrow"/>
        </w:rPr>
        <w:t>de</w:t>
      </w:r>
      <w:r>
        <w:rPr>
          <w:rFonts w:ascii="Arial Narrow" w:hAnsi="Arial Narrow"/>
          <w:spacing w:val="-3"/>
        </w:rPr>
        <w:t> </w:t>
      </w:r>
      <w:r>
        <w:rPr>
          <w:rFonts w:ascii="Arial Narrow" w:hAnsi="Arial Narrow"/>
        </w:rPr>
        <w:t>los</w:t>
      </w:r>
      <w:r>
        <w:rPr>
          <w:rFonts w:ascii="Arial Narrow" w:hAnsi="Arial Narrow"/>
          <w:spacing w:val="-3"/>
        </w:rPr>
        <w:t> </w:t>
      </w:r>
      <w:r>
        <w:rPr>
          <w:rFonts w:ascii="Arial Narrow" w:hAnsi="Arial Narrow"/>
        </w:rPr>
        <w:t>trasdosados</w:t>
      </w:r>
      <w:r>
        <w:rPr>
          <w:rFonts w:ascii="Arial Narrow" w:hAnsi="Arial Narrow"/>
          <w:spacing w:val="-3"/>
        </w:rPr>
        <w:t> </w:t>
      </w:r>
      <w:r>
        <w:rPr>
          <w:rFonts w:ascii="Arial Narrow" w:hAnsi="Arial Narrow"/>
        </w:rPr>
        <w:t>de</w:t>
      </w:r>
      <w:r>
        <w:rPr>
          <w:rFonts w:ascii="Arial Narrow" w:hAnsi="Arial Narrow"/>
          <w:spacing w:val="-2"/>
        </w:rPr>
        <w:t> </w:t>
      </w:r>
      <w:r>
        <w:rPr>
          <w:rFonts w:ascii="Arial Narrow" w:hAnsi="Arial Narrow"/>
        </w:rPr>
        <w:t>placas</w:t>
      </w:r>
      <w:r>
        <w:rPr>
          <w:rFonts w:ascii="Arial Narrow" w:hAnsi="Arial Narrow"/>
          <w:spacing w:val="-3"/>
        </w:rPr>
        <w:t> </w:t>
      </w:r>
      <w:r>
        <w:rPr>
          <w:rFonts w:ascii="Arial Narrow" w:hAnsi="Arial Narrow"/>
        </w:rPr>
        <w:t>de</w:t>
      </w:r>
      <w:r>
        <w:rPr>
          <w:rFonts w:ascii="Arial Narrow" w:hAnsi="Arial Narrow"/>
          <w:spacing w:val="-3"/>
        </w:rPr>
        <w:t> </w:t>
      </w:r>
      <w:r>
        <w:rPr>
          <w:rFonts w:ascii="Arial Narrow" w:hAnsi="Arial Narrow"/>
        </w:rPr>
        <w:t>yeso</w:t>
      </w:r>
      <w:r>
        <w:rPr>
          <w:rFonts w:ascii="Arial Narrow" w:hAnsi="Arial Narrow"/>
          <w:spacing w:val="-2"/>
        </w:rPr>
        <w:t> </w:t>
      </w:r>
      <w:r>
        <w:rPr>
          <w:rFonts w:ascii="Arial Narrow" w:hAnsi="Arial Narrow"/>
        </w:rPr>
        <w:t>laminado</w:t>
      </w:r>
      <w:r>
        <w:rPr>
          <w:rFonts w:ascii="Arial Narrow" w:hAnsi="Arial Narrow"/>
          <w:spacing w:val="-3"/>
        </w:rPr>
        <w:t> </w:t>
      </w:r>
      <w:r>
        <w:rPr>
          <w:rFonts w:ascii="Arial Narrow" w:hAnsi="Arial Narrow"/>
        </w:rPr>
        <w:t>en</w:t>
      </w:r>
      <w:r>
        <w:rPr>
          <w:rFonts w:ascii="Arial Narrow" w:hAnsi="Arial Narrow"/>
          <w:spacing w:val="-3"/>
        </w:rPr>
        <w:t> </w:t>
      </w:r>
      <w:r>
        <w:rPr>
          <w:rFonts w:ascii="Arial Narrow" w:hAnsi="Arial Narrow"/>
        </w:rPr>
        <w:t>la</w:t>
      </w:r>
      <w:r>
        <w:rPr>
          <w:rFonts w:ascii="Arial Narrow" w:hAnsi="Arial Narrow"/>
          <w:spacing w:val="-2"/>
        </w:rPr>
        <w:t> </w:t>
      </w:r>
      <w:r>
        <w:rPr>
          <w:rFonts w:ascii="Arial Narrow" w:hAnsi="Arial Narrow"/>
        </w:rPr>
        <w:t>documentación</w:t>
      </w:r>
      <w:r>
        <w:rPr>
          <w:rFonts w:ascii="Arial Narrow" w:hAnsi="Arial Narrow"/>
          <w:spacing w:val="-3"/>
        </w:rPr>
        <w:t> </w:t>
      </w:r>
      <w:r>
        <w:rPr>
          <w:rFonts w:ascii="Arial Narrow" w:hAnsi="Arial Narrow"/>
        </w:rPr>
        <w:t>de</w:t>
      </w:r>
      <w:r>
        <w:rPr>
          <w:rFonts w:ascii="Arial Narrow" w:hAnsi="Arial Narrow"/>
          <w:spacing w:val="-3"/>
        </w:rPr>
        <w:t> </w:t>
      </w:r>
      <w:r>
        <w:rPr>
          <w:rFonts w:ascii="Arial Narrow" w:hAnsi="Arial Narrow"/>
        </w:rPr>
        <w:t>asociaciones</w:t>
      </w:r>
      <w:r>
        <w:rPr>
          <w:rFonts w:ascii="Arial Narrow" w:hAnsi="Arial Narrow"/>
          <w:spacing w:val="-3"/>
        </w:rPr>
        <w:t> </w:t>
      </w:r>
      <w:r>
        <w:rPr>
          <w:rFonts w:ascii="Arial Narrow" w:hAnsi="Arial Narrow"/>
        </w:rPr>
        <w:t>de</w:t>
      </w:r>
      <w:r>
        <w:rPr>
          <w:rFonts w:ascii="Arial Narrow" w:hAnsi="Arial Narrow"/>
          <w:spacing w:val="-3"/>
        </w:rPr>
        <w:t> </w:t>
      </w:r>
      <w:r>
        <w:rPr>
          <w:rFonts w:ascii="Arial Narrow" w:hAnsi="Arial Narrow"/>
        </w:rPr>
        <w:t>fabricantes,</w:t>
      </w:r>
      <w:r>
        <w:rPr>
          <w:rFonts w:ascii="Arial Narrow" w:hAnsi="Arial Narrow"/>
          <w:spacing w:val="-2"/>
        </w:rPr>
        <w:t> </w:t>
      </w:r>
      <w:r>
        <w:rPr>
          <w:rFonts w:ascii="Arial Narrow" w:hAnsi="Arial Narrow"/>
        </w:rPr>
        <w:t>ya</w:t>
      </w:r>
      <w:r>
        <w:rPr>
          <w:rFonts w:ascii="Arial Narrow" w:hAnsi="Arial Narrow"/>
          <w:spacing w:val="-3"/>
        </w:rPr>
        <w:t> </w:t>
      </w:r>
      <w:r>
        <w:rPr>
          <w:rFonts w:ascii="Arial Narrow" w:hAnsi="Arial Narrow"/>
        </w:rPr>
        <w:t>que</w:t>
      </w:r>
      <w:r>
        <w:rPr>
          <w:rFonts w:ascii="Arial Narrow" w:hAnsi="Arial Narrow"/>
          <w:spacing w:val="-3"/>
        </w:rPr>
        <w:t> </w:t>
      </w:r>
      <w:r>
        <w:rPr>
          <w:rFonts w:ascii="Arial Narrow" w:hAnsi="Arial Narrow"/>
        </w:rPr>
        <w:t>el</w:t>
      </w:r>
      <w:r>
        <w:rPr>
          <w:rFonts w:ascii="Arial Narrow" w:hAnsi="Arial Narrow"/>
          <w:spacing w:val="-3"/>
        </w:rPr>
        <w:t> </w:t>
      </w:r>
      <w:r>
        <w:rPr>
          <w:rFonts w:ascii="Arial Narrow" w:hAnsi="Arial Narrow"/>
        </w:rPr>
        <w:t>CEC</w:t>
      </w:r>
      <w:r>
        <w:rPr>
          <w:rFonts w:ascii="Arial Narrow" w:hAnsi="Arial Narrow"/>
          <w:spacing w:val="-3"/>
        </w:rPr>
        <w:t> </w:t>
      </w:r>
      <w:r>
        <w:rPr>
          <w:rFonts w:ascii="Arial Narrow" w:hAnsi="Arial Narrow"/>
        </w:rPr>
        <w:t>no</w:t>
      </w:r>
      <w:r>
        <w:rPr>
          <w:rFonts w:ascii="Arial Narrow" w:hAnsi="Arial Narrow"/>
          <w:spacing w:val="-3"/>
        </w:rPr>
        <w:t> </w:t>
      </w:r>
      <w:r>
        <w:rPr>
          <w:rFonts w:ascii="Arial Narrow" w:hAnsi="Arial Narrow"/>
        </w:rPr>
        <w:t>justifica</w:t>
      </w:r>
      <w:r>
        <w:rPr>
          <w:rFonts w:ascii="Arial Narrow" w:hAnsi="Arial Narrow"/>
          <w:spacing w:val="-2"/>
        </w:rPr>
        <w:t> </w:t>
      </w:r>
      <w:r>
        <w:rPr>
          <w:rFonts w:ascii="Arial Narrow" w:hAnsi="Arial Narrow"/>
        </w:rPr>
        <w:t>los</w:t>
      </w:r>
      <w:r>
        <w:rPr>
          <w:rFonts w:ascii="Arial Narrow" w:hAnsi="Arial Narrow"/>
          <w:spacing w:val="-2"/>
        </w:rPr>
        <w:t> </w:t>
      </w:r>
      <w:r>
        <w:rPr>
          <w:rFonts w:ascii="Arial Narrow" w:hAnsi="Arial Narrow"/>
        </w:rPr>
        <w:t>valores</w:t>
      </w:r>
      <w:r>
        <w:rPr>
          <w:rFonts w:ascii="Arial Narrow" w:hAnsi="Arial Narrow"/>
          <w:spacing w:val="-3"/>
        </w:rPr>
        <w:t> </w:t>
      </w:r>
      <w:r>
        <w:rPr>
          <w:rFonts w:ascii="Arial Narrow" w:hAnsi="Arial Narrow"/>
        </w:rPr>
        <w:t>de</w:t>
      </w:r>
      <w:r>
        <w:rPr>
          <w:rFonts w:ascii="Arial Narrow" w:hAnsi="Arial Narrow"/>
          <w:spacing w:val="-3"/>
        </w:rPr>
        <w:t> </w:t>
      </w:r>
      <w:r>
        <w:rPr>
          <w:rFonts w:ascii="Arial Narrow" w:hAnsi="Arial Narrow"/>
        </w:rPr>
        <w:t>esta</w:t>
      </w:r>
      <w:r>
        <w:rPr>
          <w:rFonts w:ascii="Arial Narrow" w:hAnsi="Arial Narrow"/>
          <w:spacing w:val="-3"/>
        </w:rPr>
        <w:t> </w:t>
      </w:r>
      <w:r>
        <w:rPr>
          <w:rFonts w:ascii="Arial Narrow" w:hAnsi="Arial Narrow"/>
        </w:rPr>
        <w:t>solución.</w:t>
      </w:r>
    </w:p>
    <w:p>
      <w:pPr>
        <w:pStyle w:val="BodyText"/>
        <w:tabs>
          <w:tab w:pos="595" w:val="left" w:leader="none"/>
        </w:tabs>
        <w:spacing w:line="229" w:lineRule="exact"/>
        <w:ind w:left="238"/>
        <w:rPr>
          <w:rFonts w:ascii="Arial Narrow" w:hAnsi="Arial Narrow"/>
        </w:rPr>
      </w:pPr>
      <w:r>
        <w:rPr>
          <w:rFonts w:ascii="Arial Narrow" w:hAnsi="Arial Narrow"/>
          <w:position w:val="5"/>
          <w:sz w:val="13"/>
        </w:rPr>
        <w:t>(1)</w:t>
        <w:tab/>
      </w:r>
      <w:r>
        <w:rPr>
          <w:rFonts w:ascii="Arial Narrow" w:hAnsi="Arial Narrow"/>
        </w:rPr>
        <w:t>Valores extraídos del</w:t>
      </w:r>
      <w:r>
        <w:rPr>
          <w:rFonts w:ascii="Arial Narrow" w:hAnsi="Arial Narrow"/>
          <w:spacing w:val="-4"/>
        </w:rPr>
        <w:t> </w:t>
      </w:r>
      <w:r>
        <w:rPr>
          <w:rFonts w:ascii="Arial Narrow" w:hAnsi="Arial Narrow"/>
        </w:rPr>
        <w:t>CEC</w:t>
      </w:r>
    </w:p>
    <w:p>
      <w:pPr>
        <w:pStyle w:val="BodyText"/>
        <w:tabs>
          <w:tab w:pos="595" w:val="left" w:leader="none"/>
        </w:tabs>
        <w:ind w:left="238" w:right="242"/>
        <w:rPr>
          <w:rFonts w:ascii="Arial Narrow" w:hAnsi="Arial Narrow"/>
        </w:rPr>
      </w:pPr>
      <w:r>
        <w:rPr>
          <w:rFonts w:ascii="Arial Narrow" w:hAnsi="Arial Narrow"/>
          <w:position w:val="5"/>
          <w:sz w:val="13"/>
        </w:rPr>
        <w:t>(2)</w:t>
        <w:tab/>
      </w:r>
      <w:r>
        <w:rPr>
          <w:rFonts w:ascii="Arial Narrow" w:hAnsi="Arial Narrow"/>
        </w:rPr>
        <w:t>Pueden utilizarse fábricas sin enlucir. En estos casos es esencial que la fábrica esté bien ejecutada, es decir, que los tendeles y las llagas estén rellenos con mortero, pasta, etc., de tal forma que no existan zonas sin sellar que supongan una vía de transmisión del</w:t>
      </w:r>
      <w:r>
        <w:rPr>
          <w:rFonts w:ascii="Arial Narrow" w:hAnsi="Arial Narrow"/>
          <w:spacing w:val="-18"/>
        </w:rPr>
        <w:t> </w:t>
      </w:r>
      <w:r>
        <w:rPr>
          <w:rFonts w:ascii="Arial Narrow" w:hAnsi="Arial Narrow"/>
        </w:rPr>
        <w:t>sonido.</w:t>
      </w:r>
    </w:p>
    <w:p>
      <w:pPr>
        <w:pStyle w:val="BodyText"/>
        <w:tabs>
          <w:tab w:pos="595" w:val="left" w:leader="none"/>
        </w:tabs>
        <w:spacing w:line="229" w:lineRule="exact"/>
        <w:ind w:left="238"/>
        <w:rPr>
          <w:rFonts w:ascii="Arial Narrow" w:hAnsi="Arial Narrow"/>
        </w:rPr>
      </w:pPr>
      <w:r>
        <w:rPr>
          <w:rFonts w:ascii="Arial Narrow" w:hAnsi="Arial Narrow"/>
          <w:position w:val="5"/>
          <w:sz w:val="13"/>
        </w:rPr>
        <w:t>(3)</w:t>
        <w:tab/>
      </w:r>
      <w:r>
        <w:rPr>
          <w:rFonts w:ascii="Arial Narrow" w:hAnsi="Arial Narrow"/>
        </w:rPr>
        <w:t>Para</w:t>
      </w:r>
      <w:r>
        <w:rPr>
          <w:rFonts w:ascii="Arial Narrow" w:hAnsi="Arial Narrow"/>
          <w:spacing w:val="-33"/>
        </w:rPr>
        <w:t> </w:t>
      </w:r>
      <w:r>
        <w:rPr>
          <w:rFonts w:ascii="Arial Narrow" w:hAnsi="Arial Narrow"/>
        </w:rPr>
        <w:t>las fábricas de ladrillo/bloque cerámico, sólo se han tomado los valores mínimos del CEC.</w:t>
      </w:r>
    </w:p>
    <w:p>
      <w:pPr>
        <w:pStyle w:val="BodyText"/>
        <w:tabs>
          <w:tab w:pos="595" w:val="left" w:leader="none"/>
        </w:tabs>
        <w:spacing w:line="229" w:lineRule="exact"/>
        <w:ind w:left="238"/>
        <w:rPr>
          <w:rFonts w:ascii="Arial Narrow" w:hAnsi="Arial Narrow"/>
        </w:rPr>
      </w:pPr>
      <w:r>
        <w:rPr>
          <w:rFonts w:ascii="Arial Narrow" w:hAnsi="Arial Narrow"/>
          <w:position w:val="5"/>
          <w:sz w:val="13"/>
        </w:rPr>
        <w:t>(4)</w:t>
        <w:tab/>
      </w:r>
      <w:r>
        <w:rPr>
          <w:rFonts w:ascii="Arial Narrow" w:hAnsi="Arial Narrow"/>
        </w:rPr>
        <w:t>Solución válida si se interponen bandas elásticas en el encuentro entre el ESV y la tabiquería que acomete al</w:t>
      </w:r>
      <w:r>
        <w:rPr>
          <w:rFonts w:ascii="Arial Narrow" w:hAnsi="Arial Narrow"/>
          <w:spacing w:val="-23"/>
        </w:rPr>
        <w:t> </w:t>
      </w:r>
      <w:r>
        <w:rPr>
          <w:rFonts w:ascii="Arial Narrow" w:hAnsi="Arial Narrow"/>
        </w:rPr>
        <w:t>ESV.</w:t>
      </w:r>
    </w:p>
    <w:p>
      <w:pPr>
        <w:tabs>
          <w:tab w:pos="641" w:val="left" w:leader="none"/>
        </w:tabs>
        <w:spacing w:before="0"/>
        <w:ind w:left="238" w:right="0" w:firstLine="0"/>
        <w:jc w:val="left"/>
        <w:rPr>
          <w:rFonts w:ascii="Arial Narrow"/>
          <w:sz w:val="20"/>
        </w:rPr>
      </w:pPr>
      <w:r>
        <w:rPr>
          <w:rFonts w:ascii="Arial Narrow"/>
          <w:position w:val="5"/>
          <w:sz w:val="13"/>
        </w:rPr>
        <w:t>(5)</w:t>
        <w:tab/>
      </w:r>
      <w:r>
        <w:rPr>
          <w:rFonts w:ascii="Arial Narrow"/>
          <w:sz w:val="20"/>
        </w:rPr>
        <w:t>Leyenda:</w:t>
      </w:r>
    </w:p>
    <w:p>
      <w:pPr>
        <w:pStyle w:val="BodyText"/>
        <w:spacing w:before="9"/>
        <w:rPr>
          <w:rFonts w:ascii="Arial Narrow"/>
          <w:sz w:val="19"/>
        </w:rPr>
      </w:pPr>
    </w:p>
    <w:p>
      <w:pPr>
        <w:tabs>
          <w:tab w:pos="1248" w:val="left" w:leader="none"/>
        </w:tabs>
        <w:spacing w:before="0"/>
        <w:ind w:left="238" w:right="0" w:firstLine="0"/>
        <w:jc w:val="left"/>
        <w:rPr>
          <w:rFonts w:ascii="Arial Narrow"/>
          <w:sz w:val="18"/>
        </w:rPr>
      </w:pPr>
      <w:r>
        <w:rPr>
          <w:rFonts w:ascii="Arial Narrow"/>
          <w:sz w:val="18"/>
        </w:rPr>
        <w:t>LHGF</w:t>
        <w:tab/>
        <w:t>Ladrillo hueco gran</w:t>
      </w:r>
      <w:r>
        <w:rPr>
          <w:rFonts w:ascii="Arial Narrow"/>
          <w:spacing w:val="-4"/>
          <w:sz w:val="18"/>
        </w:rPr>
        <w:t> </w:t>
      </w:r>
      <w:r>
        <w:rPr>
          <w:rFonts w:ascii="Arial Narrow"/>
          <w:sz w:val="18"/>
        </w:rPr>
        <w:t>formato</w:t>
      </w:r>
    </w:p>
    <w:p>
      <w:pPr>
        <w:tabs>
          <w:tab w:pos="1249" w:val="left" w:leader="none"/>
        </w:tabs>
        <w:spacing w:before="0"/>
        <w:ind w:left="238" w:right="0" w:firstLine="0"/>
        <w:jc w:val="left"/>
        <w:rPr>
          <w:rFonts w:ascii="Arial Narrow"/>
          <w:sz w:val="18"/>
        </w:rPr>
      </w:pPr>
      <w:r>
        <w:rPr>
          <w:rFonts w:ascii="Arial Narrow"/>
          <w:sz w:val="18"/>
        </w:rPr>
        <w:t>LH</w:t>
        <w:tab/>
        <w:t>Ladrillo</w:t>
      </w:r>
      <w:r>
        <w:rPr>
          <w:rFonts w:ascii="Arial Narrow"/>
          <w:spacing w:val="-2"/>
          <w:sz w:val="18"/>
        </w:rPr>
        <w:t> </w:t>
      </w:r>
      <w:r>
        <w:rPr>
          <w:rFonts w:ascii="Arial Narrow"/>
          <w:sz w:val="18"/>
        </w:rPr>
        <w:t>hueco</w:t>
      </w:r>
    </w:p>
    <w:p>
      <w:pPr>
        <w:tabs>
          <w:tab w:pos="1249" w:val="left" w:leader="none"/>
        </w:tabs>
        <w:spacing w:before="0"/>
        <w:ind w:left="238" w:right="0" w:firstLine="0"/>
        <w:jc w:val="left"/>
        <w:rPr>
          <w:rFonts w:ascii="Arial Narrow"/>
          <w:sz w:val="18"/>
        </w:rPr>
      </w:pPr>
      <w:r>
        <w:rPr>
          <w:rFonts w:ascii="Arial Narrow"/>
          <w:sz w:val="18"/>
        </w:rPr>
        <w:t>LP</w:t>
        <w:tab/>
        <w:t>Ladrillo perforado o</w:t>
      </w:r>
      <w:r>
        <w:rPr>
          <w:rFonts w:ascii="Arial Narrow"/>
          <w:spacing w:val="-3"/>
          <w:sz w:val="18"/>
        </w:rPr>
        <w:t> </w:t>
      </w:r>
      <w:r>
        <w:rPr>
          <w:rFonts w:ascii="Arial Narrow"/>
          <w:sz w:val="18"/>
        </w:rPr>
        <w:t>macizo</w:t>
      </w:r>
    </w:p>
    <w:p>
      <w:pPr>
        <w:tabs>
          <w:tab w:pos="1249" w:val="left" w:leader="none"/>
        </w:tabs>
        <w:spacing w:before="0"/>
        <w:ind w:left="238" w:right="0" w:firstLine="0"/>
        <w:jc w:val="left"/>
        <w:rPr>
          <w:rFonts w:ascii="Arial Narrow"/>
          <w:sz w:val="18"/>
        </w:rPr>
      </w:pPr>
      <w:r>
        <w:rPr>
          <w:rFonts w:ascii="Arial Narrow"/>
          <w:sz w:val="18"/>
        </w:rPr>
        <w:t>PES</w:t>
        <w:tab/>
        <w:t>Panel de yeso o</w:t>
      </w:r>
      <w:r>
        <w:rPr>
          <w:rFonts w:ascii="Arial Narrow"/>
          <w:spacing w:val="-4"/>
          <w:sz w:val="18"/>
        </w:rPr>
        <w:t> </w:t>
      </w:r>
      <w:r>
        <w:rPr>
          <w:rFonts w:ascii="Arial Narrow"/>
          <w:sz w:val="18"/>
        </w:rPr>
        <w:t>escayola</w:t>
      </w:r>
    </w:p>
    <w:p>
      <w:pPr>
        <w:tabs>
          <w:tab w:pos="1249" w:val="left" w:leader="none"/>
        </w:tabs>
        <w:spacing w:before="0"/>
        <w:ind w:left="238" w:right="0" w:firstLine="0"/>
        <w:jc w:val="left"/>
        <w:rPr>
          <w:rFonts w:ascii="Arial Narrow" w:hAnsi="Arial Narrow"/>
          <w:sz w:val="18"/>
        </w:rPr>
      </w:pPr>
      <w:r>
        <w:rPr>
          <w:rFonts w:ascii="Arial Narrow" w:hAnsi="Arial Narrow"/>
          <w:sz w:val="18"/>
        </w:rPr>
        <w:t>BC</w:t>
        <w:tab/>
        <w:t>Bloque</w:t>
      </w:r>
      <w:r>
        <w:rPr>
          <w:rFonts w:ascii="Arial Narrow" w:hAnsi="Arial Narrow"/>
          <w:spacing w:val="-2"/>
          <w:sz w:val="18"/>
        </w:rPr>
        <w:t> </w:t>
      </w:r>
      <w:r>
        <w:rPr>
          <w:rFonts w:ascii="Arial Narrow" w:hAnsi="Arial Narrow"/>
          <w:sz w:val="18"/>
        </w:rPr>
        <w:t>cerámico</w:t>
      </w:r>
    </w:p>
    <w:p>
      <w:pPr>
        <w:tabs>
          <w:tab w:pos="1247" w:val="left" w:leader="none"/>
        </w:tabs>
        <w:spacing w:before="0"/>
        <w:ind w:left="238" w:right="0" w:firstLine="0"/>
        <w:jc w:val="left"/>
        <w:rPr>
          <w:rFonts w:ascii="Arial Narrow" w:hAnsi="Arial Narrow"/>
          <w:sz w:val="18"/>
        </w:rPr>
      </w:pPr>
      <w:r>
        <w:rPr>
          <w:rFonts w:ascii="Arial Narrow" w:hAnsi="Arial Narrow"/>
          <w:sz w:val="18"/>
        </w:rPr>
        <w:t>BH</w:t>
      </w:r>
      <w:r>
        <w:rPr>
          <w:rFonts w:ascii="Arial Narrow" w:hAnsi="Arial Narrow"/>
          <w:spacing w:val="-2"/>
          <w:sz w:val="18"/>
        </w:rPr>
        <w:t> </w:t>
      </w:r>
      <w:r>
        <w:rPr>
          <w:rFonts w:ascii="Arial Narrow" w:hAnsi="Arial Narrow"/>
          <w:sz w:val="18"/>
        </w:rPr>
        <w:t>AD</w:t>
        <w:tab/>
        <w:t>Bloque de hormigón de áridos</w:t>
      </w:r>
      <w:r>
        <w:rPr>
          <w:rFonts w:ascii="Arial Narrow" w:hAnsi="Arial Narrow"/>
          <w:spacing w:val="-2"/>
          <w:sz w:val="18"/>
        </w:rPr>
        <w:t> </w:t>
      </w:r>
      <w:r>
        <w:rPr>
          <w:rFonts w:ascii="Arial Narrow" w:hAnsi="Arial Narrow"/>
          <w:sz w:val="18"/>
        </w:rPr>
        <w:t>densos</w:t>
      </w:r>
    </w:p>
    <w:p>
      <w:pPr>
        <w:tabs>
          <w:tab w:pos="1247" w:val="left" w:leader="none"/>
        </w:tabs>
        <w:spacing w:before="0"/>
        <w:ind w:left="238" w:right="10055" w:firstLine="0"/>
        <w:jc w:val="left"/>
        <w:rPr>
          <w:rFonts w:ascii="Arial Narrow" w:hAnsi="Arial Narrow"/>
          <w:sz w:val="18"/>
        </w:rPr>
      </w:pPr>
      <w:r>
        <w:rPr>
          <w:rFonts w:ascii="Arial Narrow" w:hAnsi="Arial Narrow"/>
          <w:sz w:val="18"/>
        </w:rPr>
        <w:t>BH</w:t>
      </w:r>
      <w:r>
        <w:rPr>
          <w:rFonts w:ascii="Arial Narrow" w:hAnsi="Arial Narrow"/>
          <w:spacing w:val="-3"/>
          <w:sz w:val="18"/>
        </w:rPr>
        <w:t> </w:t>
      </w:r>
      <w:r>
        <w:rPr>
          <w:rFonts w:ascii="Arial Narrow" w:hAnsi="Arial Narrow"/>
          <w:sz w:val="18"/>
        </w:rPr>
        <w:t>AL-P</w:t>
        <w:tab/>
        <w:t>Bloque perforado de hormigón de áridos ligeros BH AL</w:t>
      </w:r>
      <w:r>
        <w:rPr>
          <w:rFonts w:ascii="Arial Narrow" w:hAnsi="Arial Narrow"/>
          <w:spacing w:val="-3"/>
          <w:sz w:val="18"/>
        </w:rPr>
        <w:t> </w:t>
      </w:r>
      <w:r>
        <w:rPr>
          <w:rFonts w:ascii="Arial Narrow" w:hAnsi="Arial Narrow"/>
          <w:sz w:val="18"/>
        </w:rPr>
        <w:t>–</w:t>
      </w:r>
      <w:r>
        <w:rPr>
          <w:rFonts w:ascii="Arial Narrow" w:hAnsi="Arial Narrow"/>
          <w:spacing w:val="-1"/>
          <w:sz w:val="18"/>
        </w:rPr>
        <w:t> </w:t>
      </w:r>
      <w:r>
        <w:rPr>
          <w:rFonts w:ascii="Arial Narrow" w:hAnsi="Arial Narrow"/>
          <w:sz w:val="18"/>
        </w:rPr>
        <w:t>M</w:t>
        <w:tab/>
        <w:t>Bloque macizo de hormigón de áridos ligeros LHO</w:t>
      </w:r>
      <w:r>
        <w:rPr>
          <w:rFonts w:ascii="Arial Narrow" w:hAnsi="Arial Narrow"/>
          <w:spacing w:val="-3"/>
          <w:sz w:val="18"/>
        </w:rPr>
        <w:t> </w:t>
      </w:r>
      <w:r>
        <w:rPr>
          <w:rFonts w:ascii="Arial Narrow" w:hAnsi="Arial Narrow"/>
          <w:sz w:val="18"/>
        </w:rPr>
        <w:t>AD-P</w:t>
        <w:tab/>
        <w:t>Ladrillo perforado de hormigón de áridos densos LHO</w:t>
      </w:r>
      <w:r>
        <w:rPr>
          <w:rFonts w:ascii="Arial Narrow" w:hAnsi="Arial Narrow"/>
          <w:spacing w:val="-3"/>
          <w:sz w:val="18"/>
        </w:rPr>
        <w:t> </w:t>
      </w:r>
      <w:r>
        <w:rPr>
          <w:rFonts w:ascii="Arial Narrow" w:hAnsi="Arial Narrow"/>
          <w:sz w:val="18"/>
        </w:rPr>
        <w:t>AL-P</w:t>
        <w:tab/>
        <w:t>Ladrillo perforado de hormigón de áridos ligeros H</w:t>
      </w:r>
      <w:r>
        <w:rPr>
          <w:rFonts w:ascii="Arial Narrow" w:hAnsi="Arial Narrow"/>
          <w:spacing w:val="-1"/>
          <w:sz w:val="18"/>
        </w:rPr>
        <w:t> </w:t>
      </w:r>
      <w:r>
        <w:rPr>
          <w:rFonts w:ascii="Arial Narrow" w:hAnsi="Arial Narrow"/>
          <w:sz w:val="18"/>
        </w:rPr>
        <w:t>–</w:t>
      </w:r>
      <w:r>
        <w:rPr>
          <w:rFonts w:ascii="Arial Narrow" w:hAnsi="Arial Narrow"/>
          <w:spacing w:val="-1"/>
          <w:sz w:val="18"/>
        </w:rPr>
        <w:t> </w:t>
      </w:r>
      <w:r>
        <w:rPr>
          <w:rFonts w:ascii="Arial Narrow" w:hAnsi="Arial Narrow"/>
          <w:sz w:val="18"/>
        </w:rPr>
        <w:t>AL</w:t>
        <w:tab/>
        <w:t>Muro de hormigón de áridos</w:t>
      </w:r>
      <w:r>
        <w:rPr>
          <w:rFonts w:ascii="Arial Narrow" w:hAnsi="Arial Narrow"/>
          <w:spacing w:val="-4"/>
          <w:sz w:val="18"/>
        </w:rPr>
        <w:t> </w:t>
      </w:r>
      <w:r>
        <w:rPr>
          <w:rFonts w:ascii="Arial Narrow" w:hAnsi="Arial Narrow"/>
          <w:sz w:val="18"/>
        </w:rPr>
        <w:t>ligeros</w:t>
      </w:r>
    </w:p>
    <w:p>
      <w:pPr>
        <w:tabs>
          <w:tab w:pos="1249" w:val="left" w:leader="none"/>
        </w:tabs>
        <w:spacing w:before="0"/>
        <w:ind w:left="238" w:right="0" w:firstLine="0"/>
        <w:jc w:val="left"/>
        <w:rPr>
          <w:rFonts w:ascii="Arial Narrow" w:hAnsi="Arial Narrow"/>
          <w:sz w:val="18"/>
        </w:rPr>
      </w:pPr>
      <w:r>
        <w:rPr>
          <w:rFonts w:ascii="Arial Narrow" w:hAnsi="Arial Narrow"/>
          <w:sz w:val="18"/>
        </w:rPr>
        <w:t>H</w:t>
        <w:tab/>
        <w:t>Muro de hormigón de áridos</w:t>
      </w:r>
      <w:r>
        <w:rPr>
          <w:rFonts w:ascii="Arial Narrow" w:hAnsi="Arial Narrow"/>
          <w:spacing w:val="-1"/>
          <w:sz w:val="18"/>
        </w:rPr>
        <w:t> </w:t>
      </w:r>
      <w:r>
        <w:rPr>
          <w:rFonts w:ascii="Arial Narrow" w:hAnsi="Arial Narrow"/>
          <w:sz w:val="18"/>
        </w:rPr>
        <w:t>densos</w:t>
      </w:r>
    </w:p>
    <w:p>
      <w:pPr>
        <w:spacing w:after="0"/>
        <w:jc w:val="left"/>
        <w:rPr>
          <w:rFonts w:ascii="Arial Narrow" w:hAnsi="Arial Narrow"/>
          <w:sz w:val="18"/>
        </w:rPr>
        <w:sectPr>
          <w:pgSz w:w="16840" w:h="11900" w:orient="landscape"/>
          <w:pgMar w:header="0" w:footer="851" w:top="1100" w:bottom="1100" w:left="1180" w:right="1180"/>
        </w:sectPr>
      </w:pPr>
    </w:p>
    <w:p>
      <w:pPr>
        <w:pStyle w:val="BodyText"/>
        <w:rPr>
          <w:rFonts w:ascii="Arial Narrow"/>
        </w:rPr>
      </w:pPr>
    </w:p>
    <w:p>
      <w:pPr>
        <w:pStyle w:val="BodyText"/>
        <w:spacing w:before="4"/>
        <w:rPr>
          <w:rFonts w:ascii="Arial Narrow"/>
          <w:sz w:val="19"/>
        </w:rPr>
      </w:pPr>
    </w:p>
    <w:p>
      <w:pPr>
        <w:spacing w:after="0"/>
        <w:rPr>
          <w:rFonts w:ascii="Arial Narrow"/>
          <w:sz w:val="19"/>
        </w:rPr>
        <w:sectPr>
          <w:pgSz w:w="16840" w:h="11900" w:orient="landscape"/>
          <w:pgMar w:header="0" w:footer="851" w:top="1100" w:bottom="1100" w:left="1180" w:right="1180"/>
        </w:sectPr>
      </w:pPr>
    </w:p>
    <w:p>
      <w:pPr>
        <w:pStyle w:val="Heading3"/>
        <w:numPr>
          <w:ilvl w:val="6"/>
          <w:numId w:val="62"/>
        </w:numPr>
        <w:tabs>
          <w:tab w:pos="1726" w:val="left" w:leader="none"/>
          <w:tab w:pos="1727" w:val="left" w:leader="none"/>
        </w:tabs>
        <w:spacing w:line="240" w:lineRule="auto" w:before="94" w:after="0"/>
        <w:ind w:left="1726" w:right="0" w:hanging="1441"/>
        <w:jc w:val="left"/>
      </w:pPr>
      <w:r>
        <w:rPr>
          <w:color w:val="000080"/>
        </w:rPr>
        <w:t>Elementos de tipo 2 de la tabla</w:t>
      </w:r>
      <w:r>
        <w:rPr>
          <w:color w:val="000080"/>
          <w:spacing w:val="-22"/>
        </w:rPr>
        <w:t> </w:t>
      </w:r>
      <w:r>
        <w:rPr>
          <w:color w:val="000080"/>
        </w:rPr>
        <w:t>3.2</w:t>
      </w:r>
    </w:p>
    <w:p>
      <w:pPr>
        <w:pStyle w:val="BodyText"/>
        <w:spacing w:before="2"/>
        <w:rPr>
          <w:b/>
        </w:rPr>
      </w:pPr>
    </w:p>
    <w:p>
      <w:pPr>
        <w:pStyle w:val="ListParagraph"/>
        <w:numPr>
          <w:ilvl w:val="7"/>
          <w:numId w:val="62"/>
        </w:numPr>
        <w:tabs>
          <w:tab w:pos="958" w:val="left" w:leader="none"/>
          <w:tab w:pos="959" w:val="left" w:leader="none"/>
        </w:tabs>
        <w:spacing w:line="240" w:lineRule="auto" w:before="0" w:after="0"/>
        <w:ind w:left="958" w:right="0" w:hanging="361"/>
        <w:jc w:val="left"/>
        <w:rPr>
          <w:rFonts w:ascii="Arial Narrow" w:hAnsi="Arial Narrow"/>
          <w:sz w:val="20"/>
        </w:rPr>
      </w:pPr>
      <w:r>
        <w:rPr/>
        <w:drawing>
          <wp:anchor distT="0" distB="0" distL="0" distR="0" allowOverlap="1" layoutInCell="1" locked="0" behindDoc="0" simplePos="0" relativeHeight="252001280">
            <wp:simplePos x="0" y="0"/>
            <wp:positionH relativeFrom="page">
              <wp:posOffset>819792</wp:posOffset>
            </wp:positionH>
            <wp:positionV relativeFrom="paragraph">
              <wp:posOffset>142156</wp:posOffset>
            </wp:positionV>
            <wp:extent cx="9051035" cy="30479"/>
            <wp:effectExtent l="0" t="0" r="0" b="0"/>
            <wp:wrapNone/>
            <wp:docPr id="51" name="image287.png"/>
            <wp:cNvGraphicFramePr>
              <a:graphicFrameLocks noChangeAspect="1"/>
            </wp:cNvGraphicFramePr>
            <a:graphic>
              <a:graphicData uri="http://schemas.openxmlformats.org/drawingml/2006/picture">
                <pic:pic>
                  <pic:nvPicPr>
                    <pic:cNvPr id="52" name="image287.png"/>
                    <pic:cNvPicPr/>
                  </pic:nvPicPr>
                  <pic:blipFill>
                    <a:blip r:embed="rId301" cstate="print"/>
                    <a:stretch>
                      <a:fillRect/>
                    </a:stretch>
                  </pic:blipFill>
                  <pic:spPr>
                    <a:xfrm>
                      <a:off x="0" y="0"/>
                      <a:ext cx="9051035" cy="30479"/>
                    </a:xfrm>
                    <a:prstGeom prst="rect">
                      <a:avLst/>
                    </a:prstGeom>
                  </pic:spPr>
                </pic:pic>
              </a:graphicData>
            </a:graphic>
          </wp:anchor>
        </w:drawing>
      </w:r>
      <w:r>
        <w:rPr>
          <w:rFonts w:ascii="Arial Narrow" w:hAnsi="Arial Narrow"/>
          <w:sz w:val="20"/>
        </w:rPr>
        <w:t>Procedimiento de uso de la tabla</w:t>
      </w:r>
      <w:r>
        <w:rPr>
          <w:rFonts w:ascii="Arial Narrow" w:hAnsi="Arial Narrow"/>
          <w:spacing w:val="-10"/>
          <w:sz w:val="20"/>
        </w:rPr>
        <w:t> </w:t>
      </w:r>
      <w:r>
        <w:rPr>
          <w:rFonts w:ascii="Arial Narrow" w:hAnsi="Arial Narrow"/>
          <w:sz w:val="20"/>
        </w:rPr>
        <w:t>2.1.4.11:</w:t>
      </w:r>
    </w:p>
    <w:p>
      <w:pPr>
        <w:pStyle w:val="BodyText"/>
        <w:rPr>
          <w:rFonts w:ascii="Arial Narrow"/>
          <w:sz w:val="22"/>
        </w:rPr>
      </w:pPr>
      <w:r>
        <w:rPr/>
        <w:br w:type="column"/>
      </w:r>
      <w:r>
        <w:rPr>
          <w:rFonts w:ascii="Arial Narrow"/>
          <w:sz w:val="22"/>
        </w:rPr>
      </w:r>
    </w:p>
    <w:p>
      <w:pPr>
        <w:pStyle w:val="BodyText"/>
        <w:rPr>
          <w:rFonts w:ascii="Arial Narrow"/>
          <w:sz w:val="22"/>
        </w:rPr>
      </w:pPr>
    </w:p>
    <w:p>
      <w:pPr>
        <w:pStyle w:val="BodyText"/>
        <w:spacing w:before="6"/>
        <w:rPr>
          <w:rFonts w:ascii="Arial Narrow"/>
          <w:sz w:val="26"/>
        </w:rPr>
      </w:pPr>
    </w:p>
    <w:p>
      <w:pPr>
        <w:pStyle w:val="BodyText"/>
        <w:ind w:left="286" w:right="238"/>
        <w:jc w:val="both"/>
        <w:rPr>
          <w:rFonts w:ascii="Arial Narrow" w:hAnsi="Arial Narrow"/>
        </w:rPr>
      </w:pPr>
      <w:r>
        <w:rPr/>
        <w:pict>
          <v:group style="position:absolute;margin-left:70.911003pt;margin-top:11.050115pt;width:326.4pt;height:117pt;mso-position-horizontal-relative:page;mso-position-vertical-relative:paragraph;z-index:252006400" coordorigin="1418,221" coordsize="6528,2340">
            <v:shape style="position:absolute;left:1418;top:221;width:6528;height:2340" type="#_x0000_t75" stroked="false">
              <v:imagedata r:id="rId302" o:title=""/>
            </v:shape>
            <v:shape style="position:absolute;left:2409;top:572;width:3766;height:1221" coordorigin="2409,573" coordsize="3766,1221" path="m2490,1402l2457,1402,2459,581,2456,575,2450,573,2445,575,2443,581,2442,1402,2409,1402,2442,1465,2450,1481,2490,1402m4850,1752l4770,1713,4770,1745,3170,1744,3164,1746,3162,1751,3164,1757,3170,1759,4770,1761,4770,1793,4797,1779,4850,1752m6175,1222l6143,1222,6141,581,6139,576,6134,574,6128,576,6126,582,6127,1222,6095,1222,6134,1301,6143,1285,6175,1222e" filled="true" fillcolor="#666699" stroked="false">
              <v:path arrowok="t"/>
              <v:fill type="solid"/>
            </v:shape>
            <v:shape style="position:absolute;left:1826;top:293;width:833;height:230" type="#_x0000_t202" filled="false" stroked="false">
              <v:textbox inset="0,0,0,0">
                <w:txbxContent>
                  <w:p>
                    <w:pPr>
                      <w:spacing w:before="0"/>
                      <w:ind w:left="0" w:right="0" w:firstLine="0"/>
                      <w:jc w:val="left"/>
                      <w:rPr>
                        <w:rFonts w:ascii="Arial Narrow"/>
                        <w:b/>
                        <w:sz w:val="20"/>
                      </w:rPr>
                    </w:pPr>
                    <w:r>
                      <w:rPr>
                        <w:rFonts w:ascii="Arial Narrow"/>
                        <w:b/>
                        <w:sz w:val="20"/>
                      </w:rPr>
                      <w:t>ESV tipo 2</w:t>
                    </w:r>
                  </w:p>
                </w:txbxContent>
              </v:textbox>
              <w10:wrap type="none"/>
            </v:shape>
            <v:shape style="position:absolute;left:5354;top:293;width:1334;height:230" type="#_x0000_t202" filled="false" stroked="false">
              <v:textbox inset="0,0,0,0">
                <w:txbxContent>
                  <w:p>
                    <w:pPr>
                      <w:spacing w:before="0"/>
                      <w:ind w:left="0" w:right="0" w:firstLine="0"/>
                      <w:jc w:val="left"/>
                      <w:rPr>
                        <w:rFonts w:ascii="Arial Narrow" w:hAnsi="Arial Narrow"/>
                        <w:sz w:val="20"/>
                      </w:rPr>
                    </w:pPr>
                    <w:r>
                      <w:rPr>
                        <w:rFonts w:ascii="Arial Narrow" w:hAnsi="Arial Narrow"/>
                        <w:sz w:val="20"/>
                      </w:rPr>
                      <w:t>Situación del ESV</w:t>
                    </w:r>
                  </w:p>
                </w:txbxContent>
              </v:textbox>
              <w10:wrap type="none"/>
            </v:shape>
            <v:shape style="position:absolute;left:1874;top:1552;width:959;height:230" type="#_x0000_t202" filled="false" stroked="false">
              <v:textbox inset="0,0,0,0">
                <w:txbxContent>
                  <w:p>
                    <w:pPr>
                      <w:spacing w:before="0"/>
                      <w:ind w:left="0" w:right="0" w:firstLine="0"/>
                      <w:jc w:val="left"/>
                      <w:rPr>
                        <w:rFonts w:ascii="Arial Narrow" w:hAnsi="Arial Narrow"/>
                        <w:b/>
                        <w:sz w:val="20"/>
                      </w:rPr>
                    </w:pPr>
                    <w:r>
                      <w:rPr>
                        <w:rFonts w:ascii="Arial Narrow" w:hAnsi="Arial Narrow"/>
                        <w:b/>
                        <w:sz w:val="20"/>
                      </w:rPr>
                      <w:t>Descripción</w:t>
                    </w:r>
                  </w:p>
                </w:txbxContent>
              </v:textbox>
              <w10:wrap type="none"/>
            </v:shape>
            <v:shape style="position:absolute;left:5018;top:1301;width:2232;height:900" type="#_x0000_t202" filled="false" stroked="true" strokeweight="1.25pt" strokecolor="#666699">
              <v:textbox inset="0,0,0,0">
                <w:txbxContent>
                  <w:p>
                    <w:pPr>
                      <w:spacing w:before="60"/>
                      <w:ind w:left="78" w:right="75" w:firstLine="0"/>
                      <w:jc w:val="center"/>
                      <w:rPr>
                        <w:rFonts w:ascii="Arial Narrow" w:hAnsi="Arial Narrow"/>
                        <w:sz w:val="20"/>
                      </w:rPr>
                    </w:pPr>
                    <w:r>
                      <w:rPr>
                        <w:rFonts w:ascii="Arial Narrow" w:hAnsi="Arial Narrow"/>
                        <w:color w:val="65659A"/>
                        <w:sz w:val="20"/>
                      </w:rPr>
                      <w:t>Condiciones mínimas de los forjados.</w:t>
                    </w:r>
                  </w:p>
                  <w:p>
                    <w:pPr>
                      <w:spacing w:line="205" w:lineRule="exact" w:before="0"/>
                      <w:ind w:left="75" w:right="75" w:firstLine="0"/>
                      <w:jc w:val="center"/>
                      <w:rPr>
                        <w:rFonts w:ascii="Arial Narrow" w:hAnsi="Arial Narrow"/>
                        <w:sz w:val="18"/>
                      </w:rPr>
                    </w:pPr>
                    <w:r>
                      <w:rPr>
                        <w:rFonts w:ascii="Arial Narrow" w:hAnsi="Arial Narrow"/>
                        <w:color w:val="65659A"/>
                        <w:sz w:val="18"/>
                      </w:rPr>
                      <w:t>(Código de colores)</w:t>
                    </w:r>
                  </w:p>
                </w:txbxContent>
              </v:textbox>
              <v:stroke dashstyle="solid"/>
              <w10:wrap type="none"/>
            </v:shape>
            <w10:wrap type="none"/>
          </v:group>
        </w:pict>
      </w:r>
      <w:r>
        <w:rPr>
          <w:rFonts w:ascii="Arial Narrow" w:hAnsi="Arial Narrow"/>
        </w:rPr>
        <w:t>Los ESV de tipo 2 están formados por dos o tres hojas de fábrica. En la tabla se ha indicado la descripción ordenada de cada una de las capas que los componen. Descripción de la hoja 1, mate- rial en la cámara y descripción de la hoja 2.</w:t>
      </w:r>
    </w:p>
    <w:p>
      <w:pPr>
        <w:pStyle w:val="BodyText"/>
        <w:rPr>
          <w:rFonts w:ascii="Arial Narrow"/>
        </w:rPr>
      </w:pPr>
    </w:p>
    <w:p>
      <w:pPr>
        <w:pStyle w:val="BodyText"/>
        <w:ind w:left="286" w:right="202"/>
        <w:rPr>
          <w:rFonts w:ascii="Arial Narrow" w:hAnsi="Arial Narrow"/>
        </w:rPr>
      </w:pPr>
      <w:r>
        <w:rPr>
          <w:rFonts w:ascii="Arial Narrow" w:hAnsi="Arial Narrow"/>
        </w:rPr>
        <w:t>Con un aspa se han indicado las soluciones no válidas, con un código de colores se han indicado las soluciones válidas para:</w:t>
      </w:r>
    </w:p>
    <w:p>
      <w:pPr>
        <w:pStyle w:val="ListParagraph"/>
        <w:numPr>
          <w:ilvl w:val="0"/>
          <w:numId w:val="64"/>
        </w:numPr>
        <w:tabs>
          <w:tab w:pos="1006" w:val="left" w:leader="none"/>
          <w:tab w:pos="1007" w:val="left" w:leader="none"/>
        </w:tabs>
        <w:spacing w:line="240" w:lineRule="auto" w:before="0" w:after="0"/>
        <w:ind w:left="1006" w:right="241" w:hanging="360"/>
        <w:jc w:val="left"/>
        <w:rPr>
          <w:rFonts w:ascii="Arial Narrow" w:hAnsi="Arial Narrow"/>
          <w:sz w:val="20"/>
        </w:rPr>
      </w:pPr>
      <w:r>
        <w:rPr>
          <w:rFonts w:ascii="Arial Narrow" w:hAnsi="Arial Narrow"/>
          <w:sz w:val="20"/>
        </w:rPr>
        <w:t>Inst/act: Elementos de separación entre un recinto habitable y protegido del edificio y un recinto de instalaciones o de</w:t>
      </w:r>
      <w:r>
        <w:rPr>
          <w:rFonts w:ascii="Arial Narrow" w:hAnsi="Arial Narrow"/>
          <w:spacing w:val="-7"/>
          <w:sz w:val="20"/>
        </w:rPr>
        <w:t> </w:t>
      </w:r>
      <w:r>
        <w:rPr>
          <w:rFonts w:ascii="Arial Narrow" w:hAnsi="Arial Narrow"/>
          <w:sz w:val="20"/>
        </w:rPr>
        <w:t>actividad.</w:t>
      </w:r>
    </w:p>
    <w:p>
      <w:pPr>
        <w:pStyle w:val="ListParagraph"/>
        <w:numPr>
          <w:ilvl w:val="0"/>
          <w:numId w:val="64"/>
        </w:numPr>
        <w:tabs>
          <w:tab w:pos="1006" w:val="left" w:leader="none"/>
          <w:tab w:pos="1007" w:val="left" w:leader="none"/>
        </w:tabs>
        <w:spacing w:line="240" w:lineRule="auto" w:before="0" w:after="0"/>
        <w:ind w:left="1006" w:right="239" w:hanging="360"/>
        <w:jc w:val="left"/>
        <w:rPr>
          <w:rFonts w:ascii="Arial Narrow" w:hAnsi="Arial Narrow"/>
          <w:sz w:val="20"/>
        </w:rPr>
      </w:pPr>
      <w:r>
        <w:rPr>
          <w:rFonts w:ascii="Arial Narrow" w:hAnsi="Arial Narrow"/>
          <w:sz w:val="20"/>
        </w:rPr>
        <w:t>Otros recintos: Elementos de separación verticales entre una unidad de uso y cualquier recinto habitable o protegido no perteneciente a una unidad de</w:t>
      </w:r>
      <w:r>
        <w:rPr>
          <w:rFonts w:ascii="Arial Narrow" w:hAnsi="Arial Narrow"/>
          <w:spacing w:val="-18"/>
          <w:sz w:val="20"/>
        </w:rPr>
        <w:t> </w:t>
      </w:r>
      <w:r>
        <w:rPr>
          <w:rFonts w:ascii="Arial Narrow" w:hAnsi="Arial Narrow"/>
          <w:sz w:val="20"/>
        </w:rPr>
        <w:t>uso.</w:t>
      </w:r>
    </w:p>
    <w:p>
      <w:pPr>
        <w:pStyle w:val="BodyText"/>
        <w:ind w:left="286" w:right="202"/>
        <w:rPr>
          <w:rFonts w:ascii="Arial Narrow" w:hAnsi="Arial Narrow"/>
        </w:rPr>
      </w:pPr>
      <w:r>
        <w:rPr>
          <w:rFonts w:ascii="Arial Narrow" w:hAnsi="Arial Narrow"/>
        </w:rPr>
        <w:t>En colores se han marcado las condiciones mínimas de los forjados. Estas condiciones vienen impuestas para limitar las transmisiones indirectas.</w:t>
      </w:r>
    </w:p>
    <w:p>
      <w:pPr>
        <w:spacing w:after="0"/>
        <w:rPr>
          <w:rFonts w:ascii="Arial Narrow" w:hAnsi="Arial Narrow"/>
        </w:rPr>
        <w:sectPr>
          <w:type w:val="continuous"/>
          <w:pgSz w:w="16840" w:h="11900" w:orient="landscape"/>
          <w:pgMar w:top="1340" w:bottom="1100" w:left="1180" w:right="1180"/>
          <w:cols w:num="2" w:equalWidth="0">
            <w:col w:w="5022" w:space="1686"/>
            <w:col w:w="7772"/>
          </w:cols>
        </w:sectPr>
      </w:pPr>
    </w:p>
    <w:p>
      <w:pPr>
        <w:pStyle w:val="BodyText"/>
        <w:spacing w:before="3"/>
        <w:rPr>
          <w:rFonts w:ascii="Arial Narrow"/>
          <w:sz w:val="19"/>
        </w:rPr>
      </w:pPr>
    </w:p>
    <w:p>
      <w:pPr>
        <w:spacing w:before="94" w:after="3"/>
        <w:ind w:left="6139" w:right="6139" w:firstLine="0"/>
        <w:jc w:val="center"/>
        <w:rPr>
          <w:b/>
          <w:sz w:val="18"/>
        </w:rPr>
      </w:pPr>
      <w:r>
        <w:rPr>
          <w:b/>
          <w:sz w:val="18"/>
        </w:rPr>
        <w:t>Tabla 2.1.4.11. ESV tipo 2</w:t>
      </w:r>
    </w:p>
    <w:p>
      <w:pPr>
        <w:pStyle w:val="BodyText"/>
        <w:spacing w:line="20" w:lineRule="exact"/>
        <w:ind w:left="125"/>
        <w:rPr>
          <w:sz w:val="2"/>
        </w:rPr>
      </w:pPr>
      <w:r>
        <w:rPr>
          <w:sz w:val="2"/>
        </w:rPr>
        <w:pict>
          <v:group style="width:689.85pt;height:.5pt;mso-position-horizontal-relative:char;mso-position-vertical-relative:line" coordorigin="0,0" coordsize="13797,10">
            <v:line style="position:absolute" from="0,5" to="13796,5" stroked="true" strokeweight=".48pt" strokecolor="#000000">
              <v:stroke dashstyle="solid"/>
            </v:line>
          </v:group>
        </w:pict>
      </w:r>
      <w:r>
        <w:rPr>
          <w:sz w:val="2"/>
        </w:rPr>
      </w:r>
    </w:p>
    <w:p>
      <w:pPr>
        <w:pStyle w:val="BodyText"/>
        <w:spacing w:before="1"/>
        <w:rPr>
          <w:b/>
          <w:sz w:val="15"/>
        </w:rPr>
      </w:pPr>
    </w:p>
    <w:p>
      <w:pPr>
        <w:spacing w:after="0"/>
        <w:rPr>
          <w:sz w:val="15"/>
        </w:rPr>
        <w:sectPr>
          <w:pgSz w:w="16840" w:h="11900" w:orient="landscape"/>
          <w:pgMar w:header="0" w:footer="851" w:top="1100" w:bottom="1100" w:left="1180" w:right="11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9"/>
        </w:rPr>
      </w:pPr>
    </w:p>
    <w:p>
      <w:pPr>
        <w:tabs>
          <w:tab w:pos="3212" w:val="left" w:leader="none"/>
          <w:tab w:pos="5626" w:val="left" w:leader="none"/>
        </w:tabs>
        <w:spacing w:before="1"/>
        <w:ind w:left="820" w:right="0" w:firstLine="0"/>
        <w:jc w:val="left"/>
        <w:rPr>
          <w:rFonts w:ascii="Arial Narrow"/>
          <w:sz w:val="16"/>
        </w:rPr>
      </w:pPr>
      <w:r>
        <w:rPr>
          <w:rFonts w:ascii="Arial Narrow"/>
          <w:sz w:val="16"/>
        </w:rPr>
        <w:t>Tipo</w:t>
      </w:r>
      <w:r>
        <w:rPr>
          <w:rFonts w:ascii="Arial Narrow"/>
          <w:spacing w:val="-2"/>
          <w:sz w:val="16"/>
        </w:rPr>
        <w:t> </w:t>
      </w:r>
      <w:r>
        <w:rPr>
          <w:rFonts w:ascii="Arial Narrow"/>
          <w:sz w:val="16"/>
        </w:rPr>
        <w:t>ESV-02.a</w:t>
        <w:tab/>
        <w:t>Tipo</w:t>
      </w:r>
      <w:r>
        <w:rPr>
          <w:rFonts w:ascii="Arial Narrow"/>
          <w:spacing w:val="-2"/>
          <w:sz w:val="16"/>
        </w:rPr>
        <w:t> </w:t>
      </w:r>
      <w:r>
        <w:rPr>
          <w:rFonts w:ascii="Arial Narrow"/>
          <w:sz w:val="16"/>
        </w:rPr>
        <w:t>ESV-02.b</w:t>
        <w:tab/>
      </w:r>
      <w:r>
        <w:rPr>
          <w:rFonts w:ascii="Arial Narrow"/>
          <w:position w:val="1"/>
          <w:sz w:val="16"/>
        </w:rPr>
        <w:t>Tipo</w:t>
      </w:r>
      <w:r>
        <w:rPr>
          <w:rFonts w:ascii="Arial Narrow"/>
          <w:spacing w:val="-12"/>
          <w:position w:val="1"/>
          <w:sz w:val="16"/>
        </w:rPr>
        <w:t> </w:t>
      </w:r>
      <w:r>
        <w:rPr>
          <w:rFonts w:ascii="Arial Narrow"/>
          <w:position w:val="1"/>
          <w:sz w:val="16"/>
        </w:rPr>
        <w:t>ESV-02.c</w:t>
      </w:r>
    </w:p>
    <w:p>
      <w:pPr>
        <w:spacing w:before="99"/>
        <w:ind w:left="778" w:right="0" w:firstLine="0"/>
        <w:jc w:val="left"/>
        <w:rPr>
          <w:rFonts w:ascii="Arial Narrow"/>
          <w:b/>
          <w:sz w:val="16"/>
        </w:rPr>
      </w:pPr>
      <w:r>
        <w:rPr/>
        <w:br w:type="column"/>
      </w:r>
      <w:r>
        <w:rPr>
          <w:rFonts w:ascii="Arial Narrow"/>
          <w:b/>
          <w:sz w:val="16"/>
        </w:rPr>
        <w:t>Componentes:</w:t>
      </w:r>
    </w:p>
    <w:p>
      <w:pPr>
        <w:pStyle w:val="BodyText"/>
        <w:rPr>
          <w:rFonts w:ascii="Arial Narrow"/>
          <w:b/>
          <w:sz w:val="16"/>
        </w:rPr>
      </w:pPr>
    </w:p>
    <w:p>
      <w:pPr>
        <w:spacing w:before="0"/>
        <w:ind w:left="778" w:right="-19" w:firstLine="0"/>
        <w:jc w:val="left"/>
        <w:rPr>
          <w:rFonts w:ascii="Arial Narrow" w:hAnsi="Arial Narrow"/>
          <w:sz w:val="16"/>
        </w:rPr>
      </w:pPr>
      <w:r>
        <w:rPr/>
        <w:pict>
          <v:group style="position:absolute;margin-left:65.511002pt;margin-top:-32.524078pt;width:689.85pt;height:159.5pt;mso-position-horizontal-relative:page;mso-position-vertical-relative:paragraph;z-index:-262841344" coordorigin="1310,-650" coordsize="13797,3190">
            <v:shape style="position:absolute;left:1433;top:-330;width:1981;height:2583" type="#_x0000_t75" stroked="false">
              <v:imagedata r:id="rId303" o:title=""/>
            </v:shape>
            <v:shape style="position:absolute;left:3802;top:-348;width:2038;height:2607" type="#_x0000_t75" stroked="false">
              <v:imagedata r:id="rId304" o:title=""/>
            </v:shape>
            <v:shape style="position:absolute;left:6228;top:-348;width:2025;height:2596" type="#_x0000_t75" stroked="false">
              <v:imagedata r:id="rId305" o:title=""/>
            </v:shape>
            <v:line style="position:absolute" from="1310,-370" to="15026,-370" stroked="true" strokeweight=".48pt" strokecolor="#000000">
              <v:stroke dashstyle="solid"/>
            </v:line>
            <v:shape style="position:absolute;left:8359;top:-365;width:10;height:208" type="#_x0000_t75" stroked="false">
              <v:imagedata r:id="rId306" o:title=""/>
            </v:shape>
            <v:shape style="position:absolute;left:11170;top:-365;width:10;height:208" type="#_x0000_t75" stroked="false">
              <v:imagedata r:id="rId306" o:title=""/>
            </v:shape>
            <v:shape style="position:absolute;left:8345;top:-171;width:6698;height:587" type="#_x0000_t75" stroked="false">
              <v:imagedata r:id="rId307" o:title=""/>
            </v:shape>
            <v:shape style="position:absolute;left:8339;top:383;width:6710;height:417" type="#_x0000_t75" stroked="false">
              <v:imagedata r:id="rId308" o:title=""/>
            </v:shape>
            <v:shape style="position:absolute;left:8339;top:761;width:6710;height:279" type="#_x0000_t75" stroked="false">
              <v:imagedata r:id="rId309" o:title=""/>
            </v:shape>
            <v:shape style="position:absolute;left:3075;top:-2977;width:231;height:1412" coordorigin="3076,-2976" coordsize="231,1412" path="m11180,791l12591,1021m12591,791l11180,1021e" filled="false" stroked="true" strokeweight=".06pt" strokecolor="#000000">
              <v:path arrowok="t"/>
              <v:stroke dashstyle="solid"/>
            </v:shape>
            <v:line style="position:absolute" from="11231,1031" to="11231,1398" stroked="true" strokeweight="5.1pt" strokecolor="#ffff00">
              <v:stroke dashstyle="solid"/>
            </v:line>
            <v:rect style="position:absolute;left:11282;top:1261;width:1310;height:137" filled="true" fillcolor="#ffff00" stroked="false">
              <v:fill type="solid"/>
            </v:rect>
            <v:line style="position:absolute" from="12537,1031" to="12537,1261" stroked="true" strokeweight="5.46pt" strokecolor="#ffff00">
              <v:stroke dashstyle="solid"/>
            </v:line>
            <v:rect style="position:absolute;left:11282;top:1030;width:1200;height:231" filled="true" fillcolor="#ffff00" stroked="false">
              <v:fill type="solid"/>
            </v:rect>
            <v:shape style="position:absolute;left:8339;top:1001;width:6710;height:416" type="#_x0000_t75" stroked="false">
              <v:imagedata r:id="rId310" o:title=""/>
            </v:shape>
            <v:line style="position:absolute" from="11231,1408" to="11231,1775" stroked="true" strokeweight="5.1pt" strokecolor="#ff9a00">
              <v:stroke dashstyle="solid"/>
            </v:line>
            <v:rect style="position:absolute;left:11282;top:1637;width:1310;height:137" filled="true" fillcolor="#ff9a00" stroked="false">
              <v:fill type="solid"/>
            </v:rect>
            <v:line style="position:absolute" from="12537,1408" to="12537,1638" stroked="true" strokeweight="5.46pt" strokecolor="#ff9a00">
              <v:stroke dashstyle="solid"/>
            </v:line>
            <v:rect style="position:absolute;left:11282;top:1407;width:1200;height:231" filled="true" fillcolor="#ff9a00" stroked="false">
              <v:fill type="solid"/>
            </v:rect>
            <v:shape style="position:absolute;left:8339;top:1378;width:6710;height:416" type="#_x0000_t75" stroked="false">
              <v:imagedata r:id="rId311" o:title=""/>
            </v:shape>
            <v:line style="position:absolute" from="11231,1786" to="11231,2153" stroked="true" strokeweight="5.1pt" strokecolor="#00ccff">
              <v:stroke dashstyle="solid"/>
            </v:line>
            <v:rect style="position:absolute;left:11282;top:2014;width:1310;height:138" filled="true" fillcolor="#00ccff" stroked="false">
              <v:fill type="solid"/>
            </v:rect>
            <v:line style="position:absolute" from="12537,1786" to="12537,2015" stroked="true" strokeweight="5.46pt" strokecolor="#00ccff">
              <v:stroke dashstyle="solid"/>
            </v:line>
            <v:rect style="position:absolute;left:11282;top:1785;width:1200;height:230" filled="true" fillcolor="#00ccff" stroked="false">
              <v:fill type="solid"/>
            </v:rect>
            <v:shape style="position:absolute;left:8339;top:1755;width:6710;height:417" type="#_x0000_t75" stroked="false">
              <v:imagedata r:id="rId312" o:title=""/>
            </v:shape>
            <v:line style="position:absolute" from="11231,2162" to="11231,2530" stroked="true" strokeweight="5.1pt" strokecolor="#808080">
              <v:stroke dashstyle="solid"/>
            </v:line>
            <v:rect style="position:absolute;left:11282;top:2392;width:1310;height:137" filled="true" fillcolor="#808080" stroked="false">
              <v:fill type="solid"/>
            </v:rect>
            <v:line style="position:absolute" from="12537,2162" to="12537,2393" stroked="true" strokeweight="5.46pt" strokecolor="#808080">
              <v:stroke dashstyle="solid"/>
            </v:line>
            <v:rect style="position:absolute;left:11282;top:2162;width:1200;height:231" filled="true" fillcolor="#808080" stroked="false">
              <v:fill type="solid"/>
            </v:rect>
            <v:shape style="position:absolute;left:8339;top:2133;width:6710;height:396" type="#_x0000_t75" stroked="false">
              <v:imagedata r:id="rId313" o:title=""/>
            </v:shape>
            <v:line style="position:absolute" from="1310,2534" to="8359,2534" stroked="true" strokeweight=".48pt" strokecolor="#000000">
              <v:stroke dashstyle="solid"/>
            </v:line>
            <v:line style="position:absolute" from="8359,2534" to="11171,2534" stroked="true" strokeweight=".48pt" strokecolor="#000000">
              <v:stroke dashstyle="solid"/>
            </v:line>
            <v:line style="position:absolute" from="11171,2534" to="15026,2534" stroked="true" strokeweight=".48pt" strokecolor="#000000">
              <v:stroke dashstyle="solid"/>
            </v:line>
            <v:shape style="position:absolute;left:1310;top:-651;width:13797;height:276" type="#_x0000_t202" filled="true" fillcolor="#ccccff" stroked="false">
              <v:textbox inset="0,0,0,0">
                <w:txbxContent>
                  <w:p>
                    <w:pPr>
                      <w:spacing w:line="274" w:lineRule="exact" w:before="0"/>
                      <w:ind w:left="6251" w:right="6252" w:firstLine="0"/>
                      <w:jc w:val="center"/>
                      <w:rPr>
                        <w:b/>
                        <w:sz w:val="24"/>
                      </w:rPr>
                    </w:pPr>
                    <w:r>
                      <w:rPr>
                        <w:b/>
                        <w:sz w:val="24"/>
                      </w:rPr>
                      <w:t>ESV Tipo</w:t>
                    </w:r>
                    <w:r>
                      <w:rPr>
                        <w:b/>
                        <w:spacing w:val="-1"/>
                        <w:sz w:val="24"/>
                      </w:rPr>
                      <w:t> </w:t>
                    </w:r>
                    <w:r>
                      <w:rPr>
                        <w:b/>
                        <w:sz w:val="24"/>
                      </w:rPr>
                      <w:t>2</w:t>
                    </w:r>
                  </w:p>
                </w:txbxContent>
              </v:textbox>
              <v:fill type="solid"/>
              <w10:wrap type="none"/>
            </v:shape>
            <w10:wrap type="none"/>
          </v:group>
        </w:pict>
      </w:r>
      <w:r>
        <w:rPr>
          <w:rFonts w:ascii="Arial Narrow" w:hAnsi="Arial Narrow"/>
          <w:sz w:val="16"/>
        </w:rPr>
        <w:t>Eb: Elemento base de 2 hojas de fábrica, etc.</w:t>
      </w:r>
    </w:p>
    <w:p>
      <w:pPr>
        <w:pStyle w:val="BodyText"/>
        <w:rPr>
          <w:rFonts w:ascii="Arial Narrow"/>
          <w:sz w:val="16"/>
        </w:rPr>
      </w:pPr>
    </w:p>
    <w:p>
      <w:pPr>
        <w:spacing w:before="0"/>
        <w:ind w:left="778" w:right="0" w:firstLine="0"/>
        <w:jc w:val="left"/>
        <w:rPr>
          <w:rFonts w:ascii="Arial Narrow"/>
          <w:sz w:val="16"/>
        </w:rPr>
      </w:pPr>
      <w:r>
        <w:rPr>
          <w:rFonts w:ascii="Arial Narrow"/>
          <w:b/>
          <w:sz w:val="16"/>
        </w:rPr>
        <w:t>Sf</w:t>
      </w:r>
      <w:r>
        <w:rPr>
          <w:rFonts w:ascii="Arial Narrow"/>
          <w:sz w:val="16"/>
        </w:rPr>
        <w:t>: Suelo flotante</w:t>
      </w:r>
    </w:p>
    <w:p>
      <w:pPr>
        <w:pStyle w:val="BodyText"/>
        <w:rPr>
          <w:rFonts w:ascii="Arial Narrow"/>
          <w:sz w:val="16"/>
        </w:rPr>
      </w:pPr>
    </w:p>
    <w:p>
      <w:pPr>
        <w:spacing w:before="0"/>
        <w:ind w:left="778" w:right="0" w:firstLine="0"/>
        <w:jc w:val="left"/>
        <w:rPr>
          <w:rFonts w:ascii="Arial Narrow"/>
          <w:sz w:val="16"/>
        </w:rPr>
      </w:pPr>
      <w:r>
        <w:rPr>
          <w:rFonts w:ascii="Arial Narrow"/>
          <w:b/>
          <w:sz w:val="16"/>
        </w:rPr>
        <w:t>F</w:t>
      </w:r>
      <w:r>
        <w:rPr>
          <w:rFonts w:ascii="Arial Narrow"/>
          <w:sz w:val="16"/>
        </w:rPr>
        <w:t>: Forjado</w:t>
      </w:r>
    </w:p>
    <w:p>
      <w:pPr>
        <w:pStyle w:val="BodyText"/>
        <w:rPr>
          <w:rFonts w:ascii="Arial Narrow"/>
          <w:sz w:val="16"/>
        </w:rPr>
      </w:pPr>
    </w:p>
    <w:p>
      <w:pPr>
        <w:spacing w:before="0"/>
        <w:ind w:left="778" w:right="0" w:firstLine="0"/>
        <w:jc w:val="left"/>
        <w:rPr>
          <w:rFonts w:ascii="Arial Narrow"/>
          <w:sz w:val="16"/>
        </w:rPr>
      </w:pPr>
      <w:r>
        <w:rPr>
          <w:rFonts w:ascii="Arial Narrow"/>
          <w:b/>
          <w:sz w:val="16"/>
        </w:rPr>
        <w:t>Ts</w:t>
      </w:r>
      <w:r>
        <w:rPr>
          <w:rFonts w:ascii="Arial Narrow"/>
          <w:sz w:val="16"/>
        </w:rPr>
        <w:t>: Techo suspendido</w:t>
      </w:r>
    </w:p>
    <w:p>
      <w:pPr>
        <w:pStyle w:val="BodyText"/>
        <w:rPr>
          <w:rFonts w:ascii="Arial Narrow"/>
          <w:sz w:val="16"/>
        </w:rPr>
      </w:pPr>
    </w:p>
    <w:p>
      <w:pPr>
        <w:spacing w:before="0"/>
        <w:ind w:left="778" w:right="0" w:firstLine="0"/>
        <w:jc w:val="left"/>
        <w:rPr>
          <w:rFonts w:ascii="Arial Narrow" w:hAnsi="Arial Narrow"/>
          <w:sz w:val="16"/>
        </w:rPr>
      </w:pPr>
      <w:r>
        <w:rPr>
          <w:rFonts w:ascii="Arial Narrow" w:hAnsi="Arial Narrow"/>
          <w:b/>
          <w:sz w:val="16"/>
        </w:rPr>
        <w:t>B</w:t>
      </w:r>
      <w:r>
        <w:rPr>
          <w:rFonts w:ascii="Arial Narrow" w:hAnsi="Arial Narrow"/>
          <w:sz w:val="16"/>
        </w:rPr>
        <w:t>: Bandas elásticas perimetrales</w:t>
      </w:r>
    </w:p>
    <w:p>
      <w:pPr>
        <w:spacing w:before="100"/>
        <w:ind w:left="1605" w:right="0" w:firstLine="0"/>
        <w:jc w:val="left"/>
        <w:rPr>
          <w:rFonts w:ascii="Arial Narrow"/>
          <w:b/>
          <w:sz w:val="18"/>
        </w:rPr>
      </w:pPr>
      <w:r>
        <w:rPr/>
        <w:br w:type="column"/>
      </w:r>
      <w:r>
        <w:rPr>
          <w:rFonts w:ascii="Arial Narrow"/>
          <w:b/>
          <w:sz w:val="18"/>
        </w:rPr>
        <w:t>Leyenda colores</w:t>
      </w:r>
    </w:p>
    <w:p>
      <w:pPr>
        <w:tabs>
          <w:tab w:pos="1786" w:val="left" w:leader="none"/>
        </w:tabs>
        <w:spacing w:line="196" w:lineRule="exact" w:before="8"/>
        <w:ind w:left="711" w:right="0" w:firstLine="0"/>
        <w:jc w:val="left"/>
        <w:rPr>
          <w:rFonts w:ascii="Arial Narrow"/>
          <w:sz w:val="16"/>
        </w:rPr>
      </w:pPr>
      <w:r>
        <w:rPr>
          <w:rFonts w:ascii="Arial Narrow"/>
          <w:b/>
          <w:sz w:val="18"/>
        </w:rPr>
        <w:t>inst/act</w:t>
        <w:tab/>
      </w:r>
      <w:r>
        <w:rPr>
          <w:rFonts w:ascii="Arial Narrow"/>
          <w:position w:val="2"/>
          <w:sz w:val="16"/>
        </w:rPr>
        <w:t>ESV entre un recinto de</w:t>
      </w:r>
      <w:r>
        <w:rPr>
          <w:rFonts w:ascii="Arial Narrow"/>
          <w:spacing w:val="-4"/>
          <w:position w:val="2"/>
          <w:sz w:val="16"/>
        </w:rPr>
        <w:t> </w:t>
      </w:r>
      <w:r>
        <w:rPr>
          <w:rFonts w:ascii="Arial Narrow"/>
          <w:position w:val="2"/>
          <w:sz w:val="16"/>
        </w:rPr>
        <w:t>instalaciones</w:t>
      </w:r>
    </w:p>
    <w:p>
      <w:pPr>
        <w:spacing w:line="172" w:lineRule="exact" w:before="0"/>
        <w:ind w:left="1786" w:right="0" w:firstLine="0"/>
        <w:jc w:val="left"/>
        <w:rPr>
          <w:rFonts w:ascii="Arial Narrow"/>
          <w:sz w:val="16"/>
        </w:rPr>
      </w:pPr>
      <w:r>
        <w:rPr>
          <w:rFonts w:ascii="Arial Narrow"/>
          <w:sz w:val="16"/>
        </w:rPr>
        <w:t>o actividad y recintos protegidos o</w:t>
      </w:r>
    </w:p>
    <w:p>
      <w:pPr>
        <w:spacing w:before="0"/>
        <w:ind w:left="1786" w:right="0" w:firstLine="0"/>
        <w:jc w:val="left"/>
        <w:rPr>
          <w:rFonts w:ascii="Arial Narrow"/>
          <w:sz w:val="16"/>
        </w:rPr>
      </w:pPr>
      <w:r>
        <w:rPr>
          <w:rFonts w:ascii="Arial Narrow"/>
          <w:sz w:val="16"/>
        </w:rPr>
        <w:t>habitables del edificio</w:t>
      </w:r>
    </w:p>
    <w:p>
      <w:pPr>
        <w:tabs>
          <w:tab w:pos="1307" w:val="left" w:leader="none"/>
        </w:tabs>
        <w:spacing w:line="196" w:lineRule="exact" w:before="10"/>
        <w:ind w:left="0" w:right="1143" w:firstLine="0"/>
        <w:jc w:val="right"/>
        <w:rPr>
          <w:rFonts w:ascii="Arial Narrow"/>
          <w:sz w:val="16"/>
        </w:rPr>
      </w:pPr>
      <w:r>
        <w:rPr>
          <w:rFonts w:ascii="Arial Narrow"/>
          <w:b/>
          <w:sz w:val="18"/>
        </w:rPr>
        <w:t>otros</w:t>
      </w:r>
      <w:r>
        <w:rPr>
          <w:rFonts w:ascii="Arial Narrow"/>
          <w:b/>
          <w:spacing w:val="-5"/>
          <w:sz w:val="18"/>
        </w:rPr>
        <w:t> </w:t>
      </w:r>
      <w:r>
        <w:rPr>
          <w:rFonts w:ascii="Arial Narrow"/>
          <w:b/>
          <w:sz w:val="18"/>
        </w:rPr>
        <w:t>recintos</w:t>
        <w:tab/>
      </w:r>
      <w:r>
        <w:rPr>
          <w:rFonts w:ascii="Arial Narrow"/>
          <w:position w:val="2"/>
          <w:sz w:val="16"/>
        </w:rPr>
        <w:t>ESV entre una unidad de uso</w:t>
      </w:r>
      <w:r>
        <w:rPr>
          <w:rFonts w:ascii="Arial Narrow"/>
          <w:spacing w:val="-10"/>
          <w:position w:val="2"/>
          <w:sz w:val="16"/>
        </w:rPr>
        <w:t> </w:t>
      </w:r>
      <w:r>
        <w:rPr>
          <w:rFonts w:ascii="Arial Narrow"/>
          <w:position w:val="2"/>
          <w:sz w:val="16"/>
        </w:rPr>
        <w:t>y</w:t>
      </w:r>
    </w:p>
    <w:p>
      <w:pPr>
        <w:spacing w:line="172" w:lineRule="exact" w:before="0"/>
        <w:ind w:left="0" w:right="1079" w:firstLine="0"/>
        <w:jc w:val="right"/>
        <w:rPr>
          <w:rFonts w:ascii="Arial Narrow"/>
          <w:sz w:val="16"/>
        </w:rPr>
      </w:pPr>
      <w:r>
        <w:rPr>
          <w:rFonts w:ascii="Arial Narrow"/>
          <w:sz w:val="16"/>
        </w:rPr>
        <w:t>cualquier otro recinto del edificio</w:t>
      </w:r>
    </w:p>
    <w:p>
      <w:pPr>
        <w:spacing w:before="10"/>
        <w:ind w:left="1786" w:right="0" w:firstLine="0"/>
        <w:jc w:val="left"/>
        <w:rPr>
          <w:rFonts w:ascii="Arial Narrow" w:hAnsi="Arial Narrow"/>
          <w:sz w:val="16"/>
        </w:rPr>
      </w:pPr>
      <w:r>
        <w:rPr>
          <w:rFonts w:ascii="Arial Narrow" w:hAnsi="Arial Narrow"/>
          <w:sz w:val="16"/>
        </w:rPr>
        <w:t>Soluciones no válidas</w:t>
      </w:r>
    </w:p>
    <w:p>
      <w:pPr>
        <w:spacing w:before="56"/>
        <w:ind w:left="1786" w:right="840" w:firstLine="0"/>
        <w:jc w:val="left"/>
        <w:rPr>
          <w:rFonts w:ascii="Arial Narrow" w:hAnsi="Arial Narrow"/>
          <w:sz w:val="10"/>
        </w:rPr>
      </w:pPr>
      <w:r>
        <w:rPr>
          <w:rFonts w:ascii="Arial Narrow" w:hAnsi="Arial Narrow"/>
          <w:sz w:val="16"/>
        </w:rPr>
        <w:t>Sólo válida con forjados de m ≥ 175 kg/m</w:t>
      </w:r>
      <w:r>
        <w:rPr>
          <w:rFonts w:ascii="Arial Narrow" w:hAnsi="Arial Narrow"/>
          <w:position w:val="4"/>
          <w:sz w:val="10"/>
        </w:rPr>
        <w:t>2</w:t>
      </w:r>
    </w:p>
    <w:p>
      <w:pPr>
        <w:spacing w:before="10"/>
        <w:ind w:left="1786" w:right="840" w:firstLine="0"/>
        <w:jc w:val="left"/>
        <w:rPr>
          <w:rFonts w:ascii="Arial Narrow" w:hAnsi="Arial Narrow"/>
          <w:sz w:val="10"/>
        </w:rPr>
      </w:pPr>
      <w:r>
        <w:rPr>
          <w:rFonts w:ascii="Arial Narrow" w:hAnsi="Arial Narrow"/>
          <w:sz w:val="16"/>
        </w:rPr>
        <w:t>Sólo válida con forjados de m ≥ 200 kg/m</w:t>
      </w:r>
      <w:r>
        <w:rPr>
          <w:rFonts w:ascii="Arial Narrow" w:hAnsi="Arial Narrow"/>
          <w:position w:val="4"/>
          <w:sz w:val="10"/>
        </w:rPr>
        <w:t>2</w:t>
      </w:r>
    </w:p>
    <w:p>
      <w:pPr>
        <w:spacing w:before="10"/>
        <w:ind w:left="1786" w:right="840" w:firstLine="0"/>
        <w:jc w:val="left"/>
        <w:rPr>
          <w:rFonts w:ascii="Arial Narrow" w:hAnsi="Arial Narrow"/>
          <w:sz w:val="10"/>
        </w:rPr>
      </w:pPr>
      <w:r>
        <w:rPr>
          <w:rFonts w:ascii="Arial Narrow" w:hAnsi="Arial Narrow"/>
          <w:sz w:val="16"/>
        </w:rPr>
        <w:t>Sólo válida con forjados de m ≥ 300 kg/m</w:t>
      </w:r>
      <w:r>
        <w:rPr>
          <w:rFonts w:ascii="Arial Narrow" w:hAnsi="Arial Narrow"/>
          <w:position w:val="4"/>
          <w:sz w:val="10"/>
        </w:rPr>
        <w:t>2</w:t>
      </w:r>
    </w:p>
    <w:p>
      <w:pPr>
        <w:spacing w:before="10"/>
        <w:ind w:left="1786" w:right="840" w:firstLine="0"/>
        <w:jc w:val="left"/>
        <w:rPr>
          <w:rFonts w:ascii="Arial Narrow" w:hAnsi="Arial Narrow"/>
          <w:sz w:val="10"/>
        </w:rPr>
      </w:pPr>
      <w:r>
        <w:rPr>
          <w:rFonts w:ascii="Arial Narrow" w:hAnsi="Arial Narrow"/>
          <w:sz w:val="16"/>
        </w:rPr>
        <w:t>Sólo válida con forjados de m ≥ 500 kg/m</w:t>
      </w:r>
      <w:r>
        <w:rPr>
          <w:rFonts w:ascii="Arial Narrow" w:hAnsi="Arial Narrow"/>
          <w:position w:val="4"/>
          <w:sz w:val="10"/>
        </w:rPr>
        <w:t>2</w:t>
      </w:r>
    </w:p>
    <w:p>
      <w:pPr>
        <w:spacing w:after="0"/>
        <w:jc w:val="left"/>
        <w:rPr>
          <w:rFonts w:ascii="Arial Narrow" w:hAnsi="Arial Narrow"/>
          <w:sz w:val="10"/>
        </w:rPr>
        <w:sectPr>
          <w:type w:val="continuous"/>
          <w:pgSz w:w="16840" w:h="11900" w:orient="landscape"/>
          <w:pgMar w:top="1340" w:bottom="1100" w:left="1180" w:right="1180"/>
          <w:cols w:num="3" w:equalWidth="0">
            <w:col w:w="6474" w:space="40"/>
            <w:col w:w="3179" w:space="39"/>
            <w:col w:w="4748"/>
          </w:cols>
        </w:sect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tbl>
      <w:tblPr>
        <w:tblW w:w="0" w:type="auto"/>
        <w:jc w:val="left"/>
        <w:tblInd w:w="2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3"/>
        <w:gridCol w:w="1218"/>
        <w:gridCol w:w="1299"/>
        <w:gridCol w:w="1268"/>
        <w:gridCol w:w="1293"/>
        <w:gridCol w:w="1277"/>
        <w:gridCol w:w="2141"/>
        <w:gridCol w:w="1718"/>
      </w:tblGrid>
      <w:tr>
        <w:trPr>
          <w:trHeight w:val="208" w:hRule="atLeast"/>
        </w:trPr>
        <w:tc>
          <w:tcPr>
            <w:tcW w:w="973" w:type="dxa"/>
          </w:tcPr>
          <w:p>
            <w:pPr>
              <w:pStyle w:val="TableParagraph"/>
              <w:spacing w:line="187" w:lineRule="exact" w:before="1"/>
              <w:ind w:left="68"/>
              <w:rPr>
                <w:b/>
                <w:sz w:val="18"/>
              </w:rPr>
            </w:pPr>
            <w:r>
              <w:rPr>
                <w:b/>
                <w:sz w:val="18"/>
              </w:rPr>
              <w:t>material</w:t>
            </w:r>
          </w:p>
        </w:tc>
        <w:tc>
          <w:tcPr>
            <w:tcW w:w="1218" w:type="dxa"/>
          </w:tcPr>
          <w:p>
            <w:pPr>
              <w:pStyle w:val="TableParagraph"/>
              <w:spacing w:line="187" w:lineRule="exact" w:before="1"/>
              <w:ind w:left="299" w:right="311"/>
              <w:jc w:val="center"/>
              <w:rPr>
                <w:b/>
                <w:sz w:val="18"/>
              </w:rPr>
            </w:pPr>
            <w:r>
              <w:rPr>
                <w:b/>
                <w:sz w:val="18"/>
              </w:rPr>
              <w:t>espesor</w:t>
            </w:r>
          </w:p>
        </w:tc>
        <w:tc>
          <w:tcPr>
            <w:tcW w:w="1299" w:type="dxa"/>
          </w:tcPr>
          <w:p>
            <w:pPr>
              <w:pStyle w:val="TableParagraph"/>
              <w:spacing w:line="187" w:lineRule="exact" w:before="1"/>
              <w:ind w:left="353" w:right="339"/>
              <w:jc w:val="center"/>
              <w:rPr>
                <w:b/>
                <w:sz w:val="18"/>
              </w:rPr>
            </w:pPr>
            <w:r>
              <w:rPr>
                <w:b/>
                <w:sz w:val="18"/>
              </w:rPr>
              <w:t>material</w:t>
            </w:r>
          </w:p>
        </w:tc>
        <w:tc>
          <w:tcPr>
            <w:tcW w:w="1268" w:type="dxa"/>
          </w:tcPr>
          <w:p>
            <w:pPr>
              <w:pStyle w:val="TableParagraph"/>
              <w:spacing w:line="187" w:lineRule="exact" w:before="1"/>
              <w:ind w:left="339" w:right="322"/>
              <w:jc w:val="center"/>
              <w:rPr>
                <w:b/>
                <w:sz w:val="18"/>
              </w:rPr>
            </w:pPr>
            <w:r>
              <w:rPr>
                <w:b/>
                <w:sz w:val="18"/>
              </w:rPr>
              <w:t>espesor</w:t>
            </w:r>
          </w:p>
        </w:tc>
        <w:tc>
          <w:tcPr>
            <w:tcW w:w="1293" w:type="dxa"/>
          </w:tcPr>
          <w:p>
            <w:pPr>
              <w:pStyle w:val="TableParagraph"/>
              <w:spacing w:line="187" w:lineRule="exact" w:before="1"/>
              <w:ind w:left="321" w:right="327"/>
              <w:jc w:val="center"/>
              <w:rPr>
                <w:b/>
                <w:sz w:val="18"/>
              </w:rPr>
            </w:pPr>
            <w:r>
              <w:rPr>
                <w:b/>
                <w:sz w:val="18"/>
              </w:rPr>
              <w:t>material</w:t>
            </w:r>
          </w:p>
        </w:tc>
        <w:tc>
          <w:tcPr>
            <w:tcW w:w="1277" w:type="dxa"/>
          </w:tcPr>
          <w:p>
            <w:pPr>
              <w:pStyle w:val="TableParagraph"/>
              <w:spacing w:line="187" w:lineRule="exact" w:before="1"/>
              <w:ind w:left="330" w:right="339"/>
              <w:jc w:val="center"/>
              <w:rPr>
                <w:b/>
                <w:sz w:val="18"/>
              </w:rPr>
            </w:pPr>
            <w:r>
              <w:rPr>
                <w:b/>
                <w:sz w:val="18"/>
              </w:rPr>
              <w:t>espesor</w:t>
            </w:r>
          </w:p>
        </w:tc>
        <w:tc>
          <w:tcPr>
            <w:tcW w:w="2141" w:type="dxa"/>
          </w:tcPr>
          <w:p>
            <w:pPr>
              <w:pStyle w:val="TableParagraph"/>
              <w:spacing w:line="188" w:lineRule="exact"/>
              <w:ind w:left="792" w:right="792"/>
              <w:jc w:val="center"/>
              <w:rPr>
                <w:b/>
                <w:sz w:val="18"/>
              </w:rPr>
            </w:pPr>
            <w:r>
              <w:rPr>
                <w:b/>
                <w:sz w:val="18"/>
              </w:rPr>
              <w:t>inst/act</w:t>
            </w:r>
          </w:p>
        </w:tc>
        <w:tc>
          <w:tcPr>
            <w:tcW w:w="1718" w:type="dxa"/>
          </w:tcPr>
          <w:p>
            <w:pPr>
              <w:pStyle w:val="TableParagraph"/>
              <w:spacing w:line="188" w:lineRule="exact"/>
              <w:ind w:left="686"/>
              <w:rPr>
                <w:b/>
                <w:sz w:val="18"/>
              </w:rPr>
            </w:pPr>
            <w:r>
              <w:rPr>
                <w:b/>
                <w:sz w:val="18"/>
              </w:rPr>
              <w:t>otros recintos</w:t>
            </w:r>
          </w:p>
        </w:tc>
      </w:tr>
      <w:tr>
        <w:trPr>
          <w:trHeight w:val="224" w:hRule="atLeast"/>
        </w:trPr>
        <w:tc>
          <w:tcPr>
            <w:tcW w:w="973" w:type="dxa"/>
          </w:tcPr>
          <w:p>
            <w:pPr>
              <w:pStyle w:val="TableParagraph"/>
              <w:rPr>
                <w:rFonts w:ascii="Times New Roman"/>
                <w:sz w:val="16"/>
              </w:rPr>
            </w:pPr>
          </w:p>
        </w:tc>
        <w:tc>
          <w:tcPr>
            <w:tcW w:w="1218" w:type="dxa"/>
          </w:tcPr>
          <w:p>
            <w:pPr>
              <w:pStyle w:val="TableParagraph"/>
              <w:spacing w:line="204" w:lineRule="exact"/>
              <w:ind w:left="299" w:right="311"/>
              <w:jc w:val="center"/>
              <w:rPr>
                <w:sz w:val="18"/>
              </w:rPr>
            </w:pPr>
            <w:r>
              <w:rPr>
                <w:sz w:val="18"/>
              </w:rPr>
              <w:t>(mm)</w:t>
            </w:r>
          </w:p>
        </w:tc>
        <w:tc>
          <w:tcPr>
            <w:tcW w:w="1299" w:type="dxa"/>
          </w:tcPr>
          <w:p>
            <w:pPr>
              <w:pStyle w:val="TableParagraph"/>
              <w:rPr>
                <w:rFonts w:ascii="Times New Roman"/>
                <w:sz w:val="16"/>
              </w:rPr>
            </w:pPr>
          </w:p>
        </w:tc>
        <w:tc>
          <w:tcPr>
            <w:tcW w:w="1268" w:type="dxa"/>
          </w:tcPr>
          <w:p>
            <w:pPr>
              <w:pStyle w:val="TableParagraph"/>
              <w:spacing w:line="204" w:lineRule="exact"/>
              <w:ind w:left="339" w:right="321"/>
              <w:jc w:val="center"/>
              <w:rPr>
                <w:sz w:val="18"/>
              </w:rPr>
            </w:pPr>
            <w:r>
              <w:rPr>
                <w:sz w:val="18"/>
              </w:rPr>
              <w:t>(mm)</w:t>
            </w:r>
          </w:p>
        </w:tc>
        <w:tc>
          <w:tcPr>
            <w:tcW w:w="1293" w:type="dxa"/>
          </w:tcPr>
          <w:p>
            <w:pPr>
              <w:pStyle w:val="TableParagraph"/>
              <w:rPr>
                <w:rFonts w:ascii="Times New Roman"/>
                <w:sz w:val="16"/>
              </w:rPr>
            </w:pPr>
          </w:p>
        </w:tc>
        <w:tc>
          <w:tcPr>
            <w:tcW w:w="1277" w:type="dxa"/>
          </w:tcPr>
          <w:p>
            <w:pPr>
              <w:pStyle w:val="TableParagraph"/>
              <w:spacing w:line="204" w:lineRule="exact"/>
              <w:ind w:left="329" w:right="339"/>
              <w:jc w:val="center"/>
              <w:rPr>
                <w:sz w:val="18"/>
              </w:rPr>
            </w:pPr>
            <w:r>
              <w:rPr>
                <w:sz w:val="18"/>
              </w:rPr>
              <w:t>(mm)</w:t>
            </w:r>
          </w:p>
        </w:tc>
        <w:tc>
          <w:tcPr>
            <w:tcW w:w="2141" w:type="dxa"/>
          </w:tcPr>
          <w:p>
            <w:pPr>
              <w:pStyle w:val="TableParagraph"/>
              <w:rPr>
                <w:rFonts w:ascii="Times New Roman"/>
                <w:sz w:val="16"/>
              </w:rPr>
            </w:pPr>
          </w:p>
        </w:tc>
        <w:tc>
          <w:tcPr>
            <w:tcW w:w="1718" w:type="dxa"/>
          </w:tcPr>
          <w:p>
            <w:pPr>
              <w:pStyle w:val="TableParagraph"/>
              <w:rPr>
                <w:rFonts w:ascii="Times New Roman"/>
                <w:sz w:val="16"/>
              </w:rPr>
            </w:pPr>
          </w:p>
        </w:tc>
      </w:tr>
      <w:tr>
        <w:trPr>
          <w:trHeight w:val="224" w:hRule="atLeast"/>
        </w:trPr>
        <w:tc>
          <w:tcPr>
            <w:tcW w:w="973" w:type="dxa"/>
          </w:tcPr>
          <w:p>
            <w:pPr>
              <w:pStyle w:val="TableParagraph"/>
              <w:spacing w:line="193" w:lineRule="exact" w:before="11"/>
              <w:ind w:left="152"/>
              <w:rPr>
                <w:sz w:val="18"/>
              </w:rPr>
            </w:pPr>
            <w:r>
              <w:rPr>
                <w:b/>
                <w:position w:val="-4"/>
                <w:sz w:val="18"/>
              </w:rPr>
              <w:t>LH</w:t>
            </w:r>
            <w:r>
              <w:rPr>
                <w:b/>
                <w:sz w:val="12"/>
              </w:rPr>
              <w:t>(3)</w:t>
            </w:r>
            <w:r>
              <w:rPr>
                <w:position w:val="-4"/>
                <w:sz w:val="18"/>
              </w:rPr>
              <w:t>b</w:t>
            </w:r>
          </w:p>
        </w:tc>
        <w:tc>
          <w:tcPr>
            <w:tcW w:w="1218" w:type="dxa"/>
          </w:tcPr>
          <w:p>
            <w:pPr>
              <w:pStyle w:val="TableParagraph"/>
              <w:spacing w:line="192" w:lineRule="exact" w:before="12"/>
              <w:ind w:left="299" w:right="310"/>
              <w:jc w:val="center"/>
              <w:rPr>
                <w:sz w:val="18"/>
              </w:rPr>
            </w:pPr>
            <w:r>
              <w:rPr>
                <w:sz w:val="18"/>
              </w:rPr>
              <w:t>70</w:t>
            </w:r>
          </w:p>
        </w:tc>
        <w:tc>
          <w:tcPr>
            <w:tcW w:w="1299" w:type="dxa"/>
          </w:tcPr>
          <w:p>
            <w:pPr>
              <w:pStyle w:val="TableParagraph"/>
              <w:spacing w:line="192" w:lineRule="exact" w:before="12"/>
              <w:ind w:left="353" w:right="338"/>
              <w:jc w:val="center"/>
              <w:rPr>
                <w:sz w:val="18"/>
              </w:rPr>
            </w:pPr>
            <w:r>
              <w:rPr>
                <w:sz w:val="18"/>
              </w:rPr>
              <w:t>MW</w:t>
            </w:r>
          </w:p>
        </w:tc>
        <w:tc>
          <w:tcPr>
            <w:tcW w:w="1268" w:type="dxa"/>
          </w:tcPr>
          <w:p>
            <w:pPr>
              <w:pStyle w:val="TableParagraph"/>
              <w:spacing w:line="192" w:lineRule="exact" w:before="12"/>
              <w:ind w:left="339" w:right="320"/>
              <w:jc w:val="center"/>
              <w:rPr>
                <w:sz w:val="18"/>
              </w:rPr>
            </w:pPr>
            <w:r>
              <w:rPr>
                <w:sz w:val="18"/>
              </w:rPr>
              <w:t>40</w:t>
            </w:r>
          </w:p>
        </w:tc>
        <w:tc>
          <w:tcPr>
            <w:tcW w:w="1293" w:type="dxa"/>
          </w:tcPr>
          <w:p>
            <w:pPr>
              <w:pStyle w:val="TableParagraph"/>
              <w:spacing w:line="193" w:lineRule="exact" w:before="11"/>
              <w:ind w:left="320" w:right="327"/>
              <w:jc w:val="center"/>
              <w:rPr>
                <w:sz w:val="18"/>
              </w:rPr>
            </w:pPr>
            <w:r>
              <w:rPr>
                <w:b/>
                <w:position w:val="-4"/>
                <w:sz w:val="18"/>
              </w:rPr>
              <w:t>LH</w:t>
            </w:r>
            <w:r>
              <w:rPr>
                <w:b/>
                <w:sz w:val="12"/>
              </w:rPr>
              <w:t>(3)</w:t>
            </w:r>
            <w:r>
              <w:rPr>
                <w:position w:val="-4"/>
                <w:sz w:val="18"/>
              </w:rPr>
              <w:t>b</w:t>
            </w:r>
          </w:p>
        </w:tc>
        <w:tc>
          <w:tcPr>
            <w:tcW w:w="1277" w:type="dxa"/>
          </w:tcPr>
          <w:p>
            <w:pPr>
              <w:pStyle w:val="TableParagraph"/>
              <w:spacing w:line="192" w:lineRule="exact" w:before="12"/>
              <w:ind w:left="330" w:right="339"/>
              <w:jc w:val="center"/>
              <w:rPr>
                <w:sz w:val="18"/>
              </w:rPr>
            </w:pPr>
            <w:r>
              <w:rPr>
                <w:sz w:val="18"/>
              </w:rPr>
              <w:t>70</w:t>
            </w:r>
          </w:p>
        </w:tc>
        <w:tc>
          <w:tcPr>
            <w:tcW w:w="2141" w:type="dx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29" w:hRule="atLeast"/>
        </w:trPr>
        <w:tc>
          <w:tcPr>
            <w:tcW w:w="973" w:type="dxa"/>
          </w:tcPr>
          <w:p>
            <w:pPr>
              <w:pStyle w:val="TableParagraph"/>
              <w:spacing w:line="204" w:lineRule="exact" w:before="5"/>
              <w:ind w:left="50"/>
              <w:rPr>
                <w:sz w:val="18"/>
              </w:rPr>
            </w:pPr>
            <w:r>
              <w:rPr>
                <w:b/>
                <w:sz w:val="18"/>
              </w:rPr>
              <w:t>LHGF</w:t>
            </w:r>
            <w:r>
              <w:rPr>
                <w:b/>
                <w:position w:val="5"/>
                <w:sz w:val="12"/>
              </w:rPr>
              <w:t>(3)</w:t>
            </w:r>
            <w:r>
              <w:rPr>
                <w:sz w:val="18"/>
              </w:rPr>
              <w:t>b</w:t>
            </w:r>
          </w:p>
        </w:tc>
        <w:tc>
          <w:tcPr>
            <w:tcW w:w="1218" w:type="dxa"/>
          </w:tcPr>
          <w:p>
            <w:pPr>
              <w:pStyle w:val="TableParagraph"/>
              <w:spacing w:line="204" w:lineRule="exact" w:before="5"/>
              <w:ind w:left="299" w:right="310"/>
              <w:jc w:val="center"/>
              <w:rPr>
                <w:sz w:val="18"/>
              </w:rPr>
            </w:pPr>
            <w:r>
              <w:rPr>
                <w:sz w:val="18"/>
              </w:rPr>
              <w:t>70</w:t>
            </w:r>
          </w:p>
        </w:tc>
        <w:tc>
          <w:tcPr>
            <w:tcW w:w="1299" w:type="dxa"/>
          </w:tcPr>
          <w:p>
            <w:pPr>
              <w:pStyle w:val="TableParagraph"/>
              <w:spacing w:line="204" w:lineRule="exact" w:before="5"/>
              <w:ind w:left="353" w:right="338"/>
              <w:jc w:val="center"/>
              <w:rPr>
                <w:sz w:val="18"/>
              </w:rPr>
            </w:pPr>
            <w:r>
              <w:rPr>
                <w:sz w:val="18"/>
              </w:rPr>
              <w:t>MW</w:t>
            </w:r>
          </w:p>
        </w:tc>
        <w:tc>
          <w:tcPr>
            <w:tcW w:w="1268" w:type="dxa"/>
          </w:tcPr>
          <w:p>
            <w:pPr>
              <w:pStyle w:val="TableParagraph"/>
              <w:spacing w:line="204" w:lineRule="exact" w:before="5"/>
              <w:ind w:left="339" w:right="320"/>
              <w:jc w:val="center"/>
              <w:rPr>
                <w:sz w:val="18"/>
              </w:rPr>
            </w:pPr>
            <w:r>
              <w:rPr>
                <w:sz w:val="18"/>
              </w:rPr>
              <w:t>40</w:t>
            </w:r>
          </w:p>
        </w:tc>
        <w:tc>
          <w:tcPr>
            <w:tcW w:w="1293" w:type="dxa"/>
          </w:tcPr>
          <w:p>
            <w:pPr>
              <w:pStyle w:val="TableParagraph"/>
              <w:spacing w:line="204" w:lineRule="exact" w:before="5"/>
              <w:ind w:left="321" w:right="327"/>
              <w:jc w:val="center"/>
              <w:rPr>
                <w:sz w:val="18"/>
              </w:rPr>
            </w:pPr>
            <w:r>
              <w:rPr>
                <w:b/>
                <w:sz w:val="18"/>
              </w:rPr>
              <w:t>LHGF</w:t>
            </w:r>
            <w:r>
              <w:rPr>
                <w:b/>
                <w:position w:val="5"/>
                <w:sz w:val="12"/>
              </w:rPr>
              <w:t>(3)</w:t>
            </w:r>
            <w:r>
              <w:rPr>
                <w:sz w:val="18"/>
              </w:rPr>
              <w:t>b</w:t>
            </w:r>
          </w:p>
        </w:tc>
        <w:tc>
          <w:tcPr>
            <w:tcW w:w="1277" w:type="dxa"/>
          </w:tcPr>
          <w:p>
            <w:pPr>
              <w:pStyle w:val="TableParagraph"/>
              <w:spacing w:line="204" w:lineRule="exact" w:before="5"/>
              <w:ind w:left="330" w:right="339"/>
              <w:jc w:val="center"/>
              <w:rPr>
                <w:sz w:val="18"/>
              </w:rPr>
            </w:pPr>
            <w:r>
              <w:rPr>
                <w:sz w:val="18"/>
              </w:rPr>
              <w:t>70</w:t>
            </w:r>
          </w:p>
        </w:tc>
        <w:tc>
          <w:tcPr>
            <w:tcW w:w="2141" w:type="dx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28" w:hRule="atLeast"/>
        </w:trPr>
        <w:tc>
          <w:tcPr>
            <w:tcW w:w="973" w:type="dxa"/>
          </w:tcPr>
          <w:p>
            <w:pPr>
              <w:pStyle w:val="TableParagraph"/>
              <w:spacing w:line="197" w:lineRule="exact" w:before="11"/>
              <w:ind w:left="197"/>
              <w:rPr>
                <w:b/>
                <w:sz w:val="12"/>
              </w:rPr>
            </w:pPr>
            <w:r>
              <w:rPr>
                <w:b/>
                <w:position w:val="-4"/>
                <w:sz w:val="18"/>
              </w:rPr>
              <w:t>LP</w:t>
            </w:r>
            <w:r>
              <w:rPr>
                <w:b/>
                <w:sz w:val="12"/>
              </w:rPr>
              <w:t>(4)</w:t>
            </w:r>
          </w:p>
        </w:tc>
        <w:tc>
          <w:tcPr>
            <w:tcW w:w="1218" w:type="dxa"/>
          </w:tcPr>
          <w:p>
            <w:pPr>
              <w:pStyle w:val="TableParagraph"/>
              <w:spacing w:line="196" w:lineRule="exact" w:before="12"/>
              <w:ind w:left="299" w:right="310"/>
              <w:jc w:val="center"/>
              <w:rPr>
                <w:sz w:val="18"/>
              </w:rPr>
            </w:pPr>
            <w:r>
              <w:rPr>
                <w:sz w:val="18"/>
              </w:rPr>
              <w:t>115</w:t>
            </w:r>
          </w:p>
        </w:tc>
        <w:tc>
          <w:tcPr>
            <w:tcW w:w="1299" w:type="dxa"/>
          </w:tcPr>
          <w:p>
            <w:pPr>
              <w:pStyle w:val="TableParagraph"/>
              <w:spacing w:line="196" w:lineRule="exact" w:before="12"/>
              <w:ind w:left="353" w:right="338"/>
              <w:jc w:val="center"/>
              <w:rPr>
                <w:sz w:val="18"/>
              </w:rPr>
            </w:pPr>
            <w:r>
              <w:rPr>
                <w:sz w:val="18"/>
              </w:rPr>
              <w:t>MW</w:t>
            </w:r>
          </w:p>
        </w:tc>
        <w:tc>
          <w:tcPr>
            <w:tcW w:w="1268" w:type="dxa"/>
          </w:tcPr>
          <w:p>
            <w:pPr>
              <w:pStyle w:val="TableParagraph"/>
              <w:spacing w:line="196" w:lineRule="exact" w:before="12"/>
              <w:ind w:left="339" w:right="320"/>
              <w:jc w:val="center"/>
              <w:rPr>
                <w:sz w:val="18"/>
              </w:rPr>
            </w:pPr>
            <w:r>
              <w:rPr>
                <w:sz w:val="18"/>
              </w:rPr>
              <w:t>40</w:t>
            </w:r>
          </w:p>
        </w:tc>
        <w:tc>
          <w:tcPr>
            <w:tcW w:w="1293" w:type="dxa"/>
          </w:tcPr>
          <w:p>
            <w:pPr>
              <w:pStyle w:val="TableParagraph"/>
              <w:spacing w:line="197" w:lineRule="exact" w:before="11"/>
              <w:ind w:left="320" w:right="327"/>
              <w:jc w:val="center"/>
              <w:rPr>
                <w:sz w:val="18"/>
              </w:rPr>
            </w:pPr>
            <w:r>
              <w:rPr>
                <w:b/>
                <w:position w:val="-4"/>
                <w:sz w:val="18"/>
              </w:rPr>
              <w:t>LH</w:t>
            </w:r>
            <w:r>
              <w:rPr>
                <w:b/>
                <w:sz w:val="12"/>
              </w:rPr>
              <w:t>(4)</w:t>
            </w:r>
            <w:r>
              <w:rPr>
                <w:position w:val="-4"/>
                <w:sz w:val="18"/>
              </w:rPr>
              <w:t>b</w:t>
            </w:r>
          </w:p>
        </w:tc>
        <w:tc>
          <w:tcPr>
            <w:tcW w:w="1277" w:type="dxa"/>
          </w:tcPr>
          <w:p>
            <w:pPr>
              <w:pStyle w:val="TableParagraph"/>
              <w:spacing w:line="196" w:lineRule="exact" w:before="12"/>
              <w:ind w:left="330" w:right="339"/>
              <w:jc w:val="center"/>
              <w:rPr>
                <w:sz w:val="18"/>
              </w:rPr>
            </w:pPr>
            <w:r>
              <w:rPr>
                <w:sz w:val="18"/>
              </w:rPr>
              <w:t>50</w:t>
            </w:r>
          </w:p>
        </w:tc>
        <w:tc>
          <w:tcPr>
            <w:tcW w:w="2141" w:type="dx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20" w:hRule="atLeast"/>
        </w:trPr>
        <w:tc>
          <w:tcPr>
            <w:tcW w:w="973" w:type="dxa"/>
          </w:tcPr>
          <w:p>
            <w:pPr>
              <w:pStyle w:val="TableParagraph"/>
              <w:rPr>
                <w:rFonts w:ascii="Times New Roman"/>
                <w:sz w:val="14"/>
              </w:rPr>
            </w:pPr>
          </w:p>
        </w:tc>
        <w:tc>
          <w:tcPr>
            <w:tcW w:w="1218" w:type="dxa"/>
          </w:tcPr>
          <w:p>
            <w:pPr>
              <w:pStyle w:val="TableParagraph"/>
              <w:spacing w:line="192" w:lineRule="exact" w:before="9"/>
              <w:ind w:left="299" w:right="310"/>
              <w:jc w:val="center"/>
              <w:rPr>
                <w:sz w:val="18"/>
              </w:rPr>
            </w:pPr>
            <w:r>
              <w:rPr>
                <w:sz w:val="18"/>
              </w:rPr>
              <w:t>115</w:t>
            </w:r>
          </w:p>
        </w:tc>
        <w:tc>
          <w:tcPr>
            <w:tcW w:w="1299" w:type="dxa"/>
          </w:tcPr>
          <w:p>
            <w:pPr>
              <w:pStyle w:val="TableParagraph"/>
              <w:spacing w:line="192" w:lineRule="exact" w:before="9"/>
              <w:ind w:left="353" w:right="338"/>
              <w:jc w:val="center"/>
              <w:rPr>
                <w:sz w:val="18"/>
              </w:rPr>
            </w:pPr>
            <w:r>
              <w:rPr>
                <w:sz w:val="18"/>
              </w:rPr>
              <w:t>MW</w:t>
            </w:r>
          </w:p>
        </w:tc>
        <w:tc>
          <w:tcPr>
            <w:tcW w:w="1268" w:type="dxa"/>
          </w:tcPr>
          <w:p>
            <w:pPr>
              <w:pStyle w:val="TableParagraph"/>
              <w:spacing w:line="192" w:lineRule="exact" w:before="9"/>
              <w:ind w:left="339" w:right="320"/>
              <w:jc w:val="center"/>
              <w:rPr>
                <w:sz w:val="18"/>
              </w:rPr>
            </w:pPr>
            <w:r>
              <w:rPr>
                <w:sz w:val="18"/>
              </w:rPr>
              <w:t>40</w:t>
            </w:r>
          </w:p>
        </w:tc>
        <w:tc>
          <w:tcPr>
            <w:tcW w:w="1293" w:type="dxa"/>
          </w:tcPr>
          <w:p>
            <w:pPr>
              <w:pStyle w:val="TableParagraph"/>
              <w:spacing w:line="192" w:lineRule="exact" w:before="9"/>
              <w:ind w:left="321" w:right="327"/>
              <w:jc w:val="center"/>
              <w:rPr>
                <w:sz w:val="18"/>
              </w:rPr>
            </w:pPr>
            <w:r>
              <w:rPr>
                <w:b/>
                <w:sz w:val="18"/>
              </w:rPr>
              <w:t>LHGF</w:t>
            </w:r>
            <w:r>
              <w:rPr>
                <w:b/>
                <w:position w:val="5"/>
                <w:sz w:val="12"/>
              </w:rPr>
              <w:t>(4)</w:t>
            </w:r>
            <w:r>
              <w:rPr>
                <w:sz w:val="18"/>
              </w:rPr>
              <w:t>b</w:t>
            </w:r>
          </w:p>
        </w:tc>
        <w:tc>
          <w:tcPr>
            <w:tcW w:w="1277" w:type="dxa"/>
          </w:tcPr>
          <w:p>
            <w:pPr>
              <w:pStyle w:val="TableParagraph"/>
              <w:spacing w:line="192" w:lineRule="exact" w:before="9"/>
              <w:ind w:left="330" w:right="339"/>
              <w:jc w:val="center"/>
              <w:rPr>
                <w:sz w:val="18"/>
              </w:rPr>
            </w:pPr>
            <w:r>
              <w:rPr>
                <w:sz w:val="18"/>
              </w:rPr>
              <w:t>50</w:t>
            </w:r>
          </w:p>
        </w:tc>
        <w:tc>
          <w:tcPr>
            <w:tcW w:w="2141" w:type="dxa"/>
          </w:tcPr>
          <w:p>
            <w:pPr>
              <w:pStyle w:val="TableParagraph"/>
              <w:rPr>
                <w:rFonts w:ascii="Times New Roman"/>
                <w:sz w:val="14"/>
              </w:rPr>
            </w:pPr>
          </w:p>
        </w:tc>
        <w:tc>
          <w:tcPr>
            <w:tcW w:w="1718" w:type="dxa"/>
            <w:shd w:val="clear" w:color="auto" w:fill="FFFF00"/>
          </w:tcPr>
          <w:p>
            <w:pPr>
              <w:pStyle w:val="TableParagraph"/>
              <w:rPr>
                <w:rFonts w:ascii="Times New Roman"/>
                <w:sz w:val="14"/>
              </w:rPr>
            </w:pPr>
          </w:p>
        </w:tc>
      </w:tr>
      <w:tr>
        <w:trPr>
          <w:trHeight w:val="249" w:hRule="atLeast"/>
        </w:trPr>
        <w:tc>
          <w:tcPr>
            <w:tcW w:w="973" w:type="dxa"/>
          </w:tcPr>
          <w:p>
            <w:pPr>
              <w:pStyle w:val="TableParagraph"/>
              <w:spacing w:before="4"/>
              <w:ind w:left="184"/>
              <w:rPr>
                <w:b/>
                <w:sz w:val="12"/>
              </w:rPr>
            </w:pPr>
            <w:r>
              <w:rPr>
                <w:b/>
                <w:position w:val="-4"/>
                <w:sz w:val="18"/>
              </w:rPr>
              <w:t>BC</w:t>
            </w:r>
            <w:r>
              <w:rPr>
                <w:b/>
                <w:sz w:val="12"/>
              </w:rPr>
              <w:t>(4)</w:t>
            </w:r>
          </w:p>
        </w:tc>
        <w:tc>
          <w:tcPr>
            <w:tcW w:w="1218" w:type="dxa"/>
          </w:tcPr>
          <w:p>
            <w:pPr>
              <w:pStyle w:val="TableParagraph"/>
              <w:spacing w:before="4"/>
              <w:ind w:left="299" w:right="310"/>
              <w:jc w:val="center"/>
              <w:rPr>
                <w:sz w:val="18"/>
              </w:rPr>
            </w:pPr>
            <w:r>
              <w:rPr>
                <w:sz w:val="18"/>
              </w:rPr>
              <w:t>140</w:t>
            </w:r>
          </w:p>
        </w:tc>
        <w:tc>
          <w:tcPr>
            <w:tcW w:w="1299" w:type="dxa"/>
          </w:tcPr>
          <w:p>
            <w:pPr>
              <w:pStyle w:val="TableParagraph"/>
              <w:spacing w:before="4"/>
              <w:ind w:left="353" w:right="338"/>
              <w:jc w:val="center"/>
              <w:rPr>
                <w:sz w:val="18"/>
              </w:rPr>
            </w:pPr>
            <w:r>
              <w:rPr>
                <w:sz w:val="18"/>
              </w:rPr>
              <w:t>MW</w:t>
            </w:r>
          </w:p>
        </w:tc>
        <w:tc>
          <w:tcPr>
            <w:tcW w:w="1268" w:type="dxa"/>
          </w:tcPr>
          <w:p>
            <w:pPr>
              <w:pStyle w:val="TableParagraph"/>
              <w:spacing w:before="4"/>
              <w:ind w:left="339" w:right="320"/>
              <w:jc w:val="center"/>
              <w:rPr>
                <w:sz w:val="18"/>
              </w:rPr>
            </w:pPr>
            <w:r>
              <w:rPr>
                <w:sz w:val="18"/>
              </w:rPr>
              <w:t>40</w:t>
            </w:r>
          </w:p>
        </w:tc>
        <w:tc>
          <w:tcPr>
            <w:tcW w:w="1293" w:type="dxa"/>
          </w:tcPr>
          <w:p>
            <w:pPr>
              <w:pStyle w:val="TableParagraph"/>
              <w:spacing w:before="4"/>
              <w:ind w:left="320" w:right="327"/>
              <w:jc w:val="center"/>
              <w:rPr>
                <w:sz w:val="18"/>
              </w:rPr>
            </w:pPr>
            <w:r>
              <w:rPr>
                <w:b/>
                <w:position w:val="-4"/>
                <w:sz w:val="18"/>
              </w:rPr>
              <w:t>LH</w:t>
            </w:r>
            <w:r>
              <w:rPr>
                <w:b/>
                <w:sz w:val="12"/>
              </w:rPr>
              <w:t>(4)</w:t>
            </w:r>
            <w:r>
              <w:rPr>
                <w:position w:val="-4"/>
                <w:sz w:val="18"/>
              </w:rPr>
              <w:t>b</w:t>
            </w:r>
          </w:p>
        </w:tc>
        <w:tc>
          <w:tcPr>
            <w:tcW w:w="1277" w:type="dxa"/>
          </w:tcPr>
          <w:p>
            <w:pPr>
              <w:pStyle w:val="TableParagraph"/>
              <w:spacing w:before="4"/>
              <w:ind w:left="330" w:right="339"/>
              <w:jc w:val="center"/>
              <w:rPr>
                <w:sz w:val="18"/>
              </w:rPr>
            </w:pPr>
            <w:r>
              <w:rPr>
                <w:sz w:val="18"/>
              </w:rPr>
              <w:t>50</w:t>
            </w:r>
          </w:p>
        </w:tc>
        <w:tc>
          <w:tcPr>
            <w:tcW w:w="2141" w:type="dx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30" w:hRule="atLeast"/>
        </w:trPr>
        <w:tc>
          <w:tcPr>
            <w:tcW w:w="973" w:type="dxa"/>
          </w:tcPr>
          <w:p>
            <w:pPr>
              <w:pStyle w:val="TableParagraph"/>
              <w:rPr>
                <w:rFonts w:ascii="Times New Roman"/>
                <w:sz w:val="16"/>
              </w:rPr>
            </w:pPr>
          </w:p>
        </w:tc>
        <w:tc>
          <w:tcPr>
            <w:tcW w:w="1218" w:type="dxa"/>
            <w:tcBorders>
              <w:right w:val="single" w:sz="4" w:space="0" w:color="000000"/>
            </w:tcBorders>
          </w:tcPr>
          <w:p>
            <w:pPr>
              <w:pStyle w:val="TableParagraph"/>
              <w:spacing w:line="204" w:lineRule="exact" w:before="6"/>
              <w:ind w:left="460" w:right="466"/>
              <w:jc w:val="center"/>
              <w:rPr>
                <w:sz w:val="18"/>
              </w:rPr>
            </w:pPr>
            <w:r>
              <w:rPr>
                <w:sz w:val="18"/>
              </w:rPr>
              <w:t>140</w:t>
            </w:r>
          </w:p>
        </w:tc>
        <w:tc>
          <w:tcPr>
            <w:tcW w:w="1299" w:type="dxa"/>
            <w:tcBorders>
              <w:left w:val="single" w:sz="4" w:space="0" w:color="000000"/>
            </w:tcBorders>
          </w:tcPr>
          <w:p>
            <w:pPr>
              <w:pStyle w:val="TableParagraph"/>
              <w:spacing w:line="204" w:lineRule="exact" w:before="6"/>
              <w:ind w:left="500" w:right="490"/>
              <w:jc w:val="center"/>
              <w:rPr>
                <w:sz w:val="18"/>
              </w:rPr>
            </w:pPr>
            <w:r>
              <w:rPr>
                <w:sz w:val="18"/>
              </w:rPr>
              <w:t>MW</w:t>
            </w:r>
          </w:p>
        </w:tc>
        <w:tc>
          <w:tcPr>
            <w:tcW w:w="1268" w:type="dxa"/>
          </w:tcPr>
          <w:p>
            <w:pPr>
              <w:pStyle w:val="TableParagraph"/>
              <w:spacing w:line="204" w:lineRule="exact" w:before="6"/>
              <w:ind w:left="339" w:right="320"/>
              <w:jc w:val="center"/>
              <w:rPr>
                <w:sz w:val="18"/>
              </w:rPr>
            </w:pPr>
            <w:r>
              <w:rPr>
                <w:sz w:val="18"/>
              </w:rPr>
              <w:t>40</w:t>
            </w:r>
          </w:p>
        </w:tc>
        <w:tc>
          <w:tcPr>
            <w:tcW w:w="1293" w:type="dxa"/>
          </w:tcPr>
          <w:p>
            <w:pPr>
              <w:pStyle w:val="TableParagraph"/>
              <w:spacing w:line="204" w:lineRule="exact" w:before="6"/>
              <w:ind w:left="321" w:right="327"/>
              <w:jc w:val="center"/>
              <w:rPr>
                <w:sz w:val="18"/>
              </w:rPr>
            </w:pPr>
            <w:r>
              <w:rPr>
                <w:b/>
                <w:sz w:val="18"/>
              </w:rPr>
              <w:t>LHGF</w:t>
            </w:r>
            <w:r>
              <w:rPr>
                <w:b/>
                <w:position w:val="5"/>
                <w:sz w:val="12"/>
              </w:rPr>
              <w:t>(4)</w:t>
            </w:r>
            <w:r>
              <w:rPr>
                <w:sz w:val="18"/>
              </w:rPr>
              <w:t>b</w:t>
            </w:r>
          </w:p>
        </w:tc>
        <w:tc>
          <w:tcPr>
            <w:tcW w:w="1277" w:type="dxa"/>
          </w:tcPr>
          <w:p>
            <w:pPr>
              <w:pStyle w:val="TableParagraph"/>
              <w:spacing w:line="204" w:lineRule="exact" w:before="6"/>
              <w:ind w:left="330" w:right="339"/>
              <w:jc w:val="center"/>
              <w:rPr>
                <w:sz w:val="18"/>
              </w:rPr>
            </w:pPr>
            <w:r>
              <w:rPr>
                <w:sz w:val="18"/>
              </w:rPr>
              <w:t>50</w:t>
            </w:r>
          </w:p>
        </w:tc>
        <w:tc>
          <w:tcPr>
            <w:tcW w:w="2141" w:type="dx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26" w:hRule="atLeast"/>
        </w:trPr>
        <w:tc>
          <w:tcPr>
            <w:tcW w:w="973" w:type="dxa"/>
          </w:tcPr>
          <w:p>
            <w:pPr>
              <w:pStyle w:val="TableParagraph"/>
              <w:spacing w:line="195" w:lineRule="exact" w:before="11"/>
              <w:ind w:left="197"/>
              <w:rPr>
                <w:b/>
                <w:sz w:val="12"/>
              </w:rPr>
            </w:pPr>
            <w:r>
              <w:rPr>
                <w:b/>
                <w:position w:val="-4"/>
                <w:sz w:val="18"/>
              </w:rPr>
              <w:t>LP</w:t>
            </w:r>
            <w:r>
              <w:rPr>
                <w:b/>
                <w:sz w:val="12"/>
              </w:rPr>
              <w:t>(3)</w:t>
            </w:r>
          </w:p>
        </w:tc>
        <w:tc>
          <w:tcPr>
            <w:tcW w:w="1218" w:type="dxa"/>
          </w:tcPr>
          <w:p>
            <w:pPr>
              <w:pStyle w:val="TableParagraph"/>
              <w:spacing w:line="194" w:lineRule="exact" w:before="12"/>
              <w:ind w:left="299" w:right="310"/>
              <w:jc w:val="center"/>
              <w:rPr>
                <w:sz w:val="18"/>
              </w:rPr>
            </w:pPr>
            <w:r>
              <w:rPr>
                <w:sz w:val="18"/>
              </w:rPr>
              <w:t>115</w:t>
            </w:r>
          </w:p>
        </w:tc>
        <w:tc>
          <w:tcPr>
            <w:tcW w:w="1299" w:type="dxa"/>
          </w:tcPr>
          <w:p>
            <w:pPr>
              <w:pStyle w:val="TableParagraph"/>
              <w:spacing w:line="194" w:lineRule="exact" w:before="12"/>
              <w:ind w:left="353" w:right="338"/>
              <w:jc w:val="center"/>
              <w:rPr>
                <w:sz w:val="18"/>
              </w:rPr>
            </w:pPr>
            <w:r>
              <w:rPr>
                <w:sz w:val="18"/>
              </w:rPr>
              <w:t>MW</w:t>
            </w:r>
          </w:p>
        </w:tc>
        <w:tc>
          <w:tcPr>
            <w:tcW w:w="1268" w:type="dxa"/>
          </w:tcPr>
          <w:p>
            <w:pPr>
              <w:pStyle w:val="TableParagraph"/>
              <w:spacing w:line="194" w:lineRule="exact" w:before="12"/>
              <w:ind w:left="339" w:right="320"/>
              <w:jc w:val="center"/>
              <w:rPr>
                <w:sz w:val="18"/>
              </w:rPr>
            </w:pPr>
            <w:r>
              <w:rPr>
                <w:sz w:val="18"/>
              </w:rPr>
              <w:t>40</w:t>
            </w:r>
          </w:p>
        </w:tc>
        <w:tc>
          <w:tcPr>
            <w:tcW w:w="1293" w:type="dxa"/>
          </w:tcPr>
          <w:p>
            <w:pPr>
              <w:pStyle w:val="TableParagraph"/>
              <w:spacing w:line="195" w:lineRule="exact" w:before="11"/>
              <w:ind w:left="320" w:right="327"/>
              <w:jc w:val="center"/>
              <w:rPr>
                <w:sz w:val="18"/>
              </w:rPr>
            </w:pPr>
            <w:r>
              <w:rPr>
                <w:b/>
                <w:position w:val="-4"/>
                <w:sz w:val="18"/>
              </w:rPr>
              <w:t>LH</w:t>
            </w:r>
            <w:r>
              <w:rPr>
                <w:b/>
                <w:sz w:val="12"/>
              </w:rPr>
              <w:t>(3)</w:t>
            </w:r>
            <w:r>
              <w:rPr>
                <w:position w:val="-4"/>
                <w:sz w:val="18"/>
              </w:rPr>
              <w:t>b</w:t>
            </w:r>
          </w:p>
        </w:tc>
        <w:tc>
          <w:tcPr>
            <w:tcW w:w="1277" w:type="dxa"/>
          </w:tcPr>
          <w:p>
            <w:pPr>
              <w:pStyle w:val="TableParagraph"/>
              <w:spacing w:line="194" w:lineRule="exact" w:before="12"/>
              <w:ind w:left="330" w:right="339"/>
              <w:jc w:val="center"/>
              <w:rPr>
                <w:sz w:val="18"/>
              </w:rPr>
            </w:pPr>
            <w:r>
              <w:rPr>
                <w:sz w:val="18"/>
              </w:rPr>
              <w:t>50</w:t>
            </w:r>
          </w:p>
        </w:tc>
        <w:tc>
          <w:tcPr>
            <w:tcW w:w="2141" w:type="dxa"/>
            <w:shd w:val="clear" w:color="auto" w:fill="E36C0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62" w:hRule="atLeast"/>
        </w:trPr>
        <w:tc>
          <w:tcPr>
            <w:tcW w:w="973" w:type="dxa"/>
          </w:tcPr>
          <w:p>
            <w:pPr>
              <w:pStyle w:val="TableParagraph"/>
              <w:rPr>
                <w:rFonts w:ascii="Times New Roman"/>
                <w:sz w:val="16"/>
              </w:rPr>
            </w:pPr>
          </w:p>
        </w:tc>
        <w:tc>
          <w:tcPr>
            <w:tcW w:w="1218" w:type="dxa"/>
          </w:tcPr>
          <w:p>
            <w:pPr>
              <w:pStyle w:val="TableParagraph"/>
              <w:spacing w:before="3"/>
              <w:ind w:left="299" w:right="310"/>
              <w:jc w:val="center"/>
              <w:rPr>
                <w:sz w:val="18"/>
              </w:rPr>
            </w:pPr>
            <w:r>
              <w:rPr>
                <w:sz w:val="18"/>
              </w:rPr>
              <w:t>115</w:t>
            </w:r>
          </w:p>
        </w:tc>
        <w:tc>
          <w:tcPr>
            <w:tcW w:w="1299" w:type="dxa"/>
          </w:tcPr>
          <w:p>
            <w:pPr>
              <w:pStyle w:val="TableParagraph"/>
              <w:spacing w:before="3"/>
              <w:ind w:left="353" w:right="338"/>
              <w:jc w:val="center"/>
              <w:rPr>
                <w:sz w:val="18"/>
              </w:rPr>
            </w:pPr>
            <w:r>
              <w:rPr>
                <w:sz w:val="18"/>
              </w:rPr>
              <w:t>MW</w:t>
            </w:r>
          </w:p>
        </w:tc>
        <w:tc>
          <w:tcPr>
            <w:tcW w:w="1268" w:type="dxa"/>
          </w:tcPr>
          <w:p>
            <w:pPr>
              <w:pStyle w:val="TableParagraph"/>
              <w:spacing w:before="3"/>
              <w:ind w:left="339" w:right="320"/>
              <w:jc w:val="center"/>
              <w:rPr>
                <w:sz w:val="18"/>
              </w:rPr>
            </w:pPr>
            <w:r>
              <w:rPr>
                <w:sz w:val="18"/>
              </w:rPr>
              <w:t>40</w:t>
            </w:r>
          </w:p>
        </w:tc>
        <w:tc>
          <w:tcPr>
            <w:tcW w:w="1293" w:type="dxa"/>
          </w:tcPr>
          <w:p>
            <w:pPr>
              <w:pStyle w:val="TableParagraph"/>
              <w:spacing w:before="3"/>
              <w:ind w:left="321" w:right="327"/>
              <w:jc w:val="center"/>
              <w:rPr>
                <w:sz w:val="18"/>
              </w:rPr>
            </w:pPr>
            <w:r>
              <w:rPr>
                <w:b/>
                <w:sz w:val="18"/>
              </w:rPr>
              <w:t>LHGF</w:t>
            </w:r>
            <w:r>
              <w:rPr>
                <w:b/>
                <w:position w:val="5"/>
                <w:sz w:val="12"/>
              </w:rPr>
              <w:t>(3)</w:t>
            </w:r>
            <w:r>
              <w:rPr>
                <w:sz w:val="18"/>
              </w:rPr>
              <w:t>b</w:t>
            </w:r>
          </w:p>
        </w:tc>
        <w:tc>
          <w:tcPr>
            <w:tcW w:w="1277" w:type="dxa"/>
          </w:tcPr>
          <w:p>
            <w:pPr>
              <w:pStyle w:val="TableParagraph"/>
              <w:spacing w:before="3"/>
              <w:ind w:left="330" w:right="339"/>
              <w:jc w:val="center"/>
              <w:rPr>
                <w:sz w:val="18"/>
              </w:rPr>
            </w:pPr>
            <w:r>
              <w:rPr>
                <w:sz w:val="18"/>
              </w:rPr>
              <w:t>50</w:t>
            </w:r>
          </w:p>
        </w:tc>
        <w:tc>
          <w:tcPr>
            <w:tcW w:w="2141" w:type="dxa"/>
            <w:shd w:val="clear" w:color="auto" w:fill="E36C0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59" w:hRule="atLeast"/>
        </w:trPr>
        <w:tc>
          <w:tcPr>
            <w:tcW w:w="973" w:type="dxa"/>
          </w:tcPr>
          <w:p>
            <w:pPr>
              <w:pStyle w:val="TableParagraph"/>
              <w:spacing w:before="2"/>
              <w:ind w:left="184"/>
              <w:rPr>
                <w:b/>
                <w:sz w:val="12"/>
              </w:rPr>
            </w:pPr>
            <w:r>
              <w:rPr>
                <w:b/>
                <w:position w:val="-4"/>
                <w:sz w:val="18"/>
              </w:rPr>
              <w:t>BC</w:t>
            </w:r>
            <w:r>
              <w:rPr>
                <w:b/>
                <w:sz w:val="12"/>
              </w:rPr>
              <w:t>(3)</w:t>
            </w:r>
          </w:p>
        </w:tc>
        <w:tc>
          <w:tcPr>
            <w:tcW w:w="1218" w:type="dxa"/>
          </w:tcPr>
          <w:p>
            <w:pPr>
              <w:pStyle w:val="TableParagraph"/>
              <w:spacing w:before="3"/>
              <w:ind w:left="299" w:right="310"/>
              <w:jc w:val="center"/>
              <w:rPr>
                <w:sz w:val="18"/>
              </w:rPr>
            </w:pPr>
            <w:r>
              <w:rPr>
                <w:sz w:val="18"/>
              </w:rPr>
              <w:t>140</w:t>
            </w:r>
          </w:p>
        </w:tc>
        <w:tc>
          <w:tcPr>
            <w:tcW w:w="1299" w:type="dxa"/>
          </w:tcPr>
          <w:p>
            <w:pPr>
              <w:pStyle w:val="TableParagraph"/>
              <w:spacing w:before="3"/>
              <w:ind w:left="353" w:right="338"/>
              <w:jc w:val="center"/>
              <w:rPr>
                <w:sz w:val="18"/>
              </w:rPr>
            </w:pPr>
            <w:r>
              <w:rPr>
                <w:sz w:val="18"/>
              </w:rPr>
              <w:t>MW</w:t>
            </w:r>
          </w:p>
        </w:tc>
        <w:tc>
          <w:tcPr>
            <w:tcW w:w="1268" w:type="dxa"/>
          </w:tcPr>
          <w:p>
            <w:pPr>
              <w:pStyle w:val="TableParagraph"/>
              <w:spacing w:before="3"/>
              <w:ind w:left="339" w:right="320"/>
              <w:jc w:val="center"/>
              <w:rPr>
                <w:sz w:val="18"/>
              </w:rPr>
            </w:pPr>
            <w:r>
              <w:rPr>
                <w:sz w:val="18"/>
              </w:rPr>
              <w:t>40</w:t>
            </w:r>
          </w:p>
        </w:tc>
        <w:tc>
          <w:tcPr>
            <w:tcW w:w="1293" w:type="dxa"/>
          </w:tcPr>
          <w:p>
            <w:pPr>
              <w:pStyle w:val="TableParagraph"/>
              <w:spacing w:before="2"/>
              <w:ind w:left="320" w:right="327"/>
              <w:jc w:val="center"/>
              <w:rPr>
                <w:sz w:val="18"/>
              </w:rPr>
            </w:pPr>
            <w:r>
              <w:rPr>
                <w:b/>
                <w:position w:val="-4"/>
                <w:sz w:val="18"/>
              </w:rPr>
              <w:t>LH</w:t>
            </w:r>
            <w:r>
              <w:rPr>
                <w:b/>
                <w:sz w:val="12"/>
              </w:rPr>
              <w:t>(3)</w:t>
            </w:r>
            <w:r>
              <w:rPr>
                <w:position w:val="-4"/>
                <w:sz w:val="18"/>
              </w:rPr>
              <w:t>b</w:t>
            </w:r>
          </w:p>
        </w:tc>
        <w:tc>
          <w:tcPr>
            <w:tcW w:w="1277" w:type="dxa"/>
          </w:tcPr>
          <w:p>
            <w:pPr>
              <w:pStyle w:val="TableParagraph"/>
              <w:spacing w:before="3"/>
              <w:ind w:left="330" w:right="339"/>
              <w:jc w:val="center"/>
              <w:rPr>
                <w:sz w:val="18"/>
              </w:rPr>
            </w:pPr>
            <w:r>
              <w:rPr>
                <w:sz w:val="18"/>
              </w:rPr>
              <w:t>50</w:t>
            </w:r>
          </w:p>
        </w:tc>
        <w:tc>
          <w:tcPr>
            <w:tcW w:w="2141" w:type="dxa"/>
            <w:shd w:val="clear" w:color="auto" w:fill="E36C0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r>
        <w:trPr>
          <w:trHeight w:val="277" w:hRule="atLeast"/>
        </w:trPr>
        <w:tc>
          <w:tcPr>
            <w:tcW w:w="973" w:type="dxa"/>
          </w:tcPr>
          <w:p>
            <w:pPr>
              <w:pStyle w:val="TableParagraph"/>
              <w:rPr>
                <w:rFonts w:ascii="Times New Roman"/>
                <w:sz w:val="16"/>
              </w:rPr>
            </w:pPr>
          </w:p>
        </w:tc>
        <w:tc>
          <w:tcPr>
            <w:tcW w:w="1218" w:type="dxa"/>
            <w:tcBorders>
              <w:right w:val="single" w:sz="4" w:space="0" w:color="000000"/>
            </w:tcBorders>
          </w:tcPr>
          <w:p>
            <w:pPr>
              <w:pStyle w:val="TableParagraph"/>
              <w:spacing w:before="6"/>
              <w:ind w:left="460" w:right="466"/>
              <w:jc w:val="center"/>
              <w:rPr>
                <w:sz w:val="18"/>
              </w:rPr>
            </w:pPr>
            <w:r>
              <w:rPr>
                <w:sz w:val="18"/>
              </w:rPr>
              <w:t>140</w:t>
            </w:r>
          </w:p>
        </w:tc>
        <w:tc>
          <w:tcPr>
            <w:tcW w:w="1299" w:type="dxa"/>
            <w:tcBorders>
              <w:left w:val="single" w:sz="4" w:space="0" w:color="000000"/>
            </w:tcBorders>
          </w:tcPr>
          <w:p>
            <w:pPr>
              <w:pStyle w:val="TableParagraph"/>
              <w:spacing w:before="6"/>
              <w:ind w:left="500" w:right="490"/>
              <w:jc w:val="center"/>
              <w:rPr>
                <w:sz w:val="18"/>
              </w:rPr>
            </w:pPr>
            <w:r>
              <w:rPr>
                <w:sz w:val="18"/>
              </w:rPr>
              <w:t>MW</w:t>
            </w:r>
          </w:p>
        </w:tc>
        <w:tc>
          <w:tcPr>
            <w:tcW w:w="1268" w:type="dxa"/>
          </w:tcPr>
          <w:p>
            <w:pPr>
              <w:pStyle w:val="TableParagraph"/>
              <w:spacing w:before="6"/>
              <w:ind w:left="339" w:right="320"/>
              <w:jc w:val="center"/>
              <w:rPr>
                <w:sz w:val="18"/>
              </w:rPr>
            </w:pPr>
            <w:r>
              <w:rPr>
                <w:sz w:val="18"/>
              </w:rPr>
              <w:t>40</w:t>
            </w:r>
          </w:p>
        </w:tc>
        <w:tc>
          <w:tcPr>
            <w:tcW w:w="1293" w:type="dxa"/>
          </w:tcPr>
          <w:p>
            <w:pPr>
              <w:pStyle w:val="TableParagraph"/>
              <w:spacing w:before="6"/>
              <w:ind w:left="321" w:right="327"/>
              <w:jc w:val="center"/>
              <w:rPr>
                <w:sz w:val="18"/>
              </w:rPr>
            </w:pPr>
            <w:r>
              <w:rPr>
                <w:b/>
                <w:sz w:val="18"/>
              </w:rPr>
              <w:t>LHGF</w:t>
            </w:r>
            <w:r>
              <w:rPr>
                <w:b/>
                <w:position w:val="5"/>
                <w:sz w:val="12"/>
              </w:rPr>
              <w:t>(3)</w:t>
            </w:r>
            <w:r>
              <w:rPr>
                <w:sz w:val="18"/>
              </w:rPr>
              <w:t>b</w:t>
            </w:r>
          </w:p>
        </w:tc>
        <w:tc>
          <w:tcPr>
            <w:tcW w:w="1277" w:type="dxa"/>
          </w:tcPr>
          <w:p>
            <w:pPr>
              <w:pStyle w:val="TableParagraph"/>
              <w:spacing w:before="6"/>
              <w:ind w:left="330" w:right="339"/>
              <w:jc w:val="center"/>
              <w:rPr>
                <w:sz w:val="18"/>
              </w:rPr>
            </w:pPr>
            <w:r>
              <w:rPr>
                <w:sz w:val="18"/>
              </w:rPr>
              <w:t>50</w:t>
            </w:r>
          </w:p>
        </w:tc>
        <w:tc>
          <w:tcPr>
            <w:tcW w:w="2141" w:type="dxa"/>
            <w:shd w:val="clear" w:color="auto" w:fill="E36C0A"/>
          </w:tcPr>
          <w:p>
            <w:pPr>
              <w:pStyle w:val="TableParagraph"/>
              <w:rPr>
                <w:rFonts w:ascii="Times New Roman"/>
                <w:sz w:val="16"/>
              </w:rPr>
            </w:pPr>
          </w:p>
        </w:tc>
        <w:tc>
          <w:tcPr>
            <w:tcW w:w="1718" w:type="dxa"/>
            <w:shd w:val="clear" w:color="auto" w:fill="FFFF00"/>
          </w:tcPr>
          <w:p>
            <w:pPr>
              <w:pStyle w:val="TableParagraph"/>
              <w:rPr>
                <w:rFonts w:ascii="Times New Roman"/>
                <w:sz w:val="16"/>
              </w:rPr>
            </w:pPr>
          </w:p>
        </w:tc>
      </w:tr>
    </w:tbl>
    <w:p>
      <w:pPr>
        <w:tabs>
          <w:tab w:pos="595" w:val="left" w:leader="none"/>
        </w:tabs>
        <w:spacing w:before="11"/>
        <w:ind w:left="238" w:right="0" w:firstLine="0"/>
        <w:jc w:val="left"/>
        <w:rPr>
          <w:rFonts w:ascii="Arial Narrow" w:hAnsi="Arial Narrow"/>
          <w:sz w:val="16"/>
        </w:rPr>
      </w:pPr>
      <w:r>
        <w:rPr/>
        <w:pict>
          <v:group style="position:absolute;margin-left:65.511002pt;margin-top:-175.853897pt;width:689.85pt;height:176.6pt;mso-position-horizontal-relative:page;mso-position-vertical-relative:paragraph;z-index:-262828032" coordorigin="1310,-3517" coordsize="13797,3532">
            <v:line style="position:absolute" from="1310,-3502" to="15107,-3502" stroked="true" strokeweight="1.5pt" strokecolor="#000000">
              <v:stroke dashstyle="solid"/>
            </v:line>
            <v:line style="position:absolute" from="10608,-3487" to="10608,-3281" stroked="true" strokeweight=".47998pt" strokecolor="#000000">
              <v:stroke dashstyle="solid"/>
            </v:line>
            <v:line style="position:absolute" from="1310,-3276" to="10613,-3276" stroked="true" strokeweight=".48001pt" strokecolor="#000000">
              <v:stroke dashstyle="solid"/>
            </v:line>
            <v:line style="position:absolute" from="3020,-3271" to="3020,-3065" stroked="true" strokeweight=".48001pt" strokecolor="#000000">
              <v:stroke dashstyle="solid"/>
            </v:line>
            <v:line style="position:absolute" from="10608,-3271" to="10608,-3065" stroked="true" strokeweight=".47998pt" strokecolor="#000000">
              <v:stroke dashstyle="solid"/>
            </v:line>
            <v:shape style="position:absolute;left:3005;top:-3084;width:7612;height:48" type="#_x0000_t75" stroked="false">
              <v:imagedata r:id="rId314" o:title=""/>
            </v:shape>
            <v:shape style="position:absolute;left:3020;top:-3060;width:12087;height:213" coordorigin="3020,-3060" coordsize="12087,213" path="m10603,-3060l15107,-3060m3020,-3055l3020,-2847e" filled="false" stroked="true" strokeweight=".48001pt" strokecolor="#000000">
              <v:path arrowok="t"/>
              <v:stroke dashstyle="solid"/>
            </v:shape>
            <v:line style="position:absolute" from="5471,-3055" to="5471,-2847" stroked="true" strokeweight=".47998pt" strokecolor="#000000">
              <v:stroke dashstyle="solid"/>
            </v:line>
            <v:line style="position:absolute" from="8040,-3055" to="8040,-2847" stroked="true" strokeweight=".48001pt" strokecolor="#000000">
              <v:stroke dashstyle="solid"/>
            </v:line>
            <v:line style="position:absolute" from="10608,-3055" to="10608,-2847" stroked="true" strokeweight=".47998pt" strokecolor="#000000">
              <v:stroke dashstyle="solid"/>
            </v:line>
            <v:line style="position:absolute" from="3015,-2843" to="10613,-2843" stroked="true" strokeweight=".48001pt" strokecolor="#000000">
              <v:stroke dashstyle="solid"/>
            </v:line>
            <v:line style="position:absolute" from="3020,-2838" to="3020,-2425" stroked="true" strokeweight=".48001pt" strokecolor="#000000">
              <v:stroke dashstyle="solid"/>
            </v:line>
            <v:line style="position:absolute" from="12751,-3055" to="12751,-2425" stroked="true" strokeweight=".48004pt" strokecolor="#000000">
              <v:stroke dashstyle="solid"/>
            </v:line>
            <v:line style="position:absolute" from="10608,-2838" to="10608,-2425" stroked="true" strokeweight=".47998pt" strokecolor="#000000">
              <v:stroke dashstyle="solid"/>
            </v:line>
            <v:shape style="position:absolute;left:6176;top:-9418;width:424;height:2134" coordorigin="6176,-9418" coordsize="424,2134" path="m10613,-2395l12746,-1971m12746,-2395l10613,-1971e" filled="false" stroked="true" strokeweight=".06pt" strokecolor="#808080">
              <v:path arrowok="t"/>
              <v:stroke dashstyle="solid"/>
            </v:shape>
            <v:line style="position:absolute" from="12808,-2395" to="12808,-1971" stroked="true" strokeweight="5.2pt" strokecolor="#ffff00">
              <v:stroke dashstyle="solid"/>
            </v:line>
            <v:rect style="position:absolute;left:12860;top:-2188;width:2246;height:216" filled="true" fillcolor="#ffff00" stroked="false">
              <v:fill type="solid"/>
            </v:rect>
            <v:line style="position:absolute" from="15051,-2395" to="15051,-2187" stroked="true" strokeweight="5.401pt" strokecolor="#ffff00">
              <v:stroke dashstyle="solid"/>
            </v:line>
            <v:rect style="position:absolute;left:12859;top:-2396;width:2139;height:208" filled="true" fillcolor="#ffff00" stroked="false">
              <v:fill type="solid"/>
            </v:rect>
            <v:line style="position:absolute" from="5471,-2838" to="5471,-2425" stroked="true" strokeweight=".47998pt" strokecolor="#000000">
              <v:stroke dashstyle="solid"/>
            </v:line>
            <v:line style="position:absolute" from="8040,-2838" to="8040,-2425" stroked="true" strokeweight=".48001pt" strokecolor="#000000">
              <v:stroke dashstyle="solid"/>
            </v:line>
            <v:line style="position:absolute" from="1310,-2410" to="15107,-2410" stroked="true" strokeweight="1.5pt" strokecolor="#000000">
              <v:stroke dashstyle="solid"/>
            </v:line>
            <v:shape style="position:absolute;left:3005;top:-2838;width:2474;height:680" type="#_x0000_t75" stroked="false">
              <v:imagedata r:id="rId315" o:title=""/>
            </v:shape>
            <v:line style="position:absolute" from="3020,-2395" to="3020,-1971" stroked="true" strokeweight=".48001pt" strokecolor="#000000">
              <v:stroke dashstyle="solid"/>
            </v:line>
            <v:shape style="position:absolute;left:5456;top:-2838;width:2598;height:680" type="#_x0000_t75" stroked="false">
              <v:imagedata r:id="rId316" o:title=""/>
            </v:shape>
            <v:shape style="position:absolute;left:8025;top:-2838;width:2590;height:680" type="#_x0000_t75" stroked="false">
              <v:imagedata r:id="rId317" o:title=""/>
            </v:shape>
            <v:line style="position:absolute" from="5471,-2395" to="5471,-1971" stroked="true" strokeweight=".47998pt" strokecolor="#000000">
              <v:stroke dashstyle="solid"/>
            </v:line>
            <v:line style="position:absolute" from="8040,-2395" to="8040,-1971" stroked="true" strokeweight=".48001pt" strokecolor="#000000">
              <v:stroke dashstyle="solid"/>
            </v:line>
            <v:line style="position:absolute" from="10608,-2395" to="10608,-1971" stroked="true" strokeweight=".47998pt" strokecolor="#000000">
              <v:stroke dashstyle="solid"/>
            </v:line>
            <v:line style="position:absolute" from="12751,-2395" to="12751,-1971" stroked="true" strokeweight=".48004pt" strokecolor="#000000">
              <v:stroke dashstyle="solid"/>
            </v:line>
            <v:shape style="position:absolute;left:6630;top:-9418;width:900;height:2134" coordorigin="6630,-9418" coordsize="900,2134" path="m10613,-1941l12746,-1041m12746,-1941l10613,-1041e" filled="false" stroked="true" strokeweight=".06pt" strokecolor="#808080">
              <v:path arrowok="t"/>
              <v:stroke dashstyle="solid"/>
            </v:shape>
            <v:line style="position:absolute" from="12808,-1941" to="12808,-1041" stroked="true" strokeweight="5.2pt" strokecolor="#ffff00">
              <v:stroke dashstyle="solid"/>
            </v:line>
            <v:rect style="position:absolute;left:12860;top:-1736;width:2246;height:694" filled="true" fillcolor="#ffff00" stroked="false">
              <v:fill type="solid"/>
            </v:rect>
            <v:line style="position:absolute" from="15051,-1941" to="15051,-1735" stroked="true" strokeweight="5.401pt" strokecolor="#ffff00">
              <v:stroke dashstyle="solid"/>
            </v:line>
            <v:rect style="position:absolute;left:12859;top:-1942;width:2139;height:207" filled="true" fillcolor="#ffff00" stroked="false">
              <v:fill type="solid"/>
            </v:rect>
            <v:line style="position:absolute" from="1310,-1956" to="15107,-1956" stroked="true" strokeweight="1.5pt" strokecolor="#000000">
              <v:stroke dashstyle="solid"/>
            </v:line>
            <v:shape style="position:absolute;left:4221;top:-2178;width:1268;height:480" type="#_x0000_t75" stroked="false">
              <v:imagedata r:id="rId318" o:title=""/>
            </v:shape>
            <v:shape style="position:absolute;left:5456;top:-2178;width:2589;height:480" type="#_x0000_t75" stroked="false">
              <v:imagedata r:id="rId319" o:title=""/>
            </v:shape>
            <v:shape style="position:absolute;left:8025;top:-2178;width:2600;height:480" type="#_x0000_t75" stroked="false">
              <v:imagedata r:id="rId320" o:title=""/>
            </v:shape>
            <v:line style="position:absolute" from="5471,-1941" to="5471,-1500" stroked="true" strokeweight=".47998pt" strokecolor="#000000">
              <v:stroke dashstyle="solid"/>
            </v:line>
            <v:shape style="position:absolute;left:3005;top:-1718;width:2474;height:237" type="#_x0000_t75" stroked="false">
              <v:imagedata r:id="rId321" o:title=""/>
            </v:shape>
            <v:line style="position:absolute" from="3020,-1941" to="3020,-1041" stroked="true" strokeweight=".48001pt" strokecolor="#000000">
              <v:stroke dashstyle="solid"/>
            </v:line>
            <v:shape style="position:absolute;left:5456;top:-1718;width:2598;height:237" type="#_x0000_t75" stroked="false">
              <v:imagedata r:id="rId322" o:title=""/>
            </v:shape>
            <v:shape style="position:absolute;left:8025;top:-1718;width:2590;height:237" type="#_x0000_t75" stroked="false">
              <v:imagedata r:id="rId323" o:title=""/>
            </v:shape>
            <v:shape style="position:absolute;left:4221;top:-1500;width:1268;height:272" type="#_x0000_t75" stroked="false">
              <v:imagedata r:id="rId324" o:title=""/>
            </v:shape>
            <v:shape style="position:absolute;left:5456;top:-1500;width:2589;height:272" type="#_x0000_t75" stroked="false">
              <v:imagedata r:id="rId325" o:title=""/>
            </v:shape>
            <v:shape style="position:absolute;left:8025;top:-1500;width:2600;height:272" type="#_x0000_t75" stroked="false">
              <v:imagedata r:id="rId326" o:title=""/>
            </v:shape>
            <v:shape style="position:absolute;left:4240;top:-1248;width:10;height:207" type="#_x0000_t75" stroked="false">
              <v:imagedata r:id="rId327" o:title=""/>
            </v:shape>
            <v:shape style="position:absolute;left:6787;top:-1248;width:10;height:207" type="#_x0000_t75" stroked="false">
              <v:imagedata r:id="rId328" o:title=""/>
            </v:shape>
            <v:line style="position:absolute" from="8040,-1941" to="8040,-1041" stroked="true" strokeweight=".48001pt" strokecolor="#000000">
              <v:stroke dashstyle="solid"/>
            </v:line>
            <v:shape style="position:absolute;left:9319;top:-1248;width:10;height:207" type="#_x0000_t75" stroked="false">
              <v:imagedata r:id="rId328" o:title=""/>
            </v:shape>
            <v:line style="position:absolute" from="10608,-1941" to="10608,-1041" stroked="true" strokeweight=".47998pt" strokecolor="#000000">
              <v:stroke dashstyle="solid"/>
            </v:line>
            <v:line style="position:absolute" from="10664,-1011" to="10664,-15" stroked="true" strokeweight="5.2pt" strokecolor="#e36c0a">
              <v:stroke dashstyle="solid"/>
            </v:line>
            <v:rect style="position:absolute;left:10716;top:-782;width:2030;height:766" filled="true" fillcolor="#e36c0a" stroked="false">
              <v:fill type="solid"/>
            </v:rect>
            <v:line style="position:absolute" from="12751,-1941" to="12751,-1041" stroked="true" strokeweight=".48004pt" strokecolor="#000000">
              <v:stroke dashstyle="solid"/>
            </v:line>
            <v:line style="position:absolute" from="12695,-1011" to="12695,-781" stroked="true" strokeweight="5.159pt" strokecolor="#e36c0a">
              <v:stroke dashstyle="solid"/>
            </v:line>
            <v:rect style="position:absolute;left:10715;top:-1012;width:1928;height:231" filled="true" fillcolor="#e36c0a" stroked="false">
              <v:fill type="solid"/>
            </v:rect>
            <v:line style="position:absolute" from="12808,-1011" to="12808,-15" stroked="true" strokeweight="5.2pt" strokecolor="#ffff00">
              <v:stroke dashstyle="solid"/>
            </v:line>
            <v:rect style="position:absolute;left:12860;top:-806;width:2246;height:790" filled="true" fillcolor="#ffff00" stroked="false">
              <v:fill type="solid"/>
            </v:rect>
            <v:line style="position:absolute" from="15051,-1011" to="15051,-805" stroked="true" strokeweight="5.401pt" strokecolor="#ffff00">
              <v:stroke dashstyle="solid"/>
            </v:line>
            <v:rect style="position:absolute;left:12859;top:-1012;width:2139;height:207" filled="true" fillcolor="#ffff00" stroked="false">
              <v:fill type="solid"/>
            </v:rect>
            <v:line style="position:absolute" from="1310,-1026" to="15107,-1026" stroked="true" strokeweight="1.5pt" strokecolor="#000000">
              <v:stroke dashstyle="solid"/>
            </v:line>
            <v:line style="position:absolute" from="3020,-1011" to="3020,-795" stroked="true" strokeweight=".48001pt" strokecolor="#000000">
              <v:stroke dashstyle="solid"/>
            </v:line>
            <v:shape style="position:absolute;left:4221;top:-1012;width:1268;height:236" type="#_x0000_t75" stroked="false">
              <v:imagedata r:id="rId329" o:title=""/>
            </v:shape>
            <v:shape style="position:absolute;left:5456;top:-1012;width:2598;height:236" type="#_x0000_t75" stroked="false">
              <v:imagedata r:id="rId330" o:title=""/>
            </v:shape>
            <v:shape style="position:absolute;left:8025;top:-1012;width:2590;height:236" type="#_x0000_t75" stroked="false">
              <v:imagedata r:id="rId331" o:title=""/>
            </v:shape>
            <v:shape style="position:absolute;left:3005;top:-796;width:2483;height:282" type="#_x0000_t75" stroked="false">
              <v:imagedata r:id="rId332" o:title=""/>
            </v:shape>
            <v:line style="position:absolute" from="1310,0" to="3015,0" stroked="true" strokeweight="1.5pt" strokecolor="#000000">
              <v:stroke dashstyle="solid"/>
            </v:line>
            <v:line style="position:absolute" from="3020,-542" to="3020,-15" stroked="true" strokeweight=".48001pt" strokecolor="#000000">
              <v:stroke dashstyle="solid"/>
            </v:line>
            <v:line style="position:absolute" from="3015,0" to="4241,0" stroked="true" strokeweight="1.5pt" strokecolor="#000000">
              <v:stroke dashstyle="solid"/>
            </v:line>
            <v:shape style="position:absolute;left:5456;top:-796;width:2589;height:282" type="#_x0000_t75" stroked="false">
              <v:imagedata r:id="rId333" o:title=""/>
            </v:shape>
            <v:shape style="position:absolute;left:8025;top:-796;width:2600;height:282" type="#_x0000_t75" stroked="false">
              <v:imagedata r:id="rId334" o:title=""/>
            </v:shape>
            <v:shape style="position:absolute;left:4221;top:-533;width:1258;height:284" type="#_x0000_t75" stroked="false">
              <v:imagedata r:id="rId335" o:title=""/>
            </v:shape>
            <v:shape style="position:absolute;left:5456;top:-533;width:2598;height:284" type="#_x0000_t75" stroked="false">
              <v:imagedata r:id="rId336" o:title=""/>
            </v:shape>
            <v:shape style="position:absolute;left:8025;top:-533;width:2590;height:284" type="#_x0000_t75" stroked="false">
              <v:imagedata r:id="rId337" o:title=""/>
            </v:shape>
            <v:shape style="position:absolute;left:4240;top:-269;width:10;height:254" type="#_x0000_t75" stroked="false">
              <v:imagedata r:id="rId338" o:title=""/>
            </v:shape>
            <v:shape style="position:absolute;left:4240;top:-1;width:2547;height:2" coordorigin="4241,0" coordsize="2547,0" path="m4241,0l5466,0m5466,0l6787,0e" filled="false" stroked="true" strokeweight="1.5pt" strokecolor="#000000">
              <v:path arrowok="t"/>
              <v:stroke dashstyle="solid"/>
            </v:shape>
            <v:shape style="position:absolute;left:6787;top:-269;width:10;height:254" type="#_x0000_t75" stroked="false">
              <v:imagedata r:id="rId339" o:title=""/>
            </v:shape>
            <v:line style="position:absolute" from="6787,0" to="8035,0" stroked="true" strokeweight="1.5pt" strokecolor="#000000">
              <v:stroke dashstyle="solid"/>
            </v:line>
            <v:line style="position:absolute" from="8040,-1011" to="8040,-15" stroked="true" strokeweight=".48001pt" strokecolor="#000000">
              <v:stroke dashstyle="solid"/>
            </v:line>
            <v:line style="position:absolute" from="8035,0" to="9319,0" stroked="true" strokeweight="1.5pt" strokecolor="#000000">
              <v:stroke dashstyle="solid"/>
            </v:line>
            <v:shape style="position:absolute;left:9319;top:-269;width:10;height:254" type="#_x0000_t75" stroked="false">
              <v:imagedata r:id="rId339" o:title=""/>
            </v:shape>
            <v:line style="position:absolute" from="9319,0" to="10603,0" stroked="true" strokeweight="1.5pt" strokecolor="#000000">
              <v:stroke dashstyle="solid"/>
            </v:line>
            <v:line style="position:absolute" from="10608,-1011" to="10608,-15" stroked="true" strokeweight=".47998pt" strokecolor="#000000">
              <v:stroke dashstyle="solid"/>
            </v:line>
            <v:line style="position:absolute" from="10603,0" to="12746,0" stroked="true" strokeweight="1.5pt" strokecolor="#000000">
              <v:stroke dashstyle="solid"/>
            </v:line>
            <v:line style="position:absolute" from="12751,-1011" to="12751,-15" stroked="true" strokeweight=".48004pt" strokecolor="#000000">
              <v:stroke dashstyle="solid"/>
            </v:line>
            <v:line style="position:absolute" from="12746,0" to="15107,0" stroked="true" strokeweight="1.5pt" strokecolor="#000000">
              <v:stroke dashstyle="solid"/>
            </v:line>
            <v:shape style="position:absolute;left:1514;top:-3274;width:394;height:424" type="#_x0000_t202" filled="false" stroked="false">
              <v:textbox inset="0,0,0,0">
                <w:txbxContent>
                  <w:p>
                    <w:pPr>
                      <w:spacing w:line="206" w:lineRule="exact" w:before="0"/>
                      <w:ind w:left="61" w:right="0" w:firstLine="0"/>
                      <w:jc w:val="left"/>
                      <w:rPr>
                        <w:rFonts w:ascii="Arial Narrow"/>
                        <w:b/>
                        <w:sz w:val="12"/>
                      </w:rPr>
                    </w:pPr>
                    <w:r>
                      <w:rPr>
                        <w:rFonts w:ascii="Arial Narrow"/>
                        <w:b/>
                        <w:position w:val="-4"/>
                        <w:sz w:val="18"/>
                      </w:rPr>
                      <w:t>m</w:t>
                    </w:r>
                    <w:r>
                      <w:rPr>
                        <w:rFonts w:ascii="Arial Narrow"/>
                        <w:b/>
                        <w:sz w:val="12"/>
                      </w:rPr>
                      <w:t>(2)</w:t>
                    </w:r>
                  </w:p>
                  <w:p>
                    <w:pPr>
                      <w:spacing w:before="11"/>
                      <w:ind w:left="0" w:right="0" w:firstLine="0"/>
                      <w:jc w:val="left"/>
                      <w:rPr>
                        <w:rFonts w:ascii="Arial Narrow"/>
                        <w:sz w:val="12"/>
                      </w:rPr>
                    </w:pPr>
                    <w:r>
                      <w:rPr>
                        <w:rFonts w:ascii="Arial Narrow"/>
                        <w:sz w:val="18"/>
                      </w:rPr>
                      <w:t>kg/m</w:t>
                    </w:r>
                    <w:r>
                      <w:rPr>
                        <w:rFonts w:ascii="Arial Narrow"/>
                        <w:position w:val="5"/>
                        <w:sz w:val="12"/>
                      </w:rPr>
                      <w:t>2</w:t>
                    </w:r>
                  </w:p>
                </w:txbxContent>
              </v:textbox>
              <w10:wrap type="none"/>
            </v:shape>
            <v:shape style="position:absolute;left:2416;top:-3274;width:299;height:424" type="#_x0000_t202" filled="false" stroked="false">
              <v:textbox inset="0,0,0,0">
                <w:txbxContent>
                  <w:p>
                    <w:pPr>
                      <w:spacing w:line="206" w:lineRule="exact" w:before="0"/>
                      <w:ind w:left="50" w:right="0" w:firstLine="0"/>
                      <w:jc w:val="left"/>
                      <w:rPr>
                        <w:rFonts w:ascii="Arial Narrow"/>
                        <w:b/>
                        <w:sz w:val="12"/>
                      </w:rPr>
                    </w:pPr>
                    <w:r>
                      <w:rPr>
                        <w:rFonts w:ascii="Arial Narrow"/>
                        <w:b/>
                        <w:position w:val="1"/>
                        <w:sz w:val="18"/>
                      </w:rPr>
                      <w:t>R</w:t>
                    </w:r>
                    <w:r>
                      <w:rPr>
                        <w:rFonts w:ascii="Arial Narrow"/>
                        <w:b/>
                        <w:sz w:val="12"/>
                      </w:rPr>
                      <w:t>A</w:t>
                    </w:r>
                  </w:p>
                  <w:p>
                    <w:pPr>
                      <w:spacing w:before="11"/>
                      <w:ind w:left="0" w:right="0" w:firstLine="0"/>
                      <w:jc w:val="left"/>
                      <w:rPr>
                        <w:rFonts w:ascii="Arial Narrow"/>
                        <w:sz w:val="18"/>
                      </w:rPr>
                    </w:pPr>
                    <w:r>
                      <w:rPr>
                        <w:rFonts w:ascii="Arial Narrow"/>
                        <w:sz w:val="18"/>
                      </w:rPr>
                      <w:t>dBA</w:t>
                    </w:r>
                  </w:p>
                </w:txbxContent>
              </v:textbox>
              <w10:wrap type="none"/>
            </v:shape>
            <v:shape style="position:absolute;left:4023;top:-3057;width:463;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Hoja 1</w:t>
                    </w:r>
                  </w:p>
                </w:txbxContent>
              </v:textbox>
              <w10:wrap type="none"/>
            </v:shape>
            <v:shape style="position:absolute;left:5302;top:-3490;width:2074;height:640"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Elemento base. Eb</w:t>
                    </w:r>
                  </w:p>
                  <w:p>
                    <w:pPr>
                      <w:spacing w:line="252" w:lineRule="auto" w:before="9"/>
                      <w:ind w:left="1180" w:right="1" w:hanging="213"/>
                      <w:jc w:val="left"/>
                      <w:rPr>
                        <w:rFonts w:ascii="Arial Narrow" w:hAnsi="Arial Narrow"/>
                        <w:b/>
                        <w:sz w:val="18"/>
                      </w:rPr>
                    </w:pPr>
                    <w:r>
                      <w:rPr>
                        <w:rFonts w:ascii="Arial Narrow" w:hAnsi="Arial Narrow"/>
                        <w:b/>
                        <w:sz w:val="18"/>
                      </w:rPr>
                      <w:t>Descripción</w:t>
                    </w:r>
                    <w:r>
                      <w:rPr>
                        <w:rFonts w:ascii="Arial Narrow" w:hAnsi="Arial Narrow"/>
                        <w:b/>
                        <w:position w:val="5"/>
                        <w:sz w:val="12"/>
                      </w:rPr>
                      <w:t>(1)(5) </w:t>
                    </w:r>
                    <w:r>
                      <w:rPr>
                        <w:rFonts w:ascii="Arial Narrow" w:hAnsi="Arial Narrow"/>
                        <w:b/>
                        <w:sz w:val="18"/>
                      </w:rPr>
                      <w:t>Cámara</w:t>
                    </w:r>
                  </w:p>
                </w:txbxContent>
              </v:textbox>
              <w10:wrap type="none"/>
            </v:shape>
            <v:shape style="position:absolute;left:12229;top:-3382;width:1276;height:207"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z w:val="18"/>
                      </w:rPr>
                      <w:t>Situación del ESV</w:t>
                    </w:r>
                  </w:p>
                </w:txbxContent>
              </v:textbox>
              <w10:wrap type="none"/>
            </v:shape>
            <v:shape style="position:absolute;left:8827;top:-3057;width:1013;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Hoja 2 / hoja 3</w:t>
                    </w:r>
                  </w:p>
                </w:txbxContent>
              </v:textbox>
              <w10:wrap type="none"/>
            </v:shape>
            <v:shape style="position:absolute;left:1579;top:-2289;width:265;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130</w:t>
                    </w:r>
                  </w:p>
                </w:txbxContent>
              </v:textbox>
              <w10:wrap type="none"/>
            </v:shape>
            <v:shape style="position:absolute;left:2474;top:-2289;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54</w:t>
                    </w:r>
                  </w:p>
                </w:txbxContent>
              </v:textbox>
              <w10:wrap type="none"/>
            </v:shape>
            <v:shape style="position:absolute;left:1579;top:-1598;width:265;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170</w:t>
                    </w:r>
                  </w:p>
                </w:txbxContent>
              </v:textbox>
              <w10:wrap type="none"/>
            </v:shape>
            <v:shape style="position:absolute;left:2474;top:-1598;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54</w:t>
                    </w:r>
                  </w:p>
                </w:txbxContent>
              </v:textbox>
              <w10:wrap type="none"/>
            </v:shape>
            <v:shape style="position:absolute;left:1579;top:-620;width:265;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200</w:t>
                    </w:r>
                  </w:p>
                </w:txbxContent>
              </v:textbox>
              <w10:wrap type="none"/>
            </v:shape>
            <v:shape style="position:absolute;left:2474;top:-62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61</w:t>
                    </w:r>
                  </w:p>
                </w:txbxContent>
              </v:textbox>
              <w10:wrap type="none"/>
            </v:shape>
            <w10:wrap type="none"/>
          </v:group>
        </w:pict>
      </w:r>
      <w:r>
        <w:rPr>
          <w:rFonts w:ascii="Arial Narrow" w:hAnsi="Arial Narrow"/>
          <w:position w:val="4"/>
          <w:sz w:val="10"/>
        </w:rPr>
        <w:t>(1)</w:t>
        <w:tab/>
      </w:r>
      <w:r>
        <w:rPr>
          <w:rFonts w:ascii="Arial Narrow" w:hAnsi="Arial Narrow"/>
          <w:sz w:val="16"/>
        </w:rPr>
        <w:t>Valores extraídos del</w:t>
      </w:r>
      <w:r>
        <w:rPr>
          <w:rFonts w:ascii="Arial Narrow" w:hAnsi="Arial Narrow"/>
          <w:spacing w:val="-4"/>
          <w:sz w:val="16"/>
        </w:rPr>
        <w:t> </w:t>
      </w:r>
      <w:r>
        <w:rPr>
          <w:rFonts w:ascii="Arial Narrow" w:hAnsi="Arial Narrow"/>
          <w:sz w:val="16"/>
        </w:rPr>
        <w:t>CEC.</w:t>
      </w:r>
    </w:p>
    <w:p>
      <w:pPr>
        <w:tabs>
          <w:tab w:pos="595" w:val="left" w:leader="none"/>
        </w:tabs>
        <w:spacing w:line="183" w:lineRule="exact" w:before="0"/>
        <w:ind w:left="238" w:right="0" w:firstLine="0"/>
        <w:jc w:val="left"/>
        <w:rPr>
          <w:rFonts w:ascii="Arial Narrow"/>
          <w:sz w:val="16"/>
        </w:rPr>
      </w:pPr>
      <w:r>
        <w:rPr>
          <w:rFonts w:ascii="Arial Narrow"/>
          <w:position w:val="4"/>
          <w:sz w:val="10"/>
        </w:rPr>
        <w:t>(2)</w:t>
        <w:tab/>
      </w:r>
      <w:r>
        <w:rPr>
          <w:rFonts w:ascii="Arial Narrow"/>
          <w:sz w:val="16"/>
        </w:rPr>
        <w:t>Masa por unidad de superficie de las dos hojas, incluyendo sus</w:t>
      </w:r>
      <w:r>
        <w:rPr>
          <w:rFonts w:ascii="Arial Narrow"/>
          <w:spacing w:val="-12"/>
          <w:sz w:val="16"/>
        </w:rPr>
        <w:t> </w:t>
      </w:r>
      <w:r>
        <w:rPr>
          <w:rFonts w:ascii="Arial Narrow"/>
          <w:sz w:val="16"/>
        </w:rPr>
        <w:t>enlucidos</w:t>
      </w:r>
    </w:p>
    <w:p>
      <w:pPr>
        <w:tabs>
          <w:tab w:pos="595" w:val="left" w:leader="none"/>
        </w:tabs>
        <w:spacing w:before="0"/>
        <w:ind w:left="238" w:right="0" w:firstLine="0"/>
        <w:jc w:val="left"/>
        <w:rPr>
          <w:rFonts w:ascii="Arial Narrow" w:hAnsi="Arial Narrow"/>
          <w:sz w:val="16"/>
        </w:rPr>
      </w:pPr>
      <w:r>
        <w:rPr>
          <w:rFonts w:ascii="Arial Narrow" w:hAnsi="Arial Narrow"/>
          <w:position w:val="5"/>
          <w:sz w:val="10"/>
        </w:rPr>
        <w:t>(3)</w:t>
        <w:tab/>
      </w:r>
      <w:r>
        <w:rPr>
          <w:rFonts w:ascii="Arial Narrow" w:hAnsi="Arial Narrow"/>
          <w:position w:val="1"/>
          <w:sz w:val="16"/>
        </w:rPr>
        <w:t>En</w:t>
      </w:r>
      <w:r>
        <w:rPr>
          <w:rFonts w:ascii="Arial Narrow" w:hAnsi="Arial Narrow"/>
          <w:spacing w:val="-2"/>
          <w:position w:val="1"/>
          <w:sz w:val="16"/>
        </w:rPr>
        <w:t> </w:t>
      </w:r>
      <w:r>
        <w:rPr>
          <w:rFonts w:ascii="Arial Narrow" w:hAnsi="Arial Narrow"/>
          <w:position w:val="1"/>
          <w:sz w:val="16"/>
        </w:rPr>
        <w:t>estos</w:t>
      </w:r>
      <w:r>
        <w:rPr>
          <w:rFonts w:ascii="Arial Narrow" w:hAnsi="Arial Narrow"/>
          <w:spacing w:val="-2"/>
          <w:position w:val="1"/>
          <w:sz w:val="16"/>
        </w:rPr>
        <w:t> </w:t>
      </w:r>
      <w:r>
        <w:rPr>
          <w:rFonts w:ascii="Arial Narrow" w:hAnsi="Arial Narrow"/>
          <w:position w:val="1"/>
          <w:sz w:val="16"/>
        </w:rPr>
        <w:t>casos</w:t>
      </w:r>
      <w:r>
        <w:rPr>
          <w:rFonts w:ascii="Arial Narrow" w:hAnsi="Arial Narrow"/>
          <w:spacing w:val="-1"/>
          <w:position w:val="1"/>
          <w:sz w:val="16"/>
        </w:rPr>
        <w:t> </w:t>
      </w:r>
      <w:r>
        <w:rPr>
          <w:rFonts w:ascii="Arial Narrow" w:hAnsi="Arial Narrow"/>
          <w:position w:val="1"/>
          <w:sz w:val="16"/>
        </w:rPr>
        <w:t>se</w:t>
      </w:r>
      <w:r>
        <w:rPr>
          <w:rFonts w:ascii="Arial Narrow" w:hAnsi="Arial Narrow"/>
          <w:spacing w:val="-2"/>
          <w:position w:val="1"/>
          <w:sz w:val="16"/>
        </w:rPr>
        <w:t> </w:t>
      </w:r>
      <w:r>
        <w:rPr>
          <w:rFonts w:ascii="Arial Narrow" w:hAnsi="Arial Narrow"/>
          <w:position w:val="1"/>
          <w:sz w:val="16"/>
        </w:rPr>
        <w:t>han</w:t>
      </w:r>
      <w:r>
        <w:rPr>
          <w:rFonts w:ascii="Arial Narrow" w:hAnsi="Arial Narrow"/>
          <w:spacing w:val="-1"/>
          <w:position w:val="1"/>
          <w:sz w:val="16"/>
        </w:rPr>
        <w:t> </w:t>
      </w:r>
      <w:r>
        <w:rPr>
          <w:rFonts w:ascii="Arial Narrow" w:hAnsi="Arial Narrow"/>
          <w:position w:val="1"/>
          <w:sz w:val="16"/>
        </w:rPr>
        <w:t>tomado</w:t>
      </w:r>
      <w:r>
        <w:rPr>
          <w:rFonts w:ascii="Arial Narrow" w:hAnsi="Arial Narrow"/>
          <w:spacing w:val="-2"/>
          <w:position w:val="1"/>
          <w:sz w:val="16"/>
        </w:rPr>
        <w:t> </w:t>
      </w:r>
      <w:r>
        <w:rPr>
          <w:rFonts w:ascii="Arial Narrow" w:hAnsi="Arial Narrow"/>
          <w:position w:val="1"/>
          <w:sz w:val="16"/>
        </w:rPr>
        <w:t>valores</w:t>
      </w:r>
      <w:r>
        <w:rPr>
          <w:rFonts w:ascii="Arial Narrow" w:hAnsi="Arial Narrow"/>
          <w:spacing w:val="-1"/>
          <w:position w:val="1"/>
          <w:sz w:val="16"/>
        </w:rPr>
        <w:t> </w:t>
      </w:r>
      <w:r>
        <w:rPr>
          <w:rFonts w:ascii="Arial Narrow" w:hAnsi="Arial Narrow"/>
          <w:position w:val="1"/>
          <w:sz w:val="16"/>
        </w:rPr>
        <w:t>medios</w:t>
      </w:r>
      <w:r>
        <w:rPr>
          <w:rFonts w:ascii="Arial Narrow" w:hAnsi="Arial Narrow"/>
          <w:spacing w:val="-2"/>
          <w:position w:val="1"/>
          <w:sz w:val="16"/>
        </w:rPr>
        <w:t> </w:t>
      </w:r>
      <w:r>
        <w:rPr>
          <w:rFonts w:ascii="Arial Narrow" w:hAnsi="Arial Narrow"/>
          <w:position w:val="1"/>
          <w:sz w:val="16"/>
        </w:rPr>
        <w:t>de</w:t>
      </w:r>
      <w:r>
        <w:rPr>
          <w:rFonts w:ascii="Arial Narrow" w:hAnsi="Arial Narrow"/>
          <w:spacing w:val="-1"/>
          <w:position w:val="1"/>
          <w:sz w:val="16"/>
        </w:rPr>
        <w:t> </w:t>
      </w:r>
      <w:r>
        <w:rPr>
          <w:rFonts w:ascii="Arial Narrow" w:hAnsi="Arial Narrow"/>
          <w:position w:val="1"/>
          <w:sz w:val="16"/>
        </w:rPr>
        <w:t>m</w:t>
      </w:r>
      <w:r>
        <w:rPr>
          <w:rFonts w:ascii="Arial Narrow" w:hAnsi="Arial Narrow"/>
          <w:spacing w:val="-2"/>
          <w:position w:val="1"/>
          <w:sz w:val="16"/>
        </w:rPr>
        <w:t> </w:t>
      </w:r>
      <w:r>
        <w:rPr>
          <w:rFonts w:ascii="Arial Narrow" w:hAnsi="Arial Narrow"/>
          <w:position w:val="1"/>
          <w:sz w:val="16"/>
        </w:rPr>
        <w:t>y</w:t>
      </w:r>
      <w:r>
        <w:rPr>
          <w:rFonts w:ascii="Arial Narrow" w:hAnsi="Arial Narrow"/>
          <w:spacing w:val="-1"/>
          <w:position w:val="1"/>
          <w:sz w:val="16"/>
        </w:rPr>
        <w:t> </w:t>
      </w:r>
      <w:r>
        <w:rPr>
          <w:rFonts w:ascii="Arial Narrow" w:hAnsi="Arial Narrow"/>
          <w:position w:val="1"/>
          <w:sz w:val="16"/>
        </w:rPr>
        <w:t>R</w:t>
      </w:r>
      <w:r>
        <w:rPr>
          <w:rFonts w:ascii="Arial Narrow" w:hAnsi="Arial Narrow"/>
          <w:sz w:val="10"/>
        </w:rPr>
        <w:t>A</w:t>
      </w:r>
      <w:r>
        <w:rPr>
          <w:rFonts w:ascii="Arial Narrow" w:hAnsi="Arial Narrow"/>
          <w:spacing w:val="11"/>
          <w:sz w:val="10"/>
        </w:rPr>
        <w:t> </w:t>
      </w:r>
      <w:r>
        <w:rPr>
          <w:rFonts w:ascii="Arial Narrow" w:hAnsi="Arial Narrow"/>
          <w:position w:val="1"/>
          <w:sz w:val="16"/>
        </w:rPr>
        <w:t>para</w:t>
      </w:r>
      <w:r>
        <w:rPr>
          <w:rFonts w:ascii="Arial Narrow" w:hAnsi="Arial Narrow"/>
          <w:spacing w:val="-2"/>
          <w:position w:val="1"/>
          <w:sz w:val="16"/>
        </w:rPr>
        <w:t> </w:t>
      </w:r>
      <w:r>
        <w:rPr>
          <w:rFonts w:ascii="Arial Narrow" w:hAnsi="Arial Narrow"/>
          <w:position w:val="1"/>
          <w:sz w:val="16"/>
        </w:rPr>
        <w:t>las</w:t>
      </w:r>
      <w:r>
        <w:rPr>
          <w:rFonts w:ascii="Arial Narrow" w:hAnsi="Arial Narrow"/>
          <w:spacing w:val="-1"/>
          <w:position w:val="1"/>
          <w:sz w:val="16"/>
        </w:rPr>
        <w:t> </w:t>
      </w:r>
      <w:r>
        <w:rPr>
          <w:rFonts w:ascii="Arial Narrow" w:hAnsi="Arial Narrow"/>
          <w:position w:val="1"/>
          <w:sz w:val="16"/>
        </w:rPr>
        <w:t>fábricas.</w:t>
      </w:r>
      <w:r>
        <w:rPr>
          <w:rFonts w:ascii="Arial Narrow" w:hAnsi="Arial Narrow"/>
          <w:spacing w:val="-2"/>
          <w:position w:val="1"/>
          <w:sz w:val="16"/>
        </w:rPr>
        <w:t> </w:t>
      </w:r>
      <w:r>
        <w:rPr>
          <w:rFonts w:ascii="Arial Narrow" w:hAnsi="Arial Narrow"/>
          <w:position w:val="1"/>
          <w:sz w:val="16"/>
        </w:rPr>
        <w:t>El</w:t>
      </w:r>
      <w:r>
        <w:rPr>
          <w:rFonts w:ascii="Arial Narrow" w:hAnsi="Arial Narrow"/>
          <w:spacing w:val="-1"/>
          <w:position w:val="1"/>
          <w:sz w:val="16"/>
        </w:rPr>
        <w:t> </w:t>
      </w:r>
      <w:r>
        <w:rPr>
          <w:rFonts w:ascii="Arial Narrow" w:hAnsi="Arial Narrow"/>
          <w:position w:val="1"/>
          <w:sz w:val="16"/>
        </w:rPr>
        <w:t>fabricante</w:t>
      </w:r>
      <w:r>
        <w:rPr>
          <w:rFonts w:ascii="Arial Narrow" w:hAnsi="Arial Narrow"/>
          <w:spacing w:val="-2"/>
          <w:position w:val="1"/>
          <w:sz w:val="16"/>
        </w:rPr>
        <w:t> </w:t>
      </w:r>
      <w:r>
        <w:rPr>
          <w:rFonts w:ascii="Arial Narrow" w:hAnsi="Arial Narrow"/>
          <w:position w:val="1"/>
          <w:sz w:val="16"/>
        </w:rPr>
        <w:t>debe</w:t>
      </w:r>
      <w:r>
        <w:rPr>
          <w:rFonts w:ascii="Arial Narrow" w:hAnsi="Arial Narrow"/>
          <w:spacing w:val="-1"/>
          <w:position w:val="1"/>
          <w:sz w:val="16"/>
        </w:rPr>
        <w:t> </w:t>
      </w:r>
      <w:r>
        <w:rPr>
          <w:rFonts w:ascii="Arial Narrow" w:hAnsi="Arial Narrow"/>
          <w:position w:val="1"/>
          <w:sz w:val="16"/>
        </w:rPr>
        <w:t>garantizar</w:t>
      </w:r>
      <w:r>
        <w:rPr>
          <w:rFonts w:ascii="Arial Narrow" w:hAnsi="Arial Narrow"/>
          <w:spacing w:val="-2"/>
          <w:position w:val="1"/>
          <w:sz w:val="16"/>
        </w:rPr>
        <w:t> </w:t>
      </w:r>
      <w:r>
        <w:rPr>
          <w:rFonts w:ascii="Arial Narrow" w:hAnsi="Arial Narrow"/>
          <w:position w:val="1"/>
          <w:sz w:val="16"/>
        </w:rPr>
        <w:t>que</w:t>
      </w:r>
      <w:r>
        <w:rPr>
          <w:rFonts w:ascii="Arial Narrow" w:hAnsi="Arial Narrow"/>
          <w:spacing w:val="-1"/>
          <w:position w:val="1"/>
          <w:sz w:val="16"/>
        </w:rPr>
        <w:t> </w:t>
      </w:r>
      <w:r>
        <w:rPr>
          <w:rFonts w:ascii="Arial Narrow" w:hAnsi="Arial Narrow"/>
          <w:position w:val="1"/>
          <w:sz w:val="16"/>
        </w:rPr>
        <w:t>los</w:t>
      </w:r>
      <w:r>
        <w:rPr>
          <w:rFonts w:ascii="Arial Narrow" w:hAnsi="Arial Narrow"/>
          <w:spacing w:val="-2"/>
          <w:position w:val="1"/>
          <w:sz w:val="16"/>
        </w:rPr>
        <w:t> </w:t>
      </w:r>
      <w:r>
        <w:rPr>
          <w:rFonts w:ascii="Arial Narrow" w:hAnsi="Arial Narrow"/>
          <w:position w:val="1"/>
          <w:sz w:val="16"/>
        </w:rPr>
        <w:t>materiales suministrados</w:t>
      </w:r>
      <w:r>
        <w:rPr>
          <w:rFonts w:ascii="Arial Narrow" w:hAnsi="Arial Narrow"/>
          <w:spacing w:val="-1"/>
          <w:position w:val="1"/>
          <w:sz w:val="16"/>
        </w:rPr>
        <w:t> </w:t>
      </w:r>
      <w:r>
        <w:rPr>
          <w:rFonts w:ascii="Arial Narrow" w:hAnsi="Arial Narrow"/>
          <w:position w:val="1"/>
          <w:sz w:val="16"/>
        </w:rPr>
        <w:t>cumplen</w:t>
      </w:r>
      <w:r>
        <w:rPr>
          <w:rFonts w:ascii="Arial Narrow" w:hAnsi="Arial Narrow"/>
          <w:spacing w:val="-2"/>
          <w:position w:val="1"/>
          <w:sz w:val="16"/>
        </w:rPr>
        <w:t> </w:t>
      </w:r>
      <w:r>
        <w:rPr>
          <w:rFonts w:ascii="Arial Narrow" w:hAnsi="Arial Narrow"/>
          <w:position w:val="1"/>
          <w:sz w:val="16"/>
        </w:rPr>
        <w:t>con</w:t>
      </w:r>
      <w:r>
        <w:rPr>
          <w:rFonts w:ascii="Arial Narrow" w:hAnsi="Arial Narrow"/>
          <w:spacing w:val="-1"/>
          <w:position w:val="1"/>
          <w:sz w:val="16"/>
        </w:rPr>
        <w:t> </w:t>
      </w:r>
      <w:r>
        <w:rPr>
          <w:rFonts w:ascii="Arial Narrow" w:hAnsi="Arial Narrow"/>
          <w:position w:val="1"/>
          <w:sz w:val="16"/>
        </w:rPr>
        <w:t>las</w:t>
      </w:r>
      <w:r>
        <w:rPr>
          <w:rFonts w:ascii="Arial Narrow" w:hAnsi="Arial Narrow"/>
          <w:spacing w:val="-2"/>
          <w:position w:val="1"/>
          <w:sz w:val="16"/>
        </w:rPr>
        <w:t> </w:t>
      </w:r>
      <w:r>
        <w:rPr>
          <w:rFonts w:ascii="Arial Narrow" w:hAnsi="Arial Narrow"/>
          <w:position w:val="1"/>
          <w:sz w:val="16"/>
        </w:rPr>
        <w:t>características</w:t>
      </w:r>
      <w:r>
        <w:rPr>
          <w:rFonts w:ascii="Arial Narrow" w:hAnsi="Arial Narrow"/>
          <w:spacing w:val="-1"/>
          <w:position w:val="1"/>
          <w:sz w:val="16"/>
        </w:rPr>
        <w:t> </w:t>
      </w:r>
      <w:r>
        <w:rPr>
          <w:rFonts w:ascii="Arial Narrow" w:hAnsi="Arial Narrow"/>
          <w:position w:val="1"/>
          <w:sz w:val="16"/>
        </w:rPr>
        <w:t>de</w:t>
      </w:r>
      <w:r>
        <w:rPr>
          <w:rFonts w:ascii="Arial Narrow" w:hAnsi="Arial Narrow"/>
          <w:spacing w:val="-2"/>
          <w:position w:val="1"/>
          <w:sz w:val="16"/>
        </w:rPr>
        <w:t> </w:t>
      </w:r>
      <w:r>
        <w:rPr>
          <w:rFonts w:ascii="Arial Narrow" w:hAnsi="Arial Narrow"/>
          <w:position w:val="1"/>
          <w:sz w:val="16"/>
        </w:rPr>
        <w:t>masa</w:t>
      </w:r>
      <w:r>
        <w:rPr>
          <w:rFonts w:ascii="Arial Narrow" w:hAnsi="Arial Narrow"/>
          <w:spacing w:val="-1"/>
          <w:position w:val="1"/>
          <w:sz w:val="16"/>
        </w:rPr>
        <w:t> </w:t>
      </w:r>
      <w:r>
        <w:rPr>
          <w:rFonts w:ascii="Arial Narrow" w:hAnsi="Arial Narrow"/>
          <w:position w:val="1"/>
          <w:sz w:val="16"/>
        </w:rPr>
        <w:t>mínima</w:t>
      </w:r>
      <w:r>
        <w:rPr>
          <w:rFonts w:ascii="Arial Narrow" w:hAnsi="Arial Narrow"/>
          <w:spacing w:val="-2"/>
          <w:position w:val="1"/>
          <w:sz w:val="16"/>
        </w:rPr>
        <w:t> </w:t>
      </w:r>
      <w:r>
        <w:rPr>
          <w:rFonts w:ascii="Arial Narrow" w:hAnsi="Arial Narrow"/>
          <w:position w:val="1"/>
          <w:sz w:val="16"/>
        </w:rPr>
        <w:t>establecida</w:t>
      </w:r>
      <w:r>
        <w:rPr>
          <w:rFonts w:ascii="Arial Narrow" w:hAnsi="Arial Narrow"/>
          <w:spacing w:val="-1"/>
          <w:position w:val="1"/>
          <w:sz w:val="16"/>
        </w:rPr>
        <w:t> </w:t>
      </w:r>
      <w:r>
        <w:rPr>
          <w:rFonts w:ascii="Arial Narrow" w:hAnsi="Arial Narrow"/>
          <w:position w:val="1"/>
          <w:sz w:val="16"/>
        </w:rPr>
        <w:t>en</w:t>
      </w:r>
      <w:r>
        <w:rPr>
          <w:rFonts w:ascii="Arial Narrow" w:hAnsi="Arial Narrow"/>
          <w:spacing w:val="-2"/>
          <w:position w:val="1"/>
          <w:sz w:val="16"/>
        </w:rPr>
        <w:t> </w:t>
      </w:r>
      <w:r>
        <w:rPr>
          <w:rFonts w:ascii="Arial Narrow" w:hAnsi="Arial Narrow"/>
          <w:position w:val="1"/>
          <w:sz w:val="16"/>
        </w:rPr>
        <w:t>el</w:t>
      </w:r>
      <w:r>
        <w:rPr>
          <w:rFonts w:ascii="Arial Narrow" w:hAnsi="Arial Narrow"/>
          <w:spacing w:val="-1"/>
          <w:position w:val="1"/>
          <w:sz w:val="16"/>
        </w:rPr>
        <w:t> </w:t>
      </w:r>
      <w:r>
        <w:rPr>
          <w:rFonts w:ascii="Arial Narrow" w:hAnsi="Arial Narrow"/>
          <w:position w:val="1"/>
          <w:sz w:val="16"/>
        </w:rPr>
        <w:t>DB</w:t>
      </w:r>
      <w:r>
        <w:rPr>
          <w:rFonts w:ascii="Arial Narrow" w:hAnsi="Arial Narrow"/>
          <w:spacing w:val="-2"/>
          <w:position w:val="1"/>
          <w:sz w:val="16"/>
        </w:rPr>
        <w:t> </w:t>
      </w:r>
      <w:r>
        <w:rPr>
          <w:rFonts w:ascii="Arial Narrow" w:hAnsi="Arial Narrow"/>
          <w:position w:val="1"/>
          <w:sz w:val="16"/>
        </w:rPr>
        <w:t>HR.</w:t>
      </w:r>
    </w:p>
    <w:p>
      <w:pPr>
        <w:tabs>
          <w:tab w:pos="595" w:val="left" w:leader="none"/>
        </w:tabs>
        <w:spacing w:before="0"/>
        <w:ind w:left="238" w:right="0" w:firstLine="0"/>
        <w:jc w:val="left"/>
        <w:rPr>
          <w:rFonts w:ascii="Arial Narrow" w:hAnsi="Arial Narrow"/>
          <w:sz w:val="16"/>
        </w:rPr>
      </w:pPr>
      <w:r>
        <w:rPr>
          <w:rFonts w:ascii="Arial Narrow" w:hAnsi="Arial Narrow"/>
          <w:position w:val="4"/>
          <w:sz w:val="10"/>
        </w:rPr>
        <w:t>(4)</w:t>
        <w:tab/>
      </w:r>
      <w:r>
        <w:rPr>
          <w:rFonts w:ascii="Arial Narrow" w:hAnsi="Arial Narrow"/>
          <w:sz w:val="16"/>
        </w:rPr>
        <w:t>En estos casos se han tomado valores mínimos para las fábricas de ladrillo/bloque</w:t>
      </w:r>
      <w:r>
        <w:rPr>
          <w:rFonts w:ascii="Arial Narrow" w:hAnsi="Arial Narrow"/>
          <w:spacing w:val="-26"/>
          <w:sz w:val="16"/>
        </w:rPr>
        <w:t> </w:t>
      </w:r>
      <w:r>
        <w:rPr>
          <w:rFonts w:ascii="Arial Narrow" w:hAnsi="Arial Narrow"/>
          <w:sz w:val="16"/>
        </w:rPr>
        <w:t>cerámico</w:t>
      </w:r>
    </w:p>
    <w:p>
      <w:pPr>
        <w:tabs>
          <w:tab w:pos="595" w:val="left" w:leader="none"/>
        </w:tabs>
        <w:spacing w:before="0"/>
        <w:ind w:left="238" w:right="0" w:firstLine="0"/>
        <w:jc w:val="left"/>
        <w:rPr>
          <w:rFonts w:ascii="Arial Narrow"/>
          <w:sz w:val="16"/>
        </w:rPr>
      </w:pPr>
      <w:r>
        <w:rPr>
          <w:rFonts w:ascii="Arial Narrow"/>
          <w:position w:val="4"/>
          <w:sz w:val="10"/>
        </w:rPr>
        <w:t>(5)</w:t>
        <w:tab/>
      </w:r>
      <w:r>
        <w:rPr>
          <w:rFonts w:ascii="Arial Narrow"/>
          <w:sz w:val="16"/>
        </w:rPr>
        <w:t>Leyenda:</w:t>
      </w:r>
    </w:p>
    <w:tbl>
      <w:tblPr>
        <w:tblW w:w="0" w:type="auto"/>
        <w:jc w:val="left"/>
        <w:tblInd w:w="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0"/>
        <w:gridCol w:w="2273"/>
        <w:gridCol w:w="942"/>
        <w:gridCol w:w="4886"/>
      </w:tblGrid>
      <w:tr>
        <w:trPr>
          <w:trHeight w:val="183" w:hRule="atLeast"/>
        </w:trPr>
        <w:tc>
          <w:tcPr>
            <w:tcW w:w="730" w:type="dxa"/>
          </w:tcPr>
          <w:p>
            <w:pPr>
              <w:pStyle w:val="TableParagraph"/>
              <w:spacing w:line="163" w:lineRule="exact"/>
              <w:ind w:left="50"/>
              <w:rPr>
                <w:sz w:val="16"/>
              </w:rPr>
            </w:pPr>
            <w:r>
              <w:rPr>
                <w:sz w:val="16"/>
              </w:rPr>
              <w:t>LHGF</w:t>
            </w:r>
          </w:p>
        </w:tc>
        <w:tc>
          <w:tcPr>
            <w:tcW w:w="2273" w:type="dxa"/>
          </w:tcPr>
          <w:p>
            <w:pPr>
              <w:pStyle w:val="TableParagraph"/>
              <w:spacing w:line="163" w:lineRule="exact"/>
              <w:ind w:left="331"/>
              <w:rPr>
                <w:sz w:val="16"/>
              </w:rPr>
            </w:pPr>
            <w:r>
              <w:rPr>
                <w:sz w:val="16"/>
              </w:rPr>
              <w:t>Ladrillo hueco gran formato</w:t>
            </w:r>
          </w:p>
        </w:tc>
        <w:tc>
          <w:tcPr>
            <w:tcW w:w="942" w:type="dxa"/>
          </w:tcPr>
          <w:p>
            <w:pPr>
              <w:pStyle w:val="TableParagraph"/>
              <w:spacing w:line="163" w:lineRule="exact"/>
              <w:ind w:left="346"/>
              <w:rPr>
                <w:sz w:val="16"/>
              </w:rPr>
            </w:pPr>
            <w:r>
              <w:rPr>
                <w:sz w:val="16"/>
              </w:rPr>
              <w:t>MW</w:t>
            </w:r>
          </w:p>
        </w:tc>
        <w:tc>
          <w:tcPr>
            <w:tcW w:w="4886" w:type="dxa"/>
          </w:tcPr>
          <w:p>
            <w:pPr>
              <w:pStyle w:val="TableParagraph"/>
              <w:spacing w:line="163" w:lineRule="exact"/>
              <w:ind w:left="365"/>
              <w:rPr>
                <w:sz w:val="10"/>
              </w:rPr>
            </w:pPr>
            <w:r>
              <w:rPr>
                <w:sz w:val="16"/>
              </w:rPr>
              <w:t>Lana mineral o absorbente acústico de resistividad al flujo del aire 5kPa·s/m</w:t>
            </w:r>
            <w:r>
              <w:rPr>
                <w:position w:val="4"/>
                <w:sz w:val="10"/>
              </w:rPr>
              <w:t>2</w:t>
            </w:r>
          </w:p>
        </w:tc>
      </w:tr>
      <w:tr>
        <w:trPr>
          <w:trHeight w:val="183" w:hRule="atLeast"/>
        </w:trPr>
        <w:tc>
          <w:tcPr>
            <w:tcW w:w="730" w:type="dxa"/>
          </w:tcPr>
          <w:p>
            <w:pPr>
              <w:pStyle w:val="TableParagraph"/>
              <w:spacing w:line="164" w:lineRule="exact"/>
              <w:ind w:left="50"/>
              <w:rPr>
                <w:sz w:val="16"/>
              </w:rPr>
            </w:pPr>
            <w:r>
              <w:rPr>
                <w:sz w:val="16"/>
              </w:rPr>
              <w:t>LH</w:t>
            </w:r>
          </w:p>
        </w:tc>
        <w:tc>
          <w:tcPr>
            <w:tcW w:w="2273" w:type="dxa"/>
          </w:tcPr>
          <w:p>
            <w:pPr>
              <w:pStyle w:val="TableParagraph"/>
              <w:spacing w:line="164" w:lineRule="exact"/>
              <w:ind w:left="331"/>
              <w:rPr>
                <w:sz w:val="16"/>
              </w:rPr>
            </w:pPr>
            <w:r>
              <w:rPr>
                <w:sz w:val="16"/>
              </w:rPr>
              <w:t>Ladrillo hueco</w:t>
            </w:r>
          </w:p>
        </w:tc>
        <w:tc>
          <w:tcPr>
            <w:tcW w:w="942" w:type="dxa"/>
          </w:tcPr>
          <w:p>
            <w:pPr>
              <w:pStyle w:val="TableParagraph"/>
              <w:spacing w:line="164" w:lineRule="exact"/>
              <w:ind w:left="346"/>
              <w:rPr>
                <w:sz w:val="16"/>
              </w:rPr>
            </w:pPr>
            <w:r>
              <w:rPr>
                <w:w w:val="99"/>
                <w:sz w:val="16"/>
              </w:rPr>
              <w:t>b</w:t>
            </w:r>
          </w:p>
        </w:tc>
        <w:tc>
          <w:tcPr>
            <w:tcW w:w="4886" w:type="dxa"/>
          </w:tcPr>
          <w:p>
            <w:pPr>
              <w:pStyle w:val="TableParagraph"/>
              <w:spacing w:line="164" w:lineRule="exact"/>
              <w:ind w:left="365"/>
              <w:rPr>
                <w:sz w:val="16"/>
              </w:rPr>
            </w:pPr>
            <w:r>
              <w:rPr>
                <w:sz w:val="16"/>
              </w:rPr>
              <w:t>Indica que la hoja lleva bandas elásticas en el perímetro</w:t>
            </w:r>
          </w:p>
        </w:tc>
      </w:tr>
      <w:tr>
        <w:trPr>
          <w:trHeight w:val="183" w:hRule="atLeast"/>
        </w:trPr>
        <w:tc>
          <w:tcPr>
            <w:tcW w:w="730" w:type="dxa"/>
          </w:tcPr>
          <w:p>
            <w:pPr>
              <w:pStyle w:val="TableParagraph"/>
              <w:spacing w:line="163" w:lineRule="exact"/>
              <w:ind w:left="50"/>
              <w:rPr>
                <w:sz w:val="16"/>
              </w:rPr>
            </w:pPr>
            <w:r>
              <w:rPr>
                <w:sz w:val="16"/>
              </w:rPr>
              <w:t>LP</w:t>
            </w:r>
          </w:p>
        </w:tc>
        <w:tc>
          <w:tcPr>
            <w:tcW w:w="2273" w:type="dxa"/>
          </w:tcPr>
          <w:p>
            <w:pPr>
              <w:pStyle w:val="TableParagraph"/>
              <w:spacing w:line="163" w:lineRule="exact"/>
              <w:ind w:left="331"/>
              <w:rPr>
                <w:sz w:val="16"/>
              </w:rPr>
            </w:pPr>
            <w:r>
              <w:rPr>
                <w:sz w:val="16"/>
              </w:rPr>
              <w:t>Ladrillo perforado o macizo</w:t>
            </w:r>
          </w:p>
        </w:tc>
        <w:tc>
          <w:tcPr>
            <w:tcW w:w="942" w:type="dxa"/>
          </w:tcPr>
          <w:p>
            <w:pPr>
              <w:pStyle w:val="TableParagraph"/>
              <w:rPr>
                <w:rFonts w:ascii="Times New Roman"/>
                <w:sz w:val="12"/>
              </w:rPr>
            </w:pPr>
          </w:p>
        </w:tc>
        <w:tc>
          <w:tcPr>
            <w:tcW w:w="4886" w:type="dxa"/>
          </w:tcPr>
          <w:p>
            <w:pPr>
              <w:pStyle w:val="TableParagraph"/>
              <w:rPr>
                <w:rFonts w:ascii="Times New Roman"/>
                <w:sz w:val="12"/>
              </w:rPr>
            </w:pPr>
          </w:p>
        </w:tc>
      </w:tr>
    </w:tbl>
    <w:p>
      <w:pPr>
        <w:spacing w:after="0"/>
        <w:rPr>
          <w:rFonts w:ascii="Times New Roman"/>
          <w:sz w:val="12"/>
        </w:rPr>
        <w:sectPr>
          <w:type w:val="continuous"/>
          <w:pgSz w:w="16840" w:h="11900" w:orient="landscape"/>
          <w:pgMar w:top="1340" w:bottom="1100" w:left="1180" w:right="1180"/>
        </w:sectPr>
      </w:pPr>
    </w:p>
    <w:p>
      <w:pPr>
        <w:pStyle w:val="BodyText"/>
        <w:spacing w:before="4"/>
        <w:rPr>
          <w:rFonts w:ascii="Arial Narrow"/>
          <w:sz w:val="19"/>
        </w:rPr>
      </w:pPr>
    </w:p>
    <w:p>
      <w:pPr>
        <w:pStyle w:val="Heading3"/>
        <w:numPr>
          <w:ilvl w:val="6"/>
          <w:numId w:val="62"/>
        </w:numPr>
        <w:tabs>
          <w:tab w:pos="1727" w:val="left" w:leader="none"/>
        </w:tabs>
        <w:spacing w:line="240" w:lineRule="auto" w:before="94" w:after="0"/>
        <w:ind w:left="1726" w:right="0" w:hanging="1441"/>
        <w:jc w:val="both"/>
      </w:pPr>
      <w:r>
        <w:rPr>
          <w:color w:val="000080"/>
        </w:rPr>
        <w:t>Elementos de tipo 3 de la tabla</w:t>
      </w:r>
      <w:r>
        <w:rPr>
          <w:color w:val="000080"/>
          <w:spacing w:val="-9"/>
        </w:rPr>
        <w:t> </w:t>
      </w:r>
      <w:r>
        <w:rPr>
          <w:color w:val="000080"/>
        </w:rPr>
        <w:t>3.2</w:t>
      </w:r>
    </w:p>
    <w:p>
      <w:pPr>
        <w:pStyle w:val="BodyText"/>
        <w:spacing w:before="7"/>
        <w:rPr>
          <w:b/>
        </w:rPr>
      </w:pPr>
    </w:p>
    <w:p>
      <w:pPr>
        <w:pStyle w:val="ListParagraph"/>
        <w:numPr>
          <w:ilvl w:val="7"/>
          <w:numId w:val="62"/>
        </w:numPr>
        <w:tabs>
          <w:tab w:pos="959" w:val="left" w:leader="none"/>
          <w:tab w:pos="6994" w:val="left" w:leader="none"/>
        </w:tabs>
        <w:spacing w:line="232" w:lineRule="auto" w:before="0" w:after="0"/>
        <w:ind w:left="6994" w:right="239" w:hanging="6396"/>
        <w:jc w:val="both"/>
        <w:rPr>
          <w:rFonts w:ascii="Arial Narrow" w:hAnsi="Arial Narrow"/>
          <w:sz w:val="20"/>
        </w:rPr>
      </w:pPr>
      <w:r>
        <w:rPr/>
        <w:pict>
          <v:group style="position:absolute;margin-left:70.911003pt;margin-top:22.95178pt;width:326.4pt;height:117pt;mso-position-horizontal-relative:page;mso-position-vertical-relative:paragraph;z-index:-262819840" coordorigin="1418,459" coordsize="6528,2340">
            <v:shape style="position:absolute;left:1418;top:459;width:6528;height:2340" type="#_x0000_t75" stroked="false">
              <v:imagedata r:id="rId340" o:title=""/>
            </v:shape>
            <v:shape style="position:absolute;left:2409;top:810;width:3766;height:1221" coordorigin="2409,811" coordsize="3766,1221" path="m2490,1640l2457,1640,2459,819,2456,813,2450,811,2445,813,2443,819,2442,1640,2409,1640,2442,1703,2450,1719,2490,1640m4850,1990l4770,1951,4770,1983,3170,1982,3164,1984,3162,1989,3164,1995,3170,1997,4770,1999,4770,2031,4797,2017,4850,1990m6175,1460l6143,1460,6141,819,6139,814,6134,812,6128,814,6126,820,6127,1460,6095,1460,6134,1539,6143,1523,6175,1460e" filled="true" fillcolor="#666699" stroked="false">
              <v:path arrowok="t"/>
              <v:fill type="solid"/>
            </v:shape>
            <v:shape style="position:absolute;left:1994;top:531;width:833;height:230" type="#_x0000_t202" filled="false" stroked="false">
              <v:textbox inset="0,0,0,0">
                <w:txbxContent>
                  <w:p>
                    <w:pPr>
                      <w:spacing w:before="0"/>
                      <w:ind w:left="0" w:right="0" w:firstLine="0"/>
                      <w:jc w:val="left"/>
                      <w:rPr>
                        <w:rFonts w:ascii="Arial Narrow"/>
                        <w:b/>
                        <w:sz w:val="20"/>
                      </w:rPr>
                    </w:pPr>
                    <w:r>
                      <w:rPr>
                        <w:rFonts w:ascii="Arial Narrow"/>
                        <w:b/>
                        <w:sz w:val="20"/>
                      </w:rPr>
                      <w:t>ESV tipo 3</w:t>
                    </w:r>
                  </w:p>
                </w:txbxContent>
              </v:textbox>
              <w10:wrap type="none"/>
            </v:shape>
            <v:shape style="position:absolute;left:5354;top:531;width:1334;height:230" type="#_x0000_t202" filled="false" stroked="false">
              <v:textbox inset="0,0,0,0">
                <w:txbxContent>
                  <w:p>
                    <w:pPr>
                      <w:spacing w:before="0"/>
                      <w:ind w:left="0" w:right="0" w:firstLine="0"/>
                      <w:jc w:val="left"/>
                      <w:rPr>
                        <w:rFonts w:ascii="Arial Narrow" w:hAnsi="Arial Narrow"/>
                        <w:sz w:val="20"/>
                      </w:rPr>
                    </w:pPr>
                    <w:r>
                      <w:rPr>
                        <w:rFonts w:ascii="Arial Narrow" w:hAnsi="Arial Narrow"/>
                        <w:sz w:val="20"/>
                      </w:rPr>
                      <w:t>Situación del ESV</w:t>
                    </w:r>
                  </w:p>
                </w:txbxContent>
              </v:textbox>
              <w10:wrap type="none"/>
            </v:shape>
            <v:shape style="position:absolute;left:1874;top:1790;width:959;height:230" type="#_x0000_t202" filled="false" stroked="false">
              <v:textbox inset="0,0,0,0">
                <w:txbxContent>
                  <w:p>
                    <w:pPr>
                      <w:spacing w:before="0"/>
                      <w:ind w:left="0" w:right="0" w:firstLine="0"/>
                      <w:jc w:val="left"/>
                      <w:rPr>
                        <w:rFonts w:ascii="Arial Narrow" w:hAnsi="Arial Narrow"/>
                        <w:b/>
                        <w:sz w:val="20"/>
                      </w:rPr>
                    </w:pPr>
                    <w:r>
                      <w:rPr>
                        <w:rFonts w:ascii="Arial Narrow" w:hAnsi="Arial Narrow"/>
                        <w:b/>
                        <w:sz w:val="20"/>
                      </w:rPr>
                      <w:t>Descripción</w:t>
                    </w:r>
                  </w:p>
                </w:txbxContent>
              </v:textbox>
              <w10:wrap type="none"/>
            </v:shape>
            <v:shape style="position:absolute;left:5018;top:1539;width:2232;height:900" type="#_x0000_t202" filled="false" stroked="true" strokeweight="1.25pt" strokecolor="#666699">
              <v:textbox inset="0,0,0,0">
                <w:txbxContent>
                  <w:p>
                    <w:pPr>
                      <w:spacing w:before="60"/>
                      <w:ind w:left="78" w:right="75" w:firstLine="0"/>
                      <w:jc w:val="center"/>
                      <w:rPr>
                        <w:rFonts w:ascii="Arial Narrow" w:hAnsi="Arial Narrow"/>
                        <w:sz w:val="20"/>
                      </w:rPr>
                    </w:pPr>
                    <w:r>
                      <w:rPr>
                        <w:rFonts w:ascii="Arial Narrow" w:hAnsi="Arial Narrow"/>
                        <w:color w:val="65659A"/>
                        <w:sz w:val="20"/>
                      </w:rPr>
                      <w:t>Condiciones mínimas de los forjados.</w:t>
                    </w:r>
                  </w:p>
                  <w:p>
                    <w:pPr>
                      <w:spacing w:line="205" w:lineRule="exact" w:before="0"/>
                      <w:ind w:left="75" w:right="75" w:firstLine="0"/>
                      <w:jc w:val="center"/>
                      <w:rPr>
                        <w:rFonts w:ascii="Arial Narrow" w:hAnsi="Arial Narrow"/>
                        <w:sz w:val="18"/>
                      </w:rPr>
                    </w:pPr>
                    <w:r>
                      <w:rPr>
                        <w:rFonts w:ascii="Arial Narrow" w:hAnsi="Arial Narrow"/>
                        <w:color w:val="65659A"/>
                        <w:sz w:val="18"/>
                      </w:rPr>
                      <w:t>(Código de colores)</w:t>
                    </w:r>
                  </w:p>
                </w:txbxContent>
              </v:textbox>
              <v:stroke dashstyle="solid"/>
              <w10:wrap type="none"/>
            </v:shape>
            <w10:wrap type="none"/>
          </v:group>
        </w:pict>
      </w:r>
      <w:r>
        <w:rPr>
          <w:rFonts w:ascii="Arial Narrow" w:hAnsi="Arial Narrow"/>
          <w:sz w:val="20"/>
        </w:rPr>
        <w:t>Procedimiento de uso de la</w:t>
      </w:r>
      <w:r>
        <w:rPr>
          <w:rFonts w:ascii="Arial Narrow" w:hAnsi="Arial Narrow"/>
          <w:spacing w:val="-18"/>
          <w:sz w:val="20"/>
        </w:rPr>
        <w:t> </w:t>
      </w:r>
      <w:r>
        <w:rPr>
          <w:rFonts w:ascii="Arial Narrow" w:hAnsi="Arial Narrow"/>
          <w:sz w:val="20"/>
        </w:rPr>
        <w:t>tabla</w:t>
      </w:r>
      <w:r>
        <w:rPr>
          <w:rFonts w:ascii="Arial Narrow" w:hAnsi="Arial Narrow"/>
          <w:spacing w:val="-2"/>
          <w:sz w:val="20"/>
        </w:rPr>
        <w:t> </w:t>
      </w:r>
      <w:r>
        <w:rPr>
          <w:rFonts w:ascii="Arial Narrow" w:hAnsi="Arial Narrow"/>
          <w:sz w:val="20"/>
        </w:rPr>
        <w:t>2.1.4.12:</w:t>
        <w:tab/>
      </w:r>
      <w:r>
        <w:rPr>
          <w:rFonts w:ascii="Arial Narrow" w:hAnsi="Arial Narrow"/>
          <w:position w:val="1"/>
          <w:sz w:val="20"/>
        </w:rPr>
        <w:t>Los ESV de tipo 3 tienen doble perfilería. En la tabla se ha indicado la descripción ordenada de</w:t>
      </w:r>
      <w:r>
        <w:rPr>
          <w:rFonts w:ascii="Arial Narrow" w:hAnsi="Arial Narrow"/>
          <w:sz w:val="20"/>
        </w:rPr>
        <w:t> cada una de las capas que componen los ESV de tipo 3 según el número y espesor de las placas, el ancho de la perfilería y el material de relleno introducido en la</w:t>
      </w:r>
      <w:r>
        <w:rPr>
          <w:rFonts w:ascii="Arial Narrow" w:hAnsi="Arial Narrow"/>
          <w:spacing w:val="-21"/>
          <w:sz w:val="20"/>
        </w:rPr>
        <w:t> </w:t>
      </w:r>
      <w:r>
        <w:rPr>
          <w:rFonts w:ascii="Arial Narrow" w:hAnsi="Arial Narrow"/>
          <w:sz w:val="20"/>
        </w:rPr>
        <w:t>cámara.</w:t>
      </w:r>
    </w:p>
    <w:p>
      <w:pPr>
        <w:pStyle w:val="BodyText"/>
        <w:rPr>
          <w:rFonts w:ascii="Arial Narrow"/>
        </w:rPr>
      </w:pPr>
    </w:p>
    <w:p>
      <w:pPr>
        <w:pStyle w:val="BodyText"/>
        <w:ind w:left="6994" w:right="242"/>
        <w:rPr>
          <w:rFonts w:ascii="Arial Narrow" w:hAnsi="Arial Narrow"/>
        </w:rPr>
      </w:pPr>
      <w:r>
        <w:rPr>
          <w:rFonts w:ascii="Arial Narrow" w:hAnsi="Arial Narrow"/>
        </w:rPr>
        <w:t>Con un aspa se han indicado las soluciones no válidas, con un código de colores se han indicado las soluciones válidas para:</w:t>
      </w:r>
    </w:p>
    <w:p>
      <w:pPr>
        <w:pStyle w:val="ListParagraph"/>
        <w:numPr>
          <w:ilvl w:val="0"/>
          <w:numId w:val="65"/>
        </w:numPr>
        <w:tabs>
          <w:tab w:pos="7714" w:val="left" w:leader="none"/>
          <w:tab w:pos="7715" w:val="left" w:leader="none"/>
        </w:tabs>
        <w:spacing w:line="240" w:lineRule="auto" w:before="0" w:after="0"/>
        <w:ind w:left="7714" w:right="241" w:hanging="360"/>
        <w:jc w:val="left"/>
        <w:rPr>
          <w:rFonts w:ascii="Arial Narrow" w:hAnsi="Arial Narrow"/>
          <w:sz w:val="20"/>
        </w:rPr>
      </w:pPr>
      <w:r>
        <w:rPr>
          <w:rFonts w:ascii="Arial Narrow" w:hAnsi="Arial Narrow"/>
          <w:sz w:val="20"/>
        </w:rPr>
        <w:t>Inst/act: Elementos de separación entre un recinto habitable y protegido del edificio y un recinto de instalaciones o de</w:t>
      </w:r>
      <w:r>
        <w:rPr>
          <w:rFonts w:ascii="Arial Narrow" w:hAnsi="Arial Narrow"/>
          <w:spacing w:val="-7"/>
          <w:sz w:val="20"/>
        </w:rPr>
        <w:t> </w:t>
      </w:r>
      <w:r>
        <w:rPr>
          <w:rFonts w:ascii="Arial Narrow" w:hAnsi="Arial Narrow"/>
          <w:sz w:val="20"/>
        </w:rPr>
        <w:t>actividad.</w:t>
      </w:r>
    </w:p>
    <w:p>
      <w:pPr>
        <w:pStyle w:val="ListParagraph"/>
        <w:numPr>
          <w:ilvl w:val="0"/>
          <w:numId w:val="65"/>
        </w:numPr>
        <w:tabs>
          <w:tab w:pos="7714" w:val="left" w:leader="none"/>
          <w:tab w:pos="7715" w:val="left" w:leader="none"/>
        </w:tabs>
        <w:spacing w:line="240" w:lineRule="auto" w:before="0" w:after="0"/>
        <w:ind w:left="7714" w:right="239" w:hanging="360"/>
        <w:jc w:val="left"/>
        <w:rPr>
          <w:rFonts w:ascii="Arial Narrow" w:hAnsi="Arial Narrow"/>
          <w:sz w:val="20"/>
        </w:rPr>
      </w:pPr>
      <w:r>
        <w:rPr>
          <w:rFonts w:ascii="Arial Narrow" w:hAnsi="Arial Narrow"/>
          <w:sz w:val="20"/>
        </w:rPr>
        <w:t>Otros recintos: Elementos de separación verticales entre una unidad de uso y cualquier recinto habitable o protegido no perteneciente a una unidad de</w:t>
      </w:r>
      <w:r>
        <w:rPr>
          <w:rFonts w:ascii="Arial Narrow" w:hAnsi="Arial Narrow"/>
          <w:spacing w:val="-18"/>
          <w:sz w:val="20"/>
        </w:rPr>
        <w:t> </w:t>
      </w:r>
      <w:r>
        <w:rPr>
          <w:rFonts w:ascii="Arial Narrow" w:hAnsi="Arial Narrow"/>
          <w:sz w:val="20"/>
        </w:rPr>
        <w:t>uso.</w:t>
      </w:r>
    </w:p>
    <w:p>
      <w:pPr>
        <w:pStyle w:val="BodyText"/>
        <w:rPr>
          <w:rFonts w:ascii="Arial Narrow"/>
        </w:rPr>
      </w:pPr>
    </w:p>
    <w:p>
      <w:pPr>
        <w:pStyle w:val="BodyText"/>
        <w:ind w:left="6994" w:right="240"/>
        <w:jc w:val="both"/>
        <w:rPr>
          <w:rFonts w:ascii="Arial Narrow" w:hAnsi="Arial Narrow"/>
        </w:rPr>
      </w:pPr>
      <w:r>
        <w:rPr>
          <w:rFonts w:ascii="Arial Narrow" w:hAnsi="Arial Narrow"/>
        </w:rPr>
        <w:t>En colores se han marcado las condiciones mínimas de los forjados. Estas condiciones vienen impuestas para limitar las transmisiones indirectas.</w:t>
      </w:r>
    </w:p>
    <w:p>
      <w:pPr>
        <w:pStyle w:val="BodyText"/>
        <w:spacing w:before="28"/>
        <w:ind w:left="238" w:right="237"/>
        <w:jc w:val="both"/>
        <w:rPr>
          <w:rFonts w:ascii="Arial Narrow" w:hAnsi="Arial Narrow"/>
        </w:rPr>
      </w:pPr>
      <w:r>
        <w:rPr>
          <w:rFonts w:ascii="Arial Narrow" w:hAnsi="Arial Narrow"/>
        </w:rPr>
        <w:t>En general, los ESV de tipo 3 pueden utilizarse con forjados de m &gt; 200 kg/m</w:t>
      </w:r>
      <w:r>
        <w:rPr>
          <w:rFonts w:ascii="Arial Narrow" w:hAnsi="Arial Narrow"/>
          <w:position w:val="5"/>
          <w:sz w:val="13"/>
        </w:rPr>
        <w:t>2</w:t>
      </w:r>
      <w:r>
        <w:rPr>
          <w:rFonts w:ascii="Arial Narrow" w:hAnsi="Arial Narrow"/>
        </w:rPr>
        <w:t>. Para forjados de m ≤ 200 kg/m</w:t>
      </w:r>
      <w:r>
        <w:rPr>
          <w:rFonts w:ascii="Arial Narrow" w:hAnsi="Arial Narrow"/>
          <w:position w:val="5"/>
          <w:sz w:val="13"/>
        </w:rPr>
        <w:t>2 </w:t>
      </w:r>
      <w:r>
        <w:rPr>
          <w:rFonts w:ascii="Arial Narrow" w:hAnsi="Arial Narrow"/>
        </w:rPr>
        <w:t>pueden utilizarse estas soluciones si se dispone de un suelo flotante y un techo en los recintos colindantes. (Véase figura 2.1.4.6, izquierda). En concreto, se instalará un suelo flotante y un techo suspendido, tanto en el recinto emisor como en el recinto receptor, con una </w:t>
      </w:r>
      <w:r>
        <w:rPr>
          <w:rFonts w:ascii="Arial Narrow" w:hAnsi="Arial Narrow"/>
          <w:position w:val="1"/>
        </w:rPr>
        <w:t>mejora del índice global de reducción acústica, ponderado A, ΔR</w:t>
      </w:r>
      <w:r>
        <w:rPr>
          <w:rFonts w:ascii="Arial Narrow" w:hAnsi="Arial Narrow"/>
          <w:sz w:val="13"/>
        </w:rPr>
        <w:t>A </w:t>
      </w:r>
      <w:r>
        <w:rPr>
          <w:rFonts w:ascii="Arial Narrow" w:hAnsi="Arial Narrow"/>
          <w:position w:val="1"/>
        </w:rPr>
        <w:t>mayor o igual que 10 dBA y 6 dBA respectivamente. Si se proyecta este elemento de separación vertical conjuntamente con </w:t>
      </w:r>
      <w:r>
        <w:rPr>
          <w:rFonts w:ascii="Arial Narrow" w:hAnsi="Arial Narrow"/>
        </w:rPr>
        <w:t>un forjado de masa mayor que 200 kg/m</w:t>
      </w:r>
      <w:r>
        <w:rPr>
          <w:rFonts w:ascii="Arial Narrow" w:hAnsi="Arial Narrow"/>
          <w:position w:val="5"/>
          <w:sz w:val="13"/>
        </w:rPr>
        <w:t>2</w:t>
      </w:r>
      <w:r>
        <w:rPr>
          <w:rFonts w:ascii="Arial Narrow" w:hAnsi="Arial Narrow"/>
        </w:rPr>
        <w:t>, véase la tabla 3.3 del DB HR para la elección de un suelo flotante y un techo suspendido.</w:t>
      </w:r>
    </w:p>
    <w:p>
      <w:pPr>
        <w:pStyle w:val="BodyText"/>
        <w:spacing w:before="183"/>
        <w:ind w:left="238" w:right="239"/>
        <w:jc w:val="both"/>
        <w:rPr>
          <w:rFonts w:ascii="Arial Narrow" w:hAnsi="Arial Narrow"/>
        </w:rPr>
      </w:pPr>
      <w:r>
        <w:rPr>
          <w:rFonts w:ascii="Arial Narrow" w:hAnsi="Arial Narrow"/>
        </w:rPr>
        <w:t>Por otro lado, pueden emplearse las soluciones de ESV definidas en la tabla entre recintos de instalaciones o de actividad y recintos protegidos y habitables. En estos casos es también nece- sario incluir un falso techo y un suelo flotante en los recintos colindantes. (Véase figura 2.1.4.6, derecha)</w:t>
      </w:r>
    </w:p>
    <w:p>
      <w:pPr>
        <w:pStyle w:val="BodyText"/>
        <w:spacing w:before="1"/>
        <w:ind w:left="238"/>
        <w:jc w:val="both"/>
        <w:rPr>
          <w:rFonts w:ascii="Arial Narrow"/>
        </w:rPr>
      </w:pPr>
      <w:r>
        <w:rPr/>
        <w:pict>
          <v:group style="position:absolute;margin-left:297.943512pt;margin-top:60.863754pt;width:45.05pt;height:7.25pt;mso-position-horizontal-relative:page;mso-position-vertical-relative:paragraph;z-index:252025856" coordorigin="5959,1217" coordsize="901,145">
            <v:shape style="position:absolute;left:7717;top:-606;width:60;height:96" coordorigin="7717,-605" coordsize="60,96" path="m5961,1268l5961,1328m5961,1285l5974,1271,5983,1268,5996,1268,6005,1271,6010,1285,6010,1328m6010,1285l6022,1271,6030,1268,6044,1268,6052,1271,6057,1285,6057,1328e" filled="false" stroked="true" strokeweight=".235pt" strokecolor="#0000ff">
              <v:path arrowok="t"/>
              <v:stroke dashstyle="solid"/>
            </v:shape>
            <v:shape style="position:absolute;left:6091;top:1217;width:769;height:145" type="#_x0000_t75" stroked="false">
              <v:imagedata r:id="rId341" o:title=""/>
            </v:shape>
            <w10:wrap type="none"/>
          </v:group>
        </w:pict>
      </w:r>
      <w:r>
        <w:rPr>
          <w:rFonts w:ascii="Arial Narrow"/>
        </w:rPr>
        <w:t>Independientemente de lo especificado en este apartado sobre los suelos flotantes y techos, los ESH deben cumplir lo especificado en la tabla 3.3.</w:t>
      </w:r>
    </w:p>
    <w:p>
      <w:pPr>
        <w:pStyle w:val="BodyText"/>
        <w:spacing w:before="2"/>
        <w:rPr>
          <w:rFonts w:ascii="Arial Narrow"/>
          <w:sz w:val="9"/>
        </w:rPr>
      </w:pPr>
      <w:r>
        <w:rPr/>
        <w:pict>
          <v:group style="position:absolute;margin-left:89.057503pt;margin-top:15.697025pt;width:276.5pt;height:162.5pt;mso-position-horizontal-relative:page;mso-position-vertical-relative:paragraph;z-index:-251292672;mso-wrap-distance-left:0;mso-wrap-distance-right:0" coordorigin="1781,314" coordsize="5530,3250">
            <v:shape style="position:absolute;left:1871;top:313;width:3972;height:3250" type="#_x0000_t75" stroked="false">
              <v:imagedata r:id="rId342" o:title=""/>
            </v:shape>
            <v:shape style="position:absolute;left:1783;top:1938;width:61;height:91" coordorigin="1784,1938" coordsize="61,91" path="m1784,2029l1784,1938,1823,1938,1835,1943,1840,1946,1845,1955,1845,1963,1840,1973,1835,1977,1823,1982,1784,1982e" filled="false" stroked="true" strokeweight=".235pt" strokecolor="#0000ff">
              <v:path arrowok="t"/>
              <v:stroke dashstyle="solid"/>
            </v:shape>
            <v:line style="position:absolute" from="1813,1982" to="1845,2029" stroked="true" strokeweight=".235pt" strokecolor="#0000ff">
              <v:stroke dashstyle="solid"/>
            </v:line>
            <v:shape style="position:absolute;left:5273;top:1006;width:57;height:91" coordorigin="5273,1006" coordsize="57,91" path="m5273,1097l5273,1006,5329,1006e" filled="false" stroked="true" strokeweight=".235pt" strokecolor="#0000ff">
              <v:path arrowok="t"/>
              <v:stroke dashstyle="solid"/>
            </v:shape>
            <v:line style="position:absolute" from="5273,1050" to="5307,1050" stroked="true" strokeweight=".235pt" strokecolor="#0000ff">
              <v:stroke dashstyle="solid"/>
            </v:line>
            <v:shape style="position:absolute;left:5346;top:1006;width:70;height:91" coordorigin="5347,1006" coordsize="70,91" path="m5373,1006l5364,1011,5356,1019,5351,1028,5347,1041,5347,1063,5353,1080,5360,1091,5371,1097,5390,1097,5404,1089,5413,1074,5416,1057,5415,1041,5412,1028,5408,1019,5398,1011,5390,1006,5373,1006xe" filled="false" stroked="true" strokeweight=".235pt" strokecolor="#0000ff">
              <v:path arrowok="t"/>
              <v:stroke dashstyle="solid"/>
            </v:shape>
            <v:shape style="position:absolute;left:5446;top:1006;width:61;height:91" coordorigin="5447,1006" coordsize="61,91" path="m5447,1097l5447,1006,5486,1006,5498,1011,5503,1016,5508,1024,5508,1033,5503,1041,5498,1046,5486,1050,5447,1050e" filled="false" stroked="true" strokeweight=".235pt" strokecolor="#0000ff">
              <v:path arrowok="t"/>
              <v:stroke dashstyle="solid"/>
            </v:shape>
            <v:line style="position:absolute" from="5476,1050" to="5508,1097" stroked="true" strokeweight=".235pt" strokecolor="#0000ff">
              <v:stroke dashstyle="solid"/>
            </v:line>
            <v:shape style="position:absolute;left:5527;top:1006;width:44;height:91" coordorigin="5528,1006" coordsize="44,91" path="m5572,1006l5572,1075,5567,1090,5564,1094,5555,1097,5542,1097,5533,1090,5529,1080,5528,1068e" filled="false" stroked="true" strokeweight=".235pt" strokecolor="#0000ff">
              <v:path arrowok="t"/>
              <v:stroke dashstyle="solid"/>
            </v:shape>
            <v:shape style="position:absolute;left:5593;top:1006;width:69;height:91" coordorigin="5594,1006" coordsize="69,91" path="m5594,1097l5628,1006,5662,1097e" filled="false" stroked="true" strokeweight=".235pt" strokecolor="#0000ff">
              <v:path arrowok="t"/>
              <v:stroke dashstyle="solid"/>
            </v:shape>
            <v:line style="position:absolute" from="5606,1068" to="5650,1068" stroked="true" strokeweight=".235pt" strokecolor="#0000ff">
              <v:stroke dashstyle="solid"/>
            </v:line>
            <v:shape style="position:absolute;left:5684;top:1006;width:61;height:93" coordorigin="5684,1006" coordsize="61,93" path="m5684,1097l5684,1006,5709,1006,5725,1009,5736,1020,5745,1041,5743,1070,5733,1089,5714,1098,5684,1097xe" filled="false" stroked="true" strokeweight=".235pt" strokecolor="#0000ff">
              <v:path arrowok="t"/>
              <v:stroke dashstyle="solid"/>
            </v:shape>
            <v:shape style="position:absolute;left:5770;top:1006;width:71;height:91" coordorigin="5770,1006" coordsize="71,91" path="m5797,1006l5788,1011,5780,1019,5775,1028,5770,1041,5770,1063,5777,1080,5784,1091,5795,1097,5814,1097,5824,1094,5831,1085,5836,1075,5841,1063,5841,1041,5836,1028,5831,1019,5824,1011,5814,1006,5797,1006xe" filled="false" stroked="true" strokeweight=".235pt" strokecolor="#0000ff">
              <v:path arrowok="t"/>
              <v:stroke dashstyle="solid"/>
            </v:shape>
            <v:line style="position:absolute" from="5290,1777" to="5290,1868" stroked="true" strokeweight=".235pt" strokecolor="#0000ff">
              <v:stroke dashstyle="solid"/>
            </v:line>
            <v:line style="position:absolute" from="5261,1777" to="5322,1777" stroked="true" strokeweight=".235pt" strokecolor="#0000ff">
              <v:stroke dashstyle="solid"/>
            </v:line>
            <v:shape style="position:absolute;left:5341;top:1776;width:57;height:91" coordorigin="5342,1777" coordsize="57,91" path="m5342,1868l5342,1777,5398,1777e" filled="false" stroked="true" strokeweight=".235pt" strokecolor="#0000ff">
              <v:path arrowok="t"/>
              <v:stroke dashstyle="solid"/>
            </v:shape>
            <v:line style="position:absolute" from="5342,1819" to="5378,1819" stroked="true" strokeweight=".235pt" strokecolor="#0000ff">
              <v:stroke dashstyle="solid"/>
            </v:line>
            <v:line style="position:absolute" from="5342,1868" to="5398,1868" stroked="true" strokeweight=".235pt" strokecolor="#0000ff">
              <v:stroke dashstyle="solid"/>
            </v:line>
            <v:shape style="position:absolute;left:5420;top:1776;width:66;height:93" coordorigin="5420,1777" coordsize="66,93" path="m5486,1797l5481,1789,5472,1780,5464,1777,5447,1777,5437,1780,5429,1789,5425,1797,5420,1811,5420,1833,5425,1846,5429,1853,5437,1863,5452,1869,5466,1867,5477,1858,5486,1846e" filled="false" stroked="true" strokeweight=".235pt" strokecolor="#0000ff">
              <v:path arrowok="t"/>
              <v:stroke dashstyle="solid"/>
            </v:shape>
            <v:line style="position:absolute" from="5515,1777" to="5515,1868" stroked="true" strokeweight=".235pt" strokecolor="#0000ff">
              <v:stroke dashstyle="solid"/>
            </v:line>
            <v:line style="position:absolute" from="5576,1777" to="5576,1868" stroked="true" strokeweight=".235pt" strokecolor="#0000ff">
              <v:stroke dashstyle="solid"/>
            </v:line>
            <v:line style="position:absolute" from="5515,1819" to="5576,1819" stroked="true" strokeweight=".235pt" strokecolor="#0000ff">
              <v:stroke dashstyle="solid"/>
            </v:line>
            <v:shape style="position:absolute;left:5606;top:1776;width:70;height:91" coordorigin="5606,1777" coordsize="70,91" path="m5633,1777l5623,1780,5616,1789,5611,1797,5606,1811,5606,1833,5611,1846,5616,1853,5623,1863,5633,1868,5650,1868,5664,1857,5672,1844,5675,1829,5675,1811,5672,1797,5667,1789,5658,1780,5650,1777,5633,1777xe" filled="false" stroked="true" strokeweight=".235pt" strokecolor="#0000ff">
              <v:path arrowok="t"/>
              <v:stroke dashstyle="solid"/>
            </v:shape>
            <v:shape style="position:absolute;left:5887;top:1776;width:61;height:91" coordorigin="5888,1777" coordsize="61,91" path="m5888,1868l5888,1777,5927,1777,5939,1780,5944,1784,5949,1794,5943,1811,5926,1819,5904,1820,5888,1819e" filled="false" stroked="true" strokeweight=".235pt" strokecolor="#0000ff">
              <v:path arrowok="t"/>
              <v:stroke dashstyle="solid"/>
            </v:shape>
            <v:line style="position:absolute" from="5917,1819" to="5949,1868" stroked="true" strokeweight=".235pt" strokecolor="#0000ff">
              <v:stroke dashstyle="solid"/>
            </v:line>
            <v:shape style="position:absolute;left:5829;top:1781;width:41;height:84" coordorigin="5830,1781" coordsize="41,84" path="m5830,1864l5870,1864,5830,1781e" filled="false" stroked="true" strokeweight=".235pt" strokecolor="#0000ff">
              <v:path arrowok="t"/>
              <v:stroke dashstyle="solid"/>
            </v:shape>
            <v:shape style="position:absolute;left:5790;top:1781;width:40;height:84" coordorigin="5791,1781" coordsize="40,84" path="m5830,1864l5791,1864,5830,1781e" filled="false" stroked="true" strokeweight=".235pt" strokecolor="#0000ff">
              <v:path arrowok="t"/>
              <v:stroke dashstyle="solid"/>
            </v:shape>
            <v:shape style="position:absolute;left:6069;top:1789;width:71;height:79" coordorigin="6069,1789" coordsize="71,79" path="m6069,1789l6140,1828,6069,1868e" filled="false" stroked="true" strokeweight=".235pt" strokecolor="#0000ff">
              <v:path arrowok="t"/>
              <v:stroke dashstyle="solid"/>
            </v:shape>
            <v:shape style="position:absolute;left:6173;top:1776;width:57;height:91" coordorigin="6174,1777" coordsize="57,91" path="m6226,1789l6221,1780,6208,1777,6199,1777,6186,1780,6177,1794,6174,1816,6174,1841,6182,1860,6204,1868,6216,1863,6226,1853,6230,1841,6230,1836,6174,1836e" filled="false" stroked="true" strokeweight=".235pt" strokecolor="#0000ff">
              <v:path arrowok="t"/>
              <v:stroke dashstyle="solid"/>
            </v:shape>
            <v:line style="position:absolute" from="6307,1777" to="6307,1868" stroked="true" strokeweight=".235pt" strokecolor="#0000ff">
              <v:stroke dashstyle="solid"/>
            </v:line>
            <v:shape style="position:absolute;left:6255;top:1806;width:52;height:62" coordorigin="6255,1806" coordsize="52,62" path="m6307,1819l6299,1811,6290,1806,6277,1806,6269,1811,6260,1819,6255,1833,6259,1852,6273,1865,6290,1867,6307,1853e" filled="false" stroked="true" strokeweight=".235pt" strokecolor="#0000ff">
              <v:path arrowok="t"/>
              <v:stroke dashstyle="solid"/>
            </v:shape>
            <v:shape style="position:absolute;left:6342;top:1776;width:60;height:91" coordorigin="6343,1777" coordsize="60,91" path="m6343,1868l6343,1777,6382,1777,6394,1780,6399,1784,6402,1794,6398,1812,6381,1819,6361,1820,6343,1819e" filled="false" stroked="true" strokeweight=".235pt" strokecolor="#0000ff">
              <v:path arrowok="t"/>
              <v:stroke dashstyle="solid"/>
            </v:shape>
            <v:shape style="position:absolute;left:6342;top:1818;width:60;height:49" coordorigin="6343,1819" coordsize="60,49" path="m6382,1819l6394,1824,6399,1828,6402,1836,6402,1850,6399,1858,6394,1863,6382,1868,6343,1868e" filled="false" stroked="true" strokeweight=".235pt" strokecolor="#0000ff">
              <v:path arrowok="t"/>
              <v:stroke dashstyle="solid"/>
            </v:shape>
            <v:shape style="position:absolute;left:6419;top:1776;width:71;height:91" coordorigin="6419,1777" coordsize="71,91" path="m6419,1868l6455,1777,6490,1868e" filled="false" stroked="true" strokeweight=".235pt" strokecolor="#0000ff">
              <v:path arrowok="t"/>
              <v:stroke dashstyle="solid"/>
            </v:shape>
            <v:line style="position:absolute" from="6434,1836" to="6476,1836" stroked="true" strokeweight=".235pt" strokecolor="#0000ff">
              <v:stroke dashstyle="solid"/>
            </v:line>
            <v:line style="position:absolute" from="6071,1872" to="6143,1872" stroked="true" strokeweight=".235pt" strokecolor="#0000ff">
              <v:stroke dashstyle="solid"/>
            </v:line>
            <v:shape style="position:absolute;left:5958;top:1815;width:38;height:52" coordorigin="5958,1816" coordsize="38,52" path="m5958,1868l5977,1816,5996,1868e" filled="false" stroked="true" strokeweight=".235pt" strokecolor="#0000ff">
              <v:path arrowok="t"/>
              <v:stroke dashstyle="solid"/>
            </v:shape>
            <v:line style="position:absolute" from="5966,1850" to="5989,1850" stroked="true" strokeweight=".235pt" strokecolor="#0000ff">
              <v:stroke dashstyle="solid"/>
            </v:line>
            <v:shape style="position:absolute;left:5454;top:2863;width:57;height:91" coordorigin="5454,2864" coordsize="57,91" path="m5454,2955l5454,2864,5511,2864e" filled="false" stroked="true" strokeweight=".235pt" strokecolor="#0000ff">
              <v:path arrowok="t"/>
              <v:stroke dashstyle="solid"/>
            </v:shape>
            <v:line style="position:absolute" from="5454,2907" to="5489,2907" stroked="true" strokeweight=".235pt" strokecolor="#0000ff">
              <v:stroke dashstyle="solid"/>
            </v:line>
            <v:line style="position:absolute" from="5454,2955" to="5511,2955" stroked="true" strokeweight=".235pt" strokecolor="#0000ff">
              <v:stroke dashstyle="solid"/>
            </v:line>
            <v:shape style="position:absolute;left:5537;top:2863;width:52;height:91" coordorigin="5537,2864" coordsize="52,91" path="m5537,2864l5537,2955,5589,2955e" filled="false" stroked="true" strokeweight=".235pt" strokecolor="#0000ff">
              <v:path arrowok="t"/>
              <v:stroke dashstyle="solid"/>
            </v:shape>
            <v:shape style="position:absolute;left:5606;top:2863;width:70;height:92" coordorigin="5606,2864" coordsize="70,92" path="m5633,2864l5623,2868,5616,2878,5611,2886,5606,2898,5606,2920,5612,2936,5620,2948,5632,2955,5650,2955,5664,2946,5672,2932,5676,2915,5675,2898,5672,2886,5667,2878,5658,2868,5650,2864,5633,2864xe" filled="false" stroked="true" strokeweight=".235pt" strokecolor="#0000ff">
              <v:path arrowok="t"/>
              <v:stroke dashstyle="solid"/>
            </v:shape>
            <v:shape style="position:absolute;left:5797;top:2863;width:57;height:91" coordorigin="5797,2864" coordsize="57,91" path="m5797,2955l5797,2864,5853,2864e" filled="false" stroked="true" strokeweight=".235pt" strokecolor="#0000ff">
              <v:path arrowok="t"/>
              <v:stroke dashstyle="solid"/>
            </v:shape>
            <v:line style="position:absolute" from="5797,2907" to="5831,2907" stroked="true" strokeweight=".235pt" strokecolor="#0000ff">
              <v:stroke dashstyle="solid"/>
            </v:line>
            <v:shape style="position:absolute;left:5875;top:2863;width:52;height:91" coordorigin="5875,2864" coordsize="52,91" path="m5875,2864l5875,2955,5927,2955e" filled="false" stroked="true" strokeweight=".235pt" strokecolor="#0000ff">
              <v:path arrowok="t"/>
              <v:stroke dashstyle="solid"/>
            </v:shape>
            <v:shape style="position:absolute;left:5944;top:2863;width:70;height:92" coordorigin="5944,2864" coordsize="70,92" path="m5971,2864l5961,2868,5953,2878,5949,2886,5944,2898,5944,2920,5950,2936,5958,2948,5970,2955,5988,2955,6002,2946,6010,2932,6013,2915,6013,2898,6010,2886,6005,2878,5996,2868,5988,2864,5971,2864xe" filled="false" stroked="true" strokeweight=".235pt" strokecolor="#0000ff">
              <v:path arrowok="t"/>
              <v:stroke dashstyle="solid"/>
            </v:shape>
            <v:line style="position:absolute" from="6061,2864" to="6061,2955" stroked="true" strokeweight=".235pt" strokecolor="#0000ff">
              <v:stroke dashstyle="solid"/>
            </v:line>
            <v:line style="position:absolute" from="6030,2864" to="6091,2864" stroked="true" strokeweight=".235pt" strokecolor="#0000ff">
              <v:stroke dashstyle="solid"/>
            </v:line>
            <v:shape style="position:absolute;left:6100;top:2863;width:69;height:91" coordorigin="6100,2864" coordsize="69,91" path="m6100,2955l6135,2864,6169,2955e" filled="false" stroked="true" strokeweight=".235pt" strokecolor="#0000ff">
              <v:path arrowok="t"/>
              <v:stroke dashstyle="solid"/>
            </v:shape>
            <v:line style="position:absolute" from="6113,2925" to="6157,2925" stroked="true" strokeweight=".235pt" strokecolor="#0000ff">
              <v:stroke dashstyle="solid"/>
            </v:line>
            <v:shape style="position:absolute;left:6191;top:2863;width:60;height:91" coordorigin="6191,2864" coordsize="60,91" path="m6191,2955l6191,2864,6251,2955,6251,2864e" filled="false" stroked="true" strokeweight=".235pt" strokecolor="#0000ff">
              <v:path arrowok="t"/>
              <v:stroke dashstyle="solid"/>
            </v:shape>
            <v:line style="position:absolute" from="6304,2864" to="6304,2955" stroked="true" strokeweight=".235pt" strokecolor="#0000ff">
              <v:stroke dashstyle="solid"/>
            </v:line>
            <v:line style="position:absolute" from="6272,2864" to="6333,2864" stroked="true" strokeweight=".235pt" strokecolor="#0000ff">
              <v:stroke dashstyle="solid"/>
            </v:line>
            <v:shape style="position:absolute;left:6355;top:2863;width:57;height:91" coordorigin="6355,2864" coordsize="57,91" path="m6355,2955l6355,2864,6412,2864e" filled="false" stroked="true" strokeweight=".235pt" strokecolor="#0000ff">
              <v:path arrowok="t"/>
              <v:stroke dashstyle="solid"/>
            </v:shape>
            <v:line style="position:absolute" from="6355,2907" to="6390,2907" stroked="true" strokeweight=".235pt" strokecolor="#0000ff">
              <v:stroke dashstyle="solid"/>
            </v:line>
            <v:line style="position:absolute" from="6355,2955" to="6412,2955" stroked="true" strokeweight=".235pt" strokecolor="#0000ff">
              <v:stroke dashstyle="solid"/>
            </v:line>
            <v:line style="position:absolute" from="5961,3118" to="5961,3177" stroked="true" strokeweight=".235pt" strokecolor="#0000ff">
              <v:stroke dashstyle="solid"/>
            </v:line>
            <v:shape style="position:absolute;left:5961;top:3117;width:49;height:60" coordorigin="5961,3118" coordsize="49,60" path="m5961,3135l5974,3121,5983,3118,5996,3118,6005,3121,6010,3135,6010,3177e" filled="false" stroked="true" strokeweight=".235pt" strokecolor="#0000ff">
              <v:path arrowok="t"/>
              <v:stroke dashstyle="solid"/>
            </v:shape>
            <v:shape style="position:absolute;left:6009;top:3117;width:47;height:60" coordorigin="6010,3118" coordsize="47,60" path="m6010,3135l6022,3121,6030,3118,6044,3118,6052,3121,6057,3135,6057,3177e" filled="false" stroked="true" strokeweight=".235pt" strokecolor="#0000ff">
              <v:path arrowok="t"/>
              <v:stroke dashstyle="solid"/>
            </v:shape>
            <v:shape style="position:absolute;left:6091;top:3066;width:779;height:145" type="#_x0000_t75" stroked="false">
              <v:imagedata r:id="rId343" o:title=""/>
            </v:shape>
            <v:shape style="position:absolute;left:6619;top:2863;width:60;height:91" coordorigin="6620,2864" coordsize="60,91" path="m6620,2955l6620,2864,6659,2864,6671,2868,6676,2873,6679,2881,6675,2900,6659,2907,6638,2909,6620,2907e" filled="false" stroked="true" strokeweight=".235pt" strokecolor="#0000ff">
              <v:path arrowok="t"/>
              <v:stroke dashstyle="solid"/>
            </v:shape>
            <v:line style="position:absolute" from="6649,2907" to="6679,2955" stroked="true" strokeweight=".235pt" strokecolor="#0000ff">
              <v:stroke dashstyle="solid"/>
            </v:line>
            <v:shape style="position:absolute;left:6564;top:2872;width:40;height:84" coordorigin="6565,2873" coordsize="40,84" path="m6565,2956l6604,2956,6565,2873e" filled="false" stroked="true" strokeweight=".235pt" strokecolor="#0000ff">
              <v:path arrowok="t"/>
              <v:stroke dashstyle="solid"/>
            </v:shape>
            <v:shape style="position:absolute;left:6524;top:2872;width:41;height:84" coordorigin="6524,2873" coordsize="41,84" path="m6565,2956l6524,2956,6565,2873e" filled="false" stroked="true" strokeweight=".235pt" strokecolor="#0000ff">
              <v:path arrowok="t"/>
              <v:stroke dashstyle="solid"/>
            </v:shape>
            <v:shape style="position:absolute;left:6801;top:2877;width:69;height:77" coordorigin="6801,2878" coordsize="69,77" path="m6801,2878l6870,2917,6801,2955e" filled="false" stroked="true" strokeweight=".235pt" strokecolor="#0000ff">
              <v:path arrowok="t"/>
              <v:stroke dashstyle="solid"/>
            </v:shape>
            <v:shape style="position:absolute;left:6913;top:2863;width:22;height:91" coordorigin="6914,2864" coordsize="22,91" path="m6914,2881l6922,2878,6936,2864,6936,2955e" filled="false" stroked="true" strokeweight=".235pt" strokecolor="#0000ff">
              <v:path arrowok="t"/>
              <v:stroke dashstyle="solid"/>
            </v:shape>
            <v:shape style="position:absolute;left:6987;top:2863;width:61;height:91" coordorigin="6987,2864" coordsize="61,91" path="m7014,2864l7000,2868,6992,2881,6987,2903,6987,2917,6992,2937,7000,2951,7014,2955,7022,2955,7034,2951,7044,2937,7048,2917,7048,2903,7044,2881,7034,2868,7022,2864,7014,2864xe" filled="false" stroked="true" strokeweight=".235pt" strokecolor="#0000ff">
              <v:path arrowok="t"/>
              <v:stroke dashstyle="solid"/>
            </v:shape>
            <v:line style="position:absolute" from="7125,2864" to="7125,2955" stroked="true" strokeweight=".235pt" strokecolor="#0000ff">
              <v:stroke dashstyle="solid"/>
            </v:line>
            <v:shape style="position:absolute;left:7073;top:2894;width:52;height:60" coordorigin="7073,2895" coordsize="52,60" path="m7125,2907l7117,2898,7108,2895,7095,2895,7087,2898,7078,2907,7073,2920,7077,2940,7091,2953,7109,2955,7125,2942e" filled="false" stroked="true" strokeweight=".235pt" strokecolor="#0000ff">
              <v:path arrowok="t"/>
              <v:stroke dashstyle="solid"/>
            </v:shape>
            <v:shape style="position:absolute;left:7160;top:2863;width:60;height:91" coordorigin="7161,2864" coordsize="60,91" path="m7161,2955l7161,2864,7198,2864,7213,2868,7217,2873,7220,2881,7216,2900,7200,2907,7180,2908,7161,2907e" filled="false" stroked="true" strokeweight=".235pt" strokecolor="#0000ff">
              <v:path arrowok="t"/>
              <v:stroke dashstyle="solid"/>
            </v:shape>
            <v:shape style="position:absolute;left:7160;top:2907;width:60;height:48" coordorigin="7161,2907" coordsize="60,48" path="m7198,2907l7213,2912,7217,2917,7220,2925,7220,2937,7217,2947,7213,2951,7198,2955,7161,2955e" filled="false" stroked="true" strokeweight=".235pt" strokecolor="#0000ff">
              <v:path arrowok="t"/>
              <v:stroke dashstyle="solid"/>
            </v:shape>
            <v:shape style="position:absolute;left:7237;top:2863;width:71;height:91" coordorigin="7238,2864" coordsize="71,91" path="m7238,2955l7274,2864,7308,2955e" filled="false" stroked="true" strokeweight=".235pt" strokecolor="#0000ff">
              <v:path arrowok="t"/>
              <v:stroke dashstyle="solid"/>
            </v:shape>
            <v:line style="position:absolute" from="7252,2925" to="7294,2925" stroked="true" strokeweight=".235pt" strokecolor="#0000ff">
              <v:stroke dashstyle="solid"/>
            </v:line>
            <v:shape style="position:absolute;left:6691;top:2907;width:40;height:52" coordorigin="6692,2907" coordsize="40,52" path="m6692,2959l6712,2907,6731,2959e" filled="false" stroked="true" strokeweight=".235pt" strokecolor="#0000ff">
              <v:path arrowok="t"/>
              <v:stroke dashstyle="solid"/>
            </v:shape>
            <v:line style="position:absolute" from="6699,2942" to="6723,2942" stroked="true" strokeweight=".235pt" strokecolor="#0000ff">
              <v:stroke dashstyle="solid"/>
            </v:line>
            <w10:wrap type="topAndBottom"/>
          </v:group>
        </w:pict>
      </w:r>
      <w:r>
        <w:rPr/>
        <w:pict>
          <v:group style="position:absolute;margin-left:371.360596pt;margin-top:7.249025pt;width:385.85pt;height:170.4pt;mso-position-horizontal-relative:page;mso-position-vertical-relative:paragraph;z-index:-251291648;mso-wrap-distance-left:0;mso-wrap-distance-right:0" coordorigin="7427,145" coordsize="7717,3408">
            <v:shape style="position:absolute;left:7427;top:144;width:7717;height:3408" type="#_x0000_t75" stroked="false">
              <v:imagedata r:id="rId344" o:title=""/>
            </v:shape>
            <v:shape style="position:absolute;left:11650;top:831;width:54;height:87" coordorigin="11650,831" coordsize="54,87" path="m11650,917l11650,831,11704,831e" filled="false" stroked="true" strokeweight=".259pt" strokecolor="#0000ff">
              <v:path arrowok="t"/>
              <v:stroke dashstyle="solid"/>
            </v:shape>
            <v:line style="position:absolute" from="11650,873" to="11683,873" stroked="true" strokeweight=".259pt" strokecolor="#0000ff">
              <v:stroke dashstyle="solid"/>
            </v:line>
            <v:shape style="position:absolute;left:11721;top:831;width:66;height:87" coordorigin="11721,831" coordsize="66,87" path="m11745,831l11738,835,11730,843,11725,852,11721,864,11721,885,11725,897,11730,905,11738,914,11745,917,11763,917,11771,914,11778,905,11783,897,11787,885,11787,864,11783,852,11778,843,11771,835,11763,831,11745,831xe" filled="false" stroked="true" strokeweight=".259pt" strokecolor="#0000ff">
              <v:path arrowok="t"/>
              <v:stroke dashstyle="solid"/>
            </v:shape>
            <v:shape style="position:absolute;left:11816;top:831;width:57;height:87" coordorigin="11816,831" coordsize="57,87" path="m11816,917l11816,831,11854,831,11866,835,11870,840,11873,847,11869,865,11854,873,11834,874,11816,873e" filled="false" stroked="true" strokeweight=".259pt" strokecolor="#0000ff">
              <v:path arrowok="t"/>
              <v:stroke dashstyle="solid"/>
            </v:shape>
            <v:line style="position:absolute" from="11845,873" to="11873,917" stroked="true" strokeweight=".259pt" strokecolor="#0000ff">
              <v:stroke dashstyle="solid"/>
            </v:line>
            <v:shape style="position:absolute;left:11893;top:831;width:42;height:87" coordorigin="11894,831" coordsize="42,87" path="m11935,831l11935,897,11932,909,11928,914,11920,917,11911,917,11902,914,11899,909,11894,897,11894,888e" filled="false" stroked="true" strokeweight=".259pt" strokecolor="#0000ff">
              <v:path arrowok="t"/>
              <v:stroke dashstyle="solid"/>
            </v:shape>
            <v:shape style="position:absolute;left:11955;top:831;width:68;height:87" coordorigin="11956,831" coordsize="68,87" path="m11956,917l11989,831,12023,917e" filled="false" stroked="true" strokeweight=".259pt" strokecolor="#0000ff">
              <v:path arrowok="t"/>
              <v:stroke dashstyle="solid"/>
            </v:shape>
            <v:line style="position:absolute" from="11968,888" to="12009,888" stroked="true" strokeweight=".259pt" strokecolor="#0000ff">
              <v:stroke dashstyle="solid"/>
            </v:line>
            <v:shape style="position:absolute;left:12043;top:830;width:57;height:88" coordorigin="12044,830" coordsize="57,88" path="m12044,917l12044,831,12065,830,12082,834,12093,844,12101,864,12099,890,12090,909,12071,918,12044,917xe" filled="false" stroked="true" strokeweight=".259pt" strokecolor="#0000ff">
              <v:path arrowok="t"/>
              <v:stroke dashstyle="solid"/>
            </v:shape>
            <v:shape style="position:absolute;left:12124;top:831;width:68;height:87" coordorigin="12125,831" coordsize="68,87" path="m12151,831l12142,835,12134,843,12130,852,12125,864,12125,885,12131,900,12138,911,12148,917,12166,917,12175,914,12184,905,12187,897,12192,885,12192,864,12186,849,12179,838,12169,832,12151,831xe" filled="false" stroked="true" strokeweight=".259pt" strokecolor="#0000ff">
              <v:path arrowok="t"/>
              <v:stroke dashstyle="solid"/>
            </v:shape>
            <v:line style="position:absolute" from="12308,859" to="12308,917" stroked="true" strokeweight=".259pt" strokecolor="#0000ff">
              <v:stroke dashstyle="solid"/>
            </v:line>
            <v:shape style="position:absolute;left:12307;top:858;width:45;height:59" coordorigin="12308,859" coordsize="45,59" path="m12308,876l12320,864,12328,859,12341,859,12349,864,12353,876,12353,917e" filled="false" stroked="true" strokeweight=".259pt" strokecolor="#0000ff">
              <v:path arrowok="t"/>
              <v:stroke dashstyle="solid"/>
            </v:shape>
            <v:shape style="position:absolute;left:12352;top:858;width:45;height:59" coordorigin="12353,859" coordsize="45,59" path="m12353,876l12365,864,12373,859,12385,859,12394,864,12397,876,12397,917e" filled="false" stroked="true" strokeweight=".259pt" strokecolor="#0000ff">
              <v:path arrowok="t"/>
              <v:stroke dashstyle="solid"/>
            </v:shape>
            <v:shape style="position:absolute;left:12430;top:843;width:68;height:75" coordorigin="12430,843" coordsize="68,75" path="m12430,843l12498,879,12430,917e" filled="false" stroked="true" strokeweight=".259pt" strokecolor="#0000ff">
              <v:path arrowok="t"/>
              <v:stroke dashstyle="solid"/>
            </v:shape>
            <v:shape style="position:absolute;left:12525;top:831;width:59;height:87" coordorigin="12525,831" coordsize="59,87" path="m12534,831l12580,831,12554,864,12572,865,12581,875,12584,889,12580,905,12572,914,12560,917,12546,917,12534,914,12530,909,12525,900e" filled="false" stroked="true" strokeweight=".259pt" strokecolor="#0000ff">
              <v:path arrowok="t"/>
              <v:stroke dashstyle="solid"/>
            </v:shape>
            <v:shape style="position:absolute;left:12607;top:831;width:59;height:87" coordorigin="12608,831" coordsize="59,87" path="m12634,831l12620,835,12613,847,12608,867,12608,879,12613,900,12620,914,12634,917,12641,917,12655,914,12661,900,12667,879,12667,867,12661,847,12655,835,12641,831,12634,831xe" filled="false" stroked="true" strokeweight=".259pt" strokecolor="#0000ff">
              <v:path arrowok="t"/>
              <v:stroke dashstyle="solid"/>
            </v:shape>
            <v:shape style="position:absolute;left:12690;top:831;width:59;height:87" coordorigin="12691,831" coordsize="59,87" path="m12717,831l12703,835,12696,847,12691,867,12691,879,12696,900,12703,914,12717,917,12724,917,12736,914,12744,900,12749,879,12749,867,12744,847,12736,835,12724,831,12717,831xe" filled="false" stroked="true" strokeweight=".259pt" strokecolor="#0000ff">
              <v:path arrowok="t"/>
              <v:stroke dashstyle="solid"/>
            </v:shape>
            <v:line style="position:absolute" from="12777,831" to="12777,917" stroked="true" strokeweight=".259pt" strokecolor="#0000ff">
              <v:stroke dashstyle="solid"/>
            </v:line>
            <v:line style="position:absolute" from="12818,859" to="12777,900" stroked="true" strokeweight=".259pt" strokecolor="#0000ff">
              <v:stroke dashstyle="solid"/>
            </v:line>
            <v:line style="position:absolute" from="12794,885" to="12824,917" stroked="true" strokeweight=".259pt" strokecolor="#0000ff">
              <v:stroke dashstyle="solid"/>
            </v:line>
            <v:shape style="position:absolute;left:12856;top:858;width:37;height:89" coordorigin="12856,859" coordsize="37,89" path="m12893,859l12893,926,12889,938,12886,942,12877,947,12865,947,12856,942e" filled="false" stroked="true" strokeweight=".259pt" strokecolor="#0000ff">
              <v:path arrowok="t"/>
              <v:stroke dashstyle="solid"/>
            </v:shape>
            <v:shape style="position:absolute;left:12844;top:858;width:49;height:59" coordorigin="12844,859" coordsize="49,59" path="m12893,873l12886,864,12877,859,12865,859,12856,864,12848,873,12844,885,12844,893,12848,905,12856,914,12865,917,12877,917,12886,914,12893,905e" filled="false" stroked="true" strokeweight=".259pt" strokecolor="#0000ff">
              <v:path arrowok="t"/>
              <v:stroke dashstyle="solid"/>
            </v:shape>
            <v:line style="position:absolute" from="12993,814" to="12919,947" stroked="true" strokeweight=".259pt" strokecolor="#0000ff">
              <v:stroke dashstyle="solid"/>
            </v:line>
            <v:line style="position:absolute" from="13017,859" to="13017,917" stroked="true" strokeweight=".259pt" strokecolor="#0000ff">
              <v:stroke dashstyle="solid"/>
            </v:line>
            <v:shape style="position:absolute;left:13016;top:858;width:45;height:59" coordorigin="13017,859" coordsize="45,59" path="m13017,876l13029,864,13038,859,13050,859,13058,864,13062,876,13062,917e" filled="false" stroked="true" strokeweight=".259pt" strokecolor="#0000ff">
              <v:path arrowok="t"/>
              <v:stroke dashstyle="solid"/>
            </v:shape>
            <v:shape style="position:absolute;left:13061;top:858;width:47;height:59" coordorigin="13062,859" coordsize="47,59" path="m13062,876l13076,864,13082,859,13096,859,13103,864,13108,876,13108,917e" filled="false" stroked="true" strokeweight=".259pt" strokecolor="#0000ff">
              <v:path arrowok="t"/>
              <v:stroke dashstyle="solid"/>
            </v:shape>
            <v:shape style="position:absolute;left:13125;top:808;width:33;height:49" coordorigin="13126,809" coordsize="33,49" path="m13127,819l13127,817,13131,812,13132,810,13138,809,13146,809,13151,810,13153,812,13155,817,13155,823,13153,826,13148,833,13126,857,13158,857e" filled="false" stroked="true" strokeweight=".259pt" strokecolor="#0000ff">
              <v:path arrowok="t"/>
              <v:stroke dashstyle="solid"/>
            </v:shape>
            <v:line style="position:absolute" from="12430,926" to="12503,926" stroked="true" strokeweight=".259pt" strokecolor="#0000ff">
              <v:stroke dashstyle="solid"/>
            </v:line>
            <w10:wrap type="topAndBottom"/>
          </v:group>
        </w:pict>
      </w:r>
    </w:p>
    <w:p>
      <w:pPr>
        <w:spacing w:line="187" w:lineRule="exact" w:before="0"/>
        <w:ind w:left="1656" w:right="0" w:firstLine="0"/>
        <w:jc w:val="left"/>
        <w:rPr>
          <w:b/>
          <w:sz w:val="18"/>
        </w:rPr>
      </w:pPr>
      <w:r>
        <w:rPr>
          <w:b/>
          <w:sz w:val="18"/>
        </w:rPr>
        <w:t>Figura 2.1.4.6: Condiciones de los techos y suelos flotantes para la utilización de los elementos de separación verticales de tipo 3.</w:t>
      </w:r>
    </w:p>
    <w:p>
      <w:pPr>
        <w:spacing w:after="0" w:line="187" w:lineRule="exact"/>
        <w:jc w:val="left"/>
        <w:rPr>
          <w:sz w:val="18"/>
        </w:rPr>
        <w:sectPr>
          <w:pgSz w:w="16840" w:h="11900" w:orient="landscape"/>
          <w:pgMar w:header="0" w:footer="851" w:top="1100" w:bottom="1100" w:left="1180" w:right="1180"/>
        </w:sectPr>
      </w:pPr>
    </w:p>
    <w:p>
      <w:pPr>
        <w:pStyle w:val="BodyText"/>
        <w:spacing w:before="2"/>
        <w:rPr>
          <w:b/>
          <w:sz w:val="19"/>
        </w:rPr>
      </w:pPr>
    </w:p>
    <w:p>
      <w:pPr>
        <w:spacing w:before="94" w:after="3"/>
        <w:ind w:left="6139" w:right="6139" w:firstLine="0"/>
        <w:jc w:val="center"/>
        <w:rPr>
          <w:b/>
          <w:sz w:val="18"/>
        </w:rPr>
      </w:pPr>
      <w:r>
        <w:rPr>
          <w:b/>
          <w:sz w:val="18"/>
        </w:rPr>
        <w:t>Tabla 2.1.4.12. ESV tipo 3</w:t>
      </w:r>
    </w:p>
    <w:p>
      <w:pPr>
        <w:pStyle w:val="BodyText"/>
        <w:spacing w:line="20" w:lineRule="exact"/>
        <w:ind w:left="125"/>
        <w:rPr>
          <w:sz w:val="2"/>
        </w:rPr>
      </w:pPr>
      <w:r>
        <w:rPr>
          <w:sz w:val="2"/>
        </w:rPr>
        <w:pict>
          <v:group style="width:689.85pt;height:.5pt;mso-position-horizontal-relative:char;mso-position-vertical-relative:line" coordorigin="0,0" coordsize="13797,10">
            <v:line style="position:absolute" from="0,5" to="13796,5" stroked="true" strokeweight=".48pt" strokecolor="#000000">
              <v:stroke dashstyle="solid"/>
            </v:line>
          </v:group>
        </w:pict>
      </w:r>
      <w:r>
        <w:rPr>
          <w:sz w:val="2"/>
        </w:rPr>
      </w:r>
    </w:p>
    <w:p>
      <w:pPr>
        <w:pStyle w:val="BodyText"/>
        <w:ind w:left="100"/>
      </w:pPr>
      <w:r>
        <w:rPr/>
        <w:pict>
          <v:group style="width:691.2pt;height:368.9pt;mso-position-horizontal-relative:char;mso-position-vertical-relative:line" coordorigin="0,0" coordsize="13824,7378">
            <v:shape style="position:absolute;left:1584;top:1028;width:391;height:393" coordorigin="1585,1029" coordsize="391,393" path="m1975,1421l1975,1029,1585,1421,1975,1421xe" filled="true" fillcolor="#dcdcdc" stroked="false">
              <v:path arrowok="t"/>
              <v:fill type="solid"/>
            </v:shape>
            <v:shape style="position:absolute;left:1043;top:1421;width:542;height:542" coordorigin="1043,1421" coordsize="542,542" path="m1585,1421l1043,1962,1435,1962,1585,1421xe" filled="true" fillcolor="#dcdcdc" stroked="false">
              <v:path arrowok="t"/>
              <v:fill type="solid"/>
            </v:shape>
            <v:shape style="position:absolute;left:1435;top:1421;width:541;height:542" coordorigin="1435,1421" coordsize="541,542" path="m1975,1421l1585,1421,1435,1962,1975,1421xe" filled="true" fillcolor="#dcdcdc" stroked="false">
              <v:path arrowok="t"/>
              <v:fill type="solid"/>
            </v:shape>
            <v:shape style="position:absolute;left:1043;top:1962;width:392;height:392" coordorigin="1043,1962" coordsize="392,392" path="m1435,1962l1043,1962,1043,2353,1435,1962xe" filled="true" fillcolor="#dcdcdc" stroked="false">
              <v:path arrowok="t"/>
              <v:fill type="solid"/>
            </v:shape>
            <v:shape style="position:absolute;left:458;top:1374;width:391;height:393" coordorigin="458,1375" coordsize="391,393" path="m849,1767l458,1375,458,1767,849,1767xe" filled="true" fillcolor="#808080" stroked="false">
              <v:path arrowok="t"/>
              <v:fill type="solid"/>
            </v:shape>
            <v:shape style="position:absolute;left:458;top:1767;width:586;height:195" coordorigin="458,1767" coordsize="586,195" path="m1043,1962l458,1767,653,1962,1043,1962xe" filled="true" fillcolor="#808080" stroked="false">
              <v:path arrowok="t"/>
              <v:fill type="solid"/>
            </v:shape>
            <v:shape style="position:absolute;left:458;top:1767;width:586;height:195" coordorigin="458,1767" coordsize="586,195" path="m1043,1962l849,1767,458,1767,1043,1962xe" filled="true" fillcolor="#808080" stroked="false">
              <v:path arrowok="t"/>
              <v:fill type="solid"/>
            </v:shape>
            <v:shape style="position:absolute;left:652;top:1962;width:391;height:392" coordorigin="653,1962" coordsize="391,392" path="m1043,2353l1043,1962,653,1962,1043,2353xe" filled="true" fillcolor="#808080" stroked="false">
              <v:path arrowok="t"/>
              <v:fill type="solid"/>
            </v:shape>
            <v:shape style="position:absolute;left:855;top:382;width:328;height:182" type="#_x0000_t75" stroked="false">
              <v:imagedata r:id="rId345" o:title=""/>
            </v:shape>
            <v:shape style="position:absolute;left:895;top:564;width:408;height:357" coordorigin="895,564" coordsize="408,357" path="m1303,921l895,564,1251,921,1303,921xe" filled="true" fillcolor="#ffdf7e" stroked="false">
              <v:path arrowok="t"/>
              <v:fill type="solid"/>
            </v:shape>
            <v:shape style="position:absolute;left:895;top:564;width:408;height:357" coordorigin="895,564" coordsize="408,357" path="m1303,921l941,564,895,564,1303,921xe" filled="true" fillcolor="#ffdf7e" stroked="false">
              <v:path arrowok="t"/>
              <v:fill type="solid"/>
            </v:shape>
            <v:shape style="position:absolute;left:941;top:564;width:410;height:357" coordorigin="941,564" coordsize="410,357" path="m1351,921l941,564,1303,921,1351,921xe" filled="true" fillcolor="#ffdf7e" stroked="false">
              <v:path arrowok="t"/>
              <v:fill type="solid"/>
            </v:shape>
            <v:shape style="position:absolute;left:941;top:564;width:410;height:357" coordorigin="941,564" coordsize="410,357" path="m1351,921l993,564,941,564,1351,921xe" filled="true" fillcolor="#ffdf7e" stroked="false">
              <v:path arrowok="t"/>
              <v:fill type="solid"/>
            </v:shape>
            <v:shape style="position:absolute;left:1095;top:564;width:392;height:357" type="#_x0000_t75" stroked="false">
              <v:imagedata r:id="rId171" o:title=""/>
            </v:shape>
            <v:shape style="position:absolute;left:1134;top:564;width:404;height:357" coordorigin="1135,564" coordsize="404,357" path="m1539,921l1135,564,1487,921,1539,921xe" filled="true" fillcolor="#ffdf7e" stroked="false">
              <v:path arrowok="t"/>
              <v:fill type="solid"/>
            </v:shape>
            <v:shape style="position:absolute;left:1134;top:564;width:404;height:357" coordorigin="1135,564" coordsize="404,357" path="m1539,921l1182,564,1135,564,1539,921xe" filled="true" fillcolor="#ffdf7e" stroked="false">
              <v:path arrowok="t"/>
              <v:fill type="solid"/>
            </v:shape>
            <v:shape style="position:absolute;left:1251;top:921;width:327;height:184" type="#_x0000_t75" stroked="false">
              <v:imagedata r:id="rId346" o:title=""/>
            </v:shape>
            <v:line style="position:absolute" from="1043,2353" to="1043,1962" stroked="true" strokeweight=".265pt" strokecolor="#000000">
              <v:stroke dashstyle="solid"/>
            </v:line>
            <v:line style="position:absolute" from="458,1767" to="458,1375" stroked="true" strokeweight=".133pt" strokecolor="#000000">
              <v:stroke dashstyle="solid"/>
            </v:line>
            <v:line style="position:absolute" from="1975,1421" to="1975,1035" stroked="true" strokeweight=".265pt" strokecolor="#000000">
              <v:stroke dashstyle="solid"/>
            </v:line>
            <v:shape style="position:absolute;left:1043;top:1500;width:321;height:321" coordorigin="1043,1501" coordsize="321,321" path="m1364,1595l1364,1501,1043,1822e" filled="false" stroked="true" strokeweight=".133pt" strokecolor="#000000">
              <v:path arrowok="t"/>
              <v:stroke dashstyle="solid"/>
            </v:shape>
            <v:shape style="position:absolute;left:1190;top:300;width:786;height:588" coordorigin="1190,300" coordsize="786,588" path="m1975,888l1389,300,1190,501e" filled="false" stroked="true" strokeweight=".133pt" strokecolor="#000000">
              <v:path arrowok="t"/>
              <v:stroke dashstyle="solid"/>
            </v:shape>
            <v:line style="position:absolute" from="458,1234" to="1043,1822" stroked="true" strokeweight=".133pt" strokecolor="#000000">
              <v:stroke dashstyle="solid"/>
            </v:line>
            <v:shape style="position:absolute;left:458;top:1328;width:906;height:588" coordorigin="458,1328" coordsize="906,588" path="m1364,1595l1043,1916,458,1328e" filled="false" stroked="true" strokeweight=".133pt" strokecolor="#000000">
              <v:path arrowok="t"/>
              <v:stroke dashstyle="solid"/>
            </v:shape>
            <v:line style="position:absolute" from="1658,1210" to="1975,888" stroked="true" strokeweight=".133pt" strokecolor="#000000">
              <v:stroke dashstyle="solid"/>
            </v:line>
            <v:line style="position:absolute" from="1364,1501" to="1404,1462" stroked="true" strokeweight=".133pt" strokecolor="#000000">
              <v:stroke dashstyle="solid"/>
            </v:line>
            <v:line style="position:absolute" from="817,875" to="458,1234" stroked="true" strokeweight=".133pt" strokecolor="#000000">
              <v:stroke dashstyle="solid"/>
            </v:line>
            <v:line style="position:absolute" from="1404,1462" to="817,875" stroked="true" strokeweight=".133pt" strokecolor="#000000">
              <v:stroke dashstyle="solid"/>
            </v:line>
            <v:line style="position:absolute" from="1364,1501" to="779,913" stroked="true" strokeweight=".133pt" strokecolor="#000000">
              <v:stroke dashstyle="solid"/>
            </v:line>
            <v:line style="position:absolute" from="1487,1519" to="1487,1058" stroked="true" strokeweight=".133pt" strokecolor="#000000">
              <v:stroke dashstyle="solid"/>
            </v:line>
            <v:line style="position:absolute" from="1421,1586" to="1421,1124" stroked="true" strokeweight=".133pt" strokecolor="#000000">
              <v:stroke dashstyle="solid"/>
            </v:line>
            <v:shape style="position:absolute;left:834;top:536;width:603;height:1032" coordorigin="834,537" coordsize="603,1032" path="m1437,1568l1437,1108,1421,1124,834,537e" filled="false" stroked="true" strokeweight=".133pt" strokecolor="#000000">
              <v:path arrowok="t"/>
              <v:stroke dashstyle="solid"/>
            </v:shape>
            <v:shape style="position:absolute;left:834;top:520;width:603;height:588" coordorigin="834,521" coordsize="603,588" path="m1437,1108l851,521,834,538e" filled="false" stroked="true" strokeweight=".133pt" strokecolor="#000000">
              <v:path arrowok="t"/>
              <v:stroke dashstyle="solid"/>
            </v:shape>
            <v:line style="position:absolute" from="944,515" to="1442,1014" stroked="true" strokeweight=".265pt" strokecolor="#808080">
              <v:stroke dashstyle="solid"/>
            </v:line>
            <v:shape style="position:absolute;left:850;top:470;width:639;height:640" type="#_x0000_t75" stroked="false">
              <v:imagedata r:id="rId347" o:title=""/>
            </v:shape>
            <v:line style="position:absolute" from="458,1234" to="458,1328" stroked="true" strokeweight=".133pt" strokecolor="#000000">
              <v:stroke dashstyle="solid"/>
            </v:line>
            <v:line style="position:absolute" from="1043,1822" to="1043,1962" stroked="true" strokeweight=".133pt" strokecolor="#000000">
              <v:stroke dashstyle="solid"/>
            </v:line>
            <v:line style="position:absolute" from="458,1328" to="458,1375" stroked="true" strokeweight=".133pt" strokecolor="#000000">
              <v:stroke dashstyle="solid"/>
            </v:line>
            <v:line style="position:absolute" from="1599,949" to="1014,362" stroked="true" strokeweight=".133pt" strokecolor="#000000">
              <v:stroke dashstyle="solid"/>
            </v:line>
            <v:shape style="position:absolute;left:997;top:361;width:587;height:605" coordorigin="997,362" coordsize="587,605" path="m1584,966l997,379,1014,362e" filled="false" stroked="true" strokeweight=".133pt" strokecolor="#000000">
              <v:path arrowok="t"/>
              <v:stroke dashstyle="solid"/>
            </v:shape>
            <v:line style="position:absolute" from="997,462" to="1490,972" stroked="true" strokeweight=".265pt" strokecolor="#808080">
              <v:stroke dashstyle="solid"/>
            </v:line>
            <v:shape style="position:absolute;left:946;top:377;width:639;height:640" type="#_x0000_t75" stroked="false">
              <v:imagedata r:id="rId348" o:title=""/>
            </v:shape>
            <v:line style="position:absolute" from="1043,1962" to="1975,1029" stroked="true" strokeweight=".265pt" strokecolor="#000000">
              <v:stroke dashstyle="solid"/>
            </v:line>
            <v:line style="position:absolute" from="458,1375" to="1043,1962" stroked="true" strokeweight=".133pt" strokecolor="#000000">
              <v:stroke dashstyle="solid"/>
            </v:line>
            <v:line style="position:absolute" from="1975,888" to="1975,1029" stroked="true" strokeweight=".133pt" strokecolor="#000000">
              <v:stroke dashstyle="solid"/>
            </v:line>
            <v:line style="position:absolute" from="1975,982" to="1658,1304" stroked="true" strokeweight=".133pt" strokecolor="#000000">
              <v:stroke dashstyle="solid"/>
            </v:line>
            <v:line style="position:absolute" from="1584,1426" to="1584,966" stroked="true" strokeweight=".133pt" strokecolor="#000000">
              <v:stroke dashstyle="solid"/>
            </v:line>
            <v:line style="position:absolute" from="1533,1477" to="1533,1015" stroked="true" strokeweight=".133pt" strokecolor="#000000">
              <v:stroke dashstyle="solid"/>
            </v:line>
            <v:shape style="position:absolute;left:1580;top:949;width:19;height:461" coordorigin="1581,949" coordsize="19,461" path="m1599,1409l1599,949,1581,968e" filled="false" stroked="true" strokeweight=".133pt" strokecolor="#000000">
              <v:path arrowok="t"/>
              <v:stroke dashstyle="solid"/>
            </v:shape>
            <v:shape style="position:absolute;left:1619;top:1210;width:39;height:95" coordorigin="1619,1210" coordsize="39,95" path="m1658,1304l1658,1210,1619,1250e" filled="false" stroked="true" strokeweight=".133pt" strokecolor="#000000">
              <v:path arrowok="t"/>
              <v:stroke dashstyle="solid"/>
            </v:shape>
            <v:line style="position:absolute" from="1658,1210" to="1619,1172" stroked="true" strokeweight=".133pt" strokecolor="#000000">
              <v:stroke dashstyle="solid"/>
            </v:line>
            <v:line style="position:absolute" from="458,1767" to="1043,2353" stroked="true" strokeweight=".133pt" strokecolor="#000000">
              <v:stroke dashstyle="solid"/>
            </v:line>
            <v:line style="position:absolute" from="1043,2353" to="1975,1421" stroked="true" strokeweight=".265pt" strokecolor="#000000">
              <v:stroke dashstyle="solid"/>
            </v:line>
            <v:line style="position:absolute" from="1975,1578" to="1041,2514" stroked="true" strokeweight=".133pt" strokecolor="#000000">
              <v:stroke dashstyle="solid"/>
            </v:line>
            <v:line style="position:absolute" from="1975,1601" to="1041,2538" stroked="true" strokeweight=".133pt" strokecolor="#000000">
              <v:stroke dashstyle="solid"/>
            </v:line>
            <v:line style="position:absolute" from="1041,2514" to="551,2023" stroked="true" strokeweight=".133pt" strokecolor="#000000">
              <v:stroke dashstyle="solid"/>
            </v:line>
            <v:line style="position:absolute" from="1041,2538" to="551,2047" stroked="true" strokeweight=".133pt" strokecolor="#000000">
              <v:stroke dashstyle="solid"/>
            </v:line>
            <v:line style="position:absolute" from="629,1945" to="551,2023" stroked="true" strokeweight=".133pt" strokecolor="#000000">
              <v:stroke dashstyle="solid"/>
            </v:line>
            <v:line style="position:absolute" from="1975,1578" to="1897,1499" stroked="true" strokeweight=".133pt" strokecolor="#000000">
              <v:stroke dashstyle="solid"/>
            </v:line>
            <v:shape style="position:absolute;left:1032;top:342;width:587;height:1048" coordorigin="1033,343" coordsize="587,1048" path="m1033,343l1619,929,1619,1391e" filled="false" stroked="true" strokeweight=".133pt" strokecolor="#000000">
              <v:path arrowok="t"/>
              <v:stroke dashstyle="solid"/>
            </v:shape>
            <v:line style="position:absolute" from="1619,929" to="1599,949" stroked="true" strokeweight=".133pt" strokecolor="#000000">
              <v:stroke dashstyle="solid"/>
            </v:line>
            <v:line style="position:absolute" from="1033,343" to="1014,361" stroked="true" strokeweight=".133pt" strokecolor="#000000">
              <v:stroke dashstyle="solid"/>
            </v:line>
            <v:shape style="position:absolute;left:1403;top:1124;width:18;height:478" coordorigin="1404,1124" coordsize="18,478" path="m1404,1601l1404,1141,1421,1124e" filled="false" stroked="true" strokeweight=".133pt" strokecolor="#000000">
              <v:path arrowok="t"/>
              <v:stroke dashstyle="solid"/>
            </v:shape>
            <v:line style="position:absolute" from="1404,1141" to="817,554" stroked="true" strokeweight=".133pt" strokecolor="#000000">
              <v:stroke dashstyle="solid"/>
            </v:line>
            <v:line style="position:absolute" from="817,875" to="817,555" stroked="true" strokeweight=".133pt" strokecolor="#000000">
              <v:stroke dashstyle="solid"/>
            </v:line>
            <v:line style="position:absolute" from="834,537" to="817,554" stroked="true" strokeweight=".133pt" strokecolor="#000000">
              <v:stroke dashstyle="solid"/>
            </v:line>
            <v:line style="position:absolute" from="948,428" to="948,518" stroked="true" strokeweight=".133pt" strokecolor="#000000">
              <v:stroke dashstyle="solid"/>
            </v:line>
            <v:line style="position:absolute" from="1975,1578" to="1975,1602" stroked="true" strokeweight=".133pt" strokecolor="#000000">
              <v:stroke dashstyle="solid"/>
            </v:line>
            <v:line style="position:absolute" from="551,2023" to="551,2047" stroked="true" strokeweight=".133pt" strokecolor="#000000">
              <v:stroke dashstyle="solid"/>
            </v:line>
            <v:line style="position:absolute" from="309,2078" to="581,2078" stroked="true" strokeweight=".133pt" strokecolor="#000000">
              <v:stroke dashstyle="solid"/>
            </v:line>
            <v:line style="position:absolute" from="309,1598" to="548,1598" stroked="true" strokeweight=".133pt" strokecolor="#000000">
              <v:stroke dashstyle="solid"/>
            </v:line>
            <v:shape style="position:absolute;left:308;top:1092;width:357;height:223" coordorigin="309,1092" coordsize="357,223" path="m309,1092l665,1092,665,1315e" filled="false" stroked="true" strokeweight=".133pt" strokecolor="#000000">
              <v:path arrowok="t"/>
              <v:stroke dashstyle="solid"/>
            </v:shape>
            <v:line style="position:absolute" from="318,773" to="912,773" stroked="true" strokeweight=".133pt" strokecolor="#000000">
              <v:stroke dashstyle="solid"/>
            </v:line>
            <v:shape style="position:absolute;left:176;top:1551;width:63;height:93" coordorigin="176,1551" coordsize="63,93" path="m238,1562l238,1551,176,1551,176,1644,188,1644,188,1562,238,1562xm232,1602l232,1591,188,1591,188,1602,232,1602xe" filled="true" fillcolor="#000000" stroked="false">
              <v:path arrowok="t"/>
              <v:fill type="solid"/>
            </v:shape>
            <v:shape style="position:absolute;left:139;top:1113;width:35;height:22" coordorigin="139,1113" coordsize="35,22" path="m174,1135l172,1133,170,1133,167,1132,164,1132,163,1131,158,1128,156,1127,155,1124,154,1123,154,1121,151,1116,151,1113,139,1113,140,1116,140,1121,142,1124,142,1127,143,1128,144,1131,146,1132,147,1135,174,1135xe" filled="true" fillcolor="#000000" stroked="false">
              <v:path arrowok="t"/>
              <v:fill type="solid"/>
            </v:shape>
            <v:shape style="position:absolute;left:176;top:1059;width:35;height:19" coordorigin="176,1060" coordsize="35,19" path="m190,1060l188,1060,176,1060,190,1060xm211,1078l211,1072,208,1067,208,1064,207,1063,207,1062,204,1060,190,1060,199,1065,199,1078,211,1078xm199,1078l199,1065,199,1078,199,1078xe" filled="true" fillcolor="#000000" stroked="false">
              <v:path arrowok="t"/>
              <v:fill type="solid"/>
            </v:shape>
            <v:shape style="position:absolute;left:141;top:1049;width:73;height:97" coordorigin="141,1049" coordsize="73,97" path="m204,1060l203,1058,201,1056,196,1054,195,1052,193,1052,187,1050,183,1050,169,1050,164,1049,156,1054,154,1055,152,1056,150,1058,148,1060,147,1062,147,1063,146,1066,144,1067,141,1073,143,1081,147,1087,148,1088,150,1091,152,1092,154,1094,155,1094,155,1072,156,1070,156,1068,158,1066,160,1064,162,1063,163,1063,168,1060,204,1060xm201,1139l201,1121,199,1127,196,1129,191,1132,189,1133,187,1133,184,1135,147,1135,150,1136,154,1140,156,1141,158,1141,159,1143,162,1143,163,1144,166,1144,168,1145,188,1145,191,1144,192,1144,201,1139xm214,1121l213,1117,213,1111,212,1109,209,1104,208,1103,207,1100,205,1099,197,1095,196,1094,193,1094,192,1092,185,1091,184,1091,169,1088,163,1084,162,1084,160,1083,159,1083,158,1082,155,1076,155,1094,159,1096,160,1098,163,1098,173,1101,183,1103,192,1106,200,1112,201,1113,201,1139,203,1139,207,1135,211,1129,213,1126,214,1121xm188,1050l185,1049,187,1050,188,1050xm209,1134l207,1135,205,1138,209,1134xe" filled="true" fillcolor="#000000" stroked="false">
              <v:path arrowok="t"/>
              <v:fill type="solid"/>
            </v:shape>
            <v:shape style="position:absolute;left:221;top:1058;width:35;height:86" coordorigin="221,1059" coordsize="35,86" path="m232,1086l232,1076,221,1076,221,1086,232,1086xm256,1086l256,1076,242,1076,242,1069,241,1060,232,1059,232,1144,242,1144,242,1086,256,1086xm252,1060l241,1059,241,1060,252,1060xe" filled="true" fillcolor="#000000" stroked="false">
              <v:path arrowok="t"/>
              <v:fill type="solid"/>
            </v:shape>
            <v:shape style="position:absolute;left:231;top:1049;width:30;height:11" coordorigin="232,1050" coordsize="30,11" path="m261,1051l260,1050,242,1050,240,1051,237,1054,234,1055,233,1056,232,1059,250,1060,258,1060,261,1051xe" filled="true" fillcolor="#000000" stroked="false">
              <v:path arrowok="t"/>
              <v:fill type="solid"/>
            </v:shape>
            <v:shape style="position:absolute;left:159;top:2029;width:75;height:93" coordorigin="159,2030" coordsize="75,93" path="m233,2040l233,2030,159,2030,159,2040,189,2040,189,2123,203,2123,203,2040,233,2040xe" filled="true" fillcolor="#000000" stroked="false">
              <v:path arrowok="t"/>
              <v:fill type="solid"/>
            </v:shape>
            <v:shape style="position:absolute;left:238;top:2100;width:30;height:16" coordorigin="238,2100" coordsize="30,16" path="m258,2111l252,2108,252,2105,250,2104,250,2100,238,2103,239,2108,241,2112,244,2116,258,2115,258,2111xm268,2115l258,2115,258,2116,268,2115xe" filled="true" fillcolor="#000000" stroked="false">
              <v:path arrowok="t"/>
              <v:fill type="solid"/>
            </v:shape>
            <v:shape style="position:absolute;left:239;top:2063;width:55;height:64" coordorigin="240,2063" coordsize="55,64" path="m241,2075l241,2071,240,2074,241,2075xm260,2063l244,2063,242,2064,242,2066,241,2068,241,2080,242,2082,244,2084,246,2086,248,2087,250,2088,252,2090,252,2070,253,2068,254,2066,256,2066,257,2064,260,2063xm282,2121l282,2108,278,2112,277,2112,276,2113,273,2115,266,2115,244,2116,256,2126,259,2124,274,2124,277,2123,279,2123,281,2121,282,2121xm294,2108l294,2098,293,2095,290,2092,289,2090,284,2087,279,2085,274,2084,270,2083,268,2082,264,2080,261,2080,258,2079,257,2079,254,2078,252,2075,252,2090,254,2090,256,2091,258,2092,261,2092,264,2094,268,2094,270,2095,274,2096,276,2096,278,2098,279,2098,281,2100,282,2101,282,2121,286,2119,287,2117,290,2116,291,2113,291,2112,293,2111,294,2108xe" filled="true" fillcolor="#000000" stroked="false">
              <v:path arrowok="t"/>
              <v:fill type="solid"/>
            </v:shape>
            <v:shape style="position:absolute;left:243;top:2053;width:48;height:21" coordorigin="244,2053" coordsize="48,21" path="m265,2063l265,2056,254,2055,252,2056,250,2058,245,2060,244,2063,265,2063xm291,2072l291,2068,290,2067,287,2062,286,2060,283,2059,282,2058,279,2056,278,2055,273,2055,270,2054,265,2054,253,2053,265,2056,265,2063,270,2063,273,2064,274,2064,277,2066,278,2067,279,2070,279,2071,281,2074,291,2072xe" filled="true" fillcolor="#000000" stroked="false">
              <v:path arrowok="t"/>
              <v:fill type="solid"/>
            </v:shape>
            <v:shape style="position:absolute;left:155;top:720;width:69;height:93" coordorigin="155,721" coordsize="69,93" path="m221,732l221,721,155,721,155,814,167,814,167,732,221,732xm219,771l219,761,167,761,167,771,219,771xm224,814l224,803,167,803,167,814,224,814xe" filled="true" fillcolor="#000000" stroked="false">
              <v:path arrowok="t"/>
              <v:fill type="solid"/>
            </v:shape>
            <v:shape style="position:absolute;left:243;top:792;width:53;height:24" coordorigin="244,793" coordsize="53,24" path="m297,794l285,793,281,801,281,797,278,803,277,803,276,804,273,806,244,806,244,807,257,816,260,815,276,815,285,812,295,804,297,794xe" filled="true" fillcolor="#000000" stroked="false">
              <v:path arrowok="t"/>
              <v:fill type="solid"/>
            </v:shape>
            <v:shape style="position:absolute;left:234;top:754;width:63;height:52" coordorigin="234,754" coordsize="63,52" path="m236,793l236,789,234,789,236,793xm266,754l244,754,237,764,235,769,236,781,236,789,236,793,238,796,238,798,241,803,244,806,246,806,246,783,248,783,248,774,248,761,254,756,266,754xm262,806l257,803,253,800,253,799,252,798,250,795,249,794,249,791,248,789,248,786,246,783,246,806,262,806xm297,783l297,774,248,774,248,783,297,783xe" filled="true" fillcolor="#000000" stroked="false">
              <v:path arrowok="t"/>
              <v:fill type="solid"/>
            </v:shape>
            <v:shape style="position:absolute;left:243;top:744;width:53;height:30" coordorigin="244,745" coordsize="53,30" path="m250,754l250,751,244,754,250,754xm297,774l295,763,289,754,279,748,269,745,266,745,262,745,257,745,254,747,246,751,250,751,250,754,270,754,276,757,277,757,281,761,281,762,282,763,283,766,285,767,285,774,297,774xe" filled="true" fillcolor="#000000" stroked="false">
              <v:path arrowok="t"/>
              <v:fill type="solid"/>
            </v:shape>
            <v:line style="position:absolute" from="14,281" to="13811,281" stroked="true" strokeweight=".48pt" strokecolor="#000000">
              <v:stroke dashstyle="solid"/>
            </v:line>
            <v:shape style="position:absolute;left:5539;top:285;width:10;height:208" type="#_x0000_t75" stroked="false">
              <v:imagedata r:id="rId306" o:title=""/>
            </v:shape>
            <v:shape style="position:absolute;left:9307;top:285;width:10;height:208" type="#_x0000_t75" stroked="false">
              <v:imagedata r:id="rId306" o:title=""/>
            </v:shape>
            <v:shape style="position:absolute;left:5526;top:480;width:8298;height:403" type="#_x0000_t75" stroked="false">
              <v:imagedata r:id="rId349" o:title=""/>
            </v:shape>
            <v:shape style="position:absolute;left:5526;top:857;width:8298;height:404" type="#_x0000_t75" stroked="false">
              <v:imagedata r:id="rId350" o:title=""/>
            </v:shape>
            <v:shape style="position:absolute;left:5526;top:1235;width:8298;height:266" type="#_x0000_t75" stroked="false">
              <v:imagedata r:id="rId351" o:title=""/>
            </v:shape>
            <v:line style="position:absolute" from="9317,1258" to="10728,1488" stroked="true" strokeweight=".06pt" strokecolor="#000000">
              <v:stroke dashstyle="solid"/>
            </v:line>
            <v:line style="position:absolute" from="10728,1258" to="9317,1488" stroked="true" strokeweight=".06pt" strokecolor="#000000">
              <v:stroke dashstyle="solid"/>
            </v:line>
            <v:shape style="position:absolute;left:5526;top:1475;width:8298;height:266" type="#_x0000_t75" stroked="false">
              <v:imagedata r:id="rId352" o:title=""/>
            </v:shape>
            <v:shape style="position:absolute;left:5526;top:1715;width:8298;height:266" type="#_x0000_t75" stroked="false">
              <v:imagedata r:id="rId353" o:title=""/>
            </v:shape>
            <v:shape style="position:absolute;left:5526;top:1955;width:8298;height:266" type="#_x0000_t75" stroked="false">
              <v:imagedata r:id="rId354" o:title=""/>
            </v:shape>
            <v:shape style="position:absolute;left:5526;top:2195;width:8298;height:265" type="#_x0000_t75" stroked="false">
              <v:imagedata r:id="rId355" o:title=""/>
            </v:shape>
            <v:shape style="position:absolute;left:5526;top:2434;width:8298;height:266" type="#_x0000_t75" stroked="false">
              <v:imagedata r:id="rId356" o:title=""/>
            </v:shape>
            <v:line style="position:absolute" from="14,2702" to="13811,2702" stroked="true" strokeweight="1.5pt" strokecolor="#000000">
              <v:stroke dashstyle="solid"/>
            </v:line>
            <v:line style="position:absolute" from="9312,2717" to="9312,2924" stroked="true" strokeweight=".47998pt" strokecolor="#000000">
              <v:stroke dashstyle="solid"/>
            </v:line>
            <v:line style="position:absolute" from="14,2929" to="9317,2929" stroked="true" strokeweight=".47998pt" strokecolor="#000000">
              <v:stroke dashstyle="solid"/>
            </v:line>
            <v:line style="position:absolute" from="1514,2934" to="1514,3140" stroked="true" strokeweight=".48001pt" strokecolor="#000000">
              <v:stroke dashstyle="solid"/>
            </v:line>
            <v:line style="position:absolute" from="9312,2934" to="9312,3140" stroked="true" strokeweight=".47998pt" strokecolor="#000000">
              <v:stroke dashstyle="solid"/>
            </v:line>
            <v:shape style="position:absolute;left:1500;top:3121;width:7810;height:48" type="#_x0000_t75" stroked="false">
              <v:imagedata r:id="rId357" o:title=""/>
            </v:shape>
            <v:line style="position:absolute" from="9307,3145" to="13811,3145" stroked="true" strokeweight=".48001pt" strokecolor="#000000">
              <v:stroke dashstyle="solid"/>
            </v:line>
            <v:line style="position:absolute" from="1514,3150" to="1514,3564" stroked="true" strokeweight=".48001pt" strokecolor="#000000">
              <v:stroke dashstyle="solid"/>
            </v:line>
            <v:shape style="position:absolute;left:4958;top:3137;width:1119;height:440" type="#_x0000_t75" stroked="false">
              <v:imagedata r:id="rId358" o:title=""/>
            </v:shape>
            <v:line style="position:absolute" from="9312,3150" to="9312,3564" stroked="true" strokeweight=".47998pt" strokecolor="#000000">
              <v:stroke dashstyle="solid"/>
            </v:line>
            <v:line style="position:absolute" from="1510,3569" to="9317,3569" stroked="true" strokeweight=".47998pt" strokecolor="#000000">
              <v:stroke dashstyle="solid"/>
            </v:line>
            <v:line style="position:absolute" from="1514,3574" to="1514,4193" stroked="true" strokeweight=".48001pt" strokecolor="#000000">
              <v:stroke dashstyle="solid"/>
            </v:line>
            <v:shape style="position:absolute;left:2784;top:3554;width:5469;height:658" type="#_x0000_t75" stroked="false">
              <v:imagedata r:id="rId359" o:title=""/>
            </v:shape>
            <v:line style="position:absolute" from="9312,3574" to="9312,4193" stroked="true" strokeweight=".47998pt" strokecolor="#000000">
              <v:stroke dashstyle="solid"/>
            </v:line>
            <v:line style="position:absolute" from="11562,3150" to="11562,4193" stroked="true" strokeweight=".47998pt" strokecolor="#000000">
              <v:stroke dashstyle="solid"/>
            </v:line>
            <v:line style="position:absolute" from="9317,4223" to="11556,5332" stroked="true" strokeweight=".06pt" strokecolor="#000000">
              <v:stroke dashstyle="solid"/>
            </v:line>
            <v:line style="position:absolute" from="11556,4223" to="9317,5332" stroked="true" strokeweight=".06pt" strokecolor="#000000">
              <v:stroke dashstyle="solid"/>
            </v:line>
            <v:line style="position:absolute" from="11617,4223" to="11617,5332" stroked="true" strokeweight="5.1pt" strokecolor="#ffcc9a">
              <v:stroke dashstyle="solid"/>
            </v:line>
            <v:line style="position:absolute" from="11668,5328" to="13810,5328" stroked="true" strokeweight=".36pt" strokecolor="#ffcc9a">
              <v:stroke dashstyle="solid"/>
            </v:line>
            <v:line style="position:absolute" from="13756,4223" to="13756,5324" stroked="true" strokeweight="5.4pt" strokecolor="#ffcc9a">
              <v:stroke dashstyle="solid"/>
            </v:line>
            <v:rect style="position:absolute;left:11668;top:4222;width:2033;height:184" filled="true" fillcolor="#ffcc9a" stroked="false">
              <v:fill type="solid"/>
            </v:rect>
            <v:rect style="position:absolute;left:11668;top:4406;width:2033;height:184" filled="true" fillcolor="#ffcc9a" stroked="false">
              <v:fill type="solid"/>
            </v:rect>
            <v:rect style="position:absolute;left:11668;top:4590;width:2033;height:184" filled="true" fillcolor="#ffcc9a" stroked="false">
              <v:fill type="solid"/>
            </v:rect>
            <v:rect style="position:absolute;left:11668;top:4773;width:2033;height:184" filled="true" fillcolor="#ffcc9a" stroked="false">
              <v:fill type="solid"/>
            </v:rect>
            <v:rect style="position:absolute;left:11668;top:4957;width:2033;height:184" filled="true" fillcolor="#ffcc9a" stroked="false">
              <v:fill type="solid"/>
            </v:rect>
            <v:rect style="position:absolute;left:11668;top:5140;width:2033;height:184" filled="true" fillcolor="#ffcc9a" stroked="false">
              <v:fill type="solid"/>
            </v:rect>
            <v:line style="position:absolute" from="14,4208" to="13811,4208" stroked="true" strokeweight="1.5pt" strokecolor="#000000">
              <v:stroke dashstyle="solid"/>
            </v:line>
            <v:shape style="position:absolute;left:1500;top:4204;width:7817;height:411" type="#_x0000_t75" stroked="false">
              <v:imagedata r:id="rId360" o:title=""/>
            </v:shape>
            <v:rect style="position:absolute;left:1509;top:4586;width:10;height:10" filled="true" fillcolor="#000000" stroked="false">
              <v:fill type="solid"/>
            </v:rect>
            <v:rect style="position:absolute;left:9307;top:4586;width:10;height:10" filled="true" fillcolor="#000000" stroked="false">
              <v:fill type="solid"/>
            </v:rect>
            <v:shape style="position:absolute;left:1500;top:4578;width:7817;height:411" type="#_x0000_t75" stroked="false">
              <v:imagedata r:id="rId361" o:title=""/>
            </v:shape>
            <v:line style="position:absolute" from="1514,4960" to="1514,5332" stroked="true" strokeweight=".48001pt" strokecolor="#000000">
              <v:stroke dashstyle="solid"/>
            </v:line>
            <v:shape style="position:absolute;left:2786;top:4952;width:5464;height:396" type="#_x0000_t75" stroked="false">
              <v:imagedata r:id="rId362" o:title=""/>
            </v:shape>
            <v:line style="position:absolute" from="9312,4960" to="9312,5332" stroked="true" strokeweight=".47998pt" strokecolor="#000000">
              <v:stroke dashstyle="solid"/>
            </v:line>
            <v:line style="position:absolute" from="11562,4223" to="11562,5332" stroked="true" strokeweight=".47998pt" strokecolor="#000000">
              <v:stroke dashstyle="solid"/>
            </v:line>
            <v:line style="position:absolute" from="9368,5362" to="9368,7014" stroked="true" strokeweight="5.16pt" strokecolor="#00ccff">
              <v:stroke dashstyle="solid"/>
            </v:line>
            <v:line style="position:absolute" from="11504,5362" to="11504,7014" stroked="true" strokeweight="5.159pt" strokecolor="#00ccff">
              <v:stroke dashstyle="solid"/>
            </v:line>
            <v:rect style="position:absolute;left:9420;top:5361;width:2033;height:184" filled="true" fillcolor="#00ccff" stroked="false">
              <v:fill type="solid"/>
            </v:rect>
            <v:rect style="position:absolute;left:9420;top:5545;width:2033;height:184" filled="true" fillcolor="#00ccff" stroked="false">
              <v:fill type="solid"/>
            </v:rect>
            <v:rect style="position:absolute;left:9420;top:5728;width:2033;height:184" filled="true" fillcolor="#00ccff" stroked="false">
              <v:fill type="solid"/>
            </v:rect>
            <v:rect style="position:absolute;left:9420;top:5912;width:2033;height:184" filled="true" fillcolor="#00ccff" stroked="false">
              <v:fill type="solid"/>
            </v:rect>
            <v:rect style="position:absolute;left:9420;top:6096;width:2033;height:184" filled="true" fillcolor="#00ccff" stroked="false">
              <v:fill type="solid"/>
            </v:rect>
            <v:rect style="position:absolute;left:9420;top:6279;width:2033;height:184" filled="true" fillcolor="#00ccff" stroked="false">
              <v:fill type="solid"/>
            </v:rect>
            <v:rect style="position:absolute;left:9420;top:6463;width:2033;height:184" filled="true" fillcolor="#00ccff" stroked="false">
              <v:fill type="solid"/>
            </v:rect>
            <v:rect style="position:absolute;left:9420;top:6646;width:2033;height:184" filled="true" fillcolor="#00ccff" stroked="false">
              <v:fill type="solid"/>
            </v:rect>
            <v:rect style="position:absolute;left:9420;top:6830;width:2033;height:184" filled="true" fillcolor="#00ccff" stroked="false">
              <v:fill type="solid"/>
            </v:rect>
            <v:line style="position:absolute" from="11617,5362" to="11617,7014" stroked="true" strokeweight="5.1pt" strokecolor="#ffff00">
              <v:stroke dashstyle="solid"/>
            </v:line>
            <v:rect style="position:absolute;left:11668;top:5569;width:2142;height:1445" filled="true" fillcolor="#ffff00" stroked="false">
              <v:fill type="solid"/>
            </v:rect>
            <v:line style="position:absolute" from="13756,5362" to="13756,5569" stroked="true" strokeweight="5.4pt" strokecolor="#ffff00">
              <v:stroke dashstyle="solid"/>
            </v:line>
            <v:rect style="position:absolute;left:11668;top:5361;width:2033;height:208" filled="true" fillcolor="#ffff00" stroked="false">
              <v:fill type="solid"/>
            </v:rect>
            <v:line style="position:absolute" from="14,5347" to="13811,5347" stroked="true" strokeweight="1.5pt" strokecolor="#000000">
              <v:stroke dashstyle="solid"/>
            </v:line>
            <v:shape style="position:absolute;left:1500;top:5348;width:7809;height:553" type="#_x0000_t75" stroked="false">
              <v:imagedata r:id="rId363" o:title=""/>
            </v:shape>
            <v:line style="position:absolute" from="9312,5362" to="9312,5882" stroked="true" strokeweight=".47998pt" strokecolor="#000000">
              <v:stroke dashstyle="solid"/>
            </v:line>
            <v:rect style="position:absolute;left:1509;top:5872;width:10;height:10" filled="true" fillcolor="#000000" stroked="false">
              <v:fill type="solid"/>
            </v:rect>
            <v:shape style="position:absolute;left:1500;top:5869;width:7817;height:610" type="#_x0000_t75" stroked="false">
              <v:imagedata r:id="rId364" o:title=""/>
            </v:shape>
            <v:line style="position:absolute" from="1514,6450" to="1514,7014" stroked="true" strokeweight=".48001pt" strokecolor="#000000">
              <v:stroke dashstyle="solid"/>
            </v:line>
            <v:shape style="position:absolute;left:2786;top:6442;width:5464;height:588" type="#_x0000_t75" stroked="false">
              <v:imagedata r:id="rId365" o:title=""/>
            </v:shape>
            <v:line style="position:absolute" from="9312,6450" to="9312,7014" stroked="true" strokeweight=".47998pt" strokecolor="#000000">
              <v:stroke dashstyle="solid"/>
            </v:line>
            <v:line style="position:absolute" from="11562,5362" to="11562,7014" stroked="true" strokeweight=".47998pt" strokecolor="#000000">
              <v:stroke dashstyle="solid"/>
            </v:line>
            <v:line style="position:absolute" from="9368,7044" to="9368,7348" stroked="true" strokeweight="5.2pt" strokecolor="#c0c0c0">
              <v:stroke dashstyle="solid"/>
            </v:line>
            <v:line style="position:absolute" from="9420,7069" to="11556,7069" stroked="true" strokeweight="2.46pt" strokecolor="#c0c0c0">
              <v:stroke dashstyle="solid"/>
            </v:line>
            <v:line style="position:absolute" from="9420,7324" to="11556,7324" stroked="true" strokeweight="2.4pt" strokecolor="#c0c0c0">
              <v:stroke dashstyle="solid"/>
            </v:line>
            <v:line style="position:absolute" from="11504,7093" to="11504,7300" stroked="true" strokeweight="5.159pt" strokecolor="#c0c0c0">
              <v:stroke dashstyle="solid"/>
            </v:line>
            <v:rect style="position:absolute;left:9420;top:7093;width:2033;height:207" filled="true" fillcolor="#c0c0c0" stroked="false">
              <v:fill type="solid"/>
            </v:rect>
            <v:line style="position:absolute" from="11617,7044" to="11617,7348" stroked="true" strokeweight="5.1pt" strokecolor="#ffff00">
              <v:stroke dashstyle="solid"/>
            </v:line>
            <v:line style="position:absolute" from="11668,7069" to="13810,7069" stroked="true" strokeweight="2.46pt" strokecolor="#ffff00">
              <v:stroke dashstyle="solid"/>
            </v:line>
            <v:line style="position:absolute" from="11669,7324" to="13810,7324" stroked="true" strokeweight="2.4pt" strokecolor="#ffff00">
              <v:stroke dashstyle="solid"/>
            </v:line>
            <v:line style="position:absolute" from="13756,7093" to="13756,7300" stroked="true" strokeweight="5.399pt" strokecolor="#ffff00">
              <v:stroke dashstyle="solid"/>
            </v:line>
            <v:rect style="position:absolute;left:11668;top:7093;width:2033;height:207" filled="true" fillcolor="#ffff00" stroked="false">
              <v:fill type="solid"/>
            </v:rect>
            <v:line style="position:absolute" from="14,7029" to="13811,7029" stroked="true" strokeweight="1.5pt" strokecolor="#000000">
              <v:stroke dashstyle="solid"/>
            </v:line>
            <v:line style="position:absolute" from="0,7363" to="798,7363" stroked="true" strokeweight="1.5pt" strokecolor="#000000">
              <v:stroke dashstyle="solid"/>
            </v:line>
            <v:line style="position:absolute" from="784,7363" to="1510,7363" stroked="true" strokeweight="1.5pt" strokecolor="#000000">
              <v:stroke dashstyle="solid"/>
            </v:line>
            <v:line style="position:absolute" from="1514,7044" to="1514,7348" stroked="true" strokeweight=".48001pt" strokecolor="#000000">
              <v:stroke dashstyle="solid"/>
            </v:line>
            <v:line style="position:absolute" from="1510,7363" to="2803,7363" stroked="true" strokeweight="1.5pt" strokecolor="#000000">
              <v:stroke dashstyle="solid"/>
            </v:line>
            <v:shape style="position:absolute;left:2803;top:7044;width:10;height:304" type="#_x0000_t75" stroked="false">
              <v:imagedata r:id="rId366" o:title=""/>
            </v:shape>
            <v:line style="position:absolute" from="2803,7363" to="3888,7363" stroked="true" strokeweight="1.5pt" strokecolor="#000000">
              <v:stroke dashstyle="solid"/>
            </v:line>
            <v:shape style="position:absolute;left:3888;top:7044;width:10;height:304" type="#_x0000_t75" stroked="false">
              <v:imagedata r:id="rId367" o:title=""/>
            </v:shape>
            <v:line style="position:absolute" from="3888,7363" to="4972,7363" stroked="true" strokeweight="1.5pt" strokecolor="#000000">
              <v:stroke dashstyle="solid"/>
            </v:line>
            <v:shape style="position:absolute;left:4971;top:7044;width:10;height:304" type="#_x0000_t75" stroked="false">
              <v:imagedata r:id="rId367" o:title=""/>
            </v:shape>
            <v:line style="position:absolute" from="4972,7363" to="6055,7363" stroked="true" strokeweight="1.5pt" strokecolor="#000000">
              <v:stroke dashstyle="solid"/>
            </v:line>
            <v:shape style="position:absolute;left:6055;top:7044;width:10;height:304" type="#_x0000_t75" stroked="false">
              <v:imagedata r:id="rId367" o:title=""/>
            </v:shape>
            <v:line style="position:absolute" from="6055,7363" to="7140,7363" stroked="true" strokeweight="1.5pt" strokecolor="#000000">
              <v:stroke dashstyle="solid"/>
            </v:line>
            <v:shape style="position:absolute;left:7140;top:7044;width:10;height:304" type="#_x0000_t75" stroked="false">
              <v:imagedata r:id="rId367" o:title=""/>
            </v:shape>
            <v:line style="position:absolute" from="7140,7363" to="8224,7363" stroked="true" strokeweight="1.5pt" strokecolor="#000000">
              <v:stroke dashstyle="solid"/>
            </v:line>
            <v:shape style="position:absolute;left:8223;top:7044;width:10;height:304" type="#_x0000_t75" stroked="false">
              <v:imagedata r:id="rId367" o:title=""/>
            </v:shape>
            <v:line style="position:absolute" from="8224,7363" to="9307,7363" stroked="true" strokeweight="1.5pt" strokecolor="#000000">
              <v:stroke dashstyle="solid"/>
            </v:line>
            <v:line style="position:absolute" from="9312,7044" to="9312,7348" stroked="true" strokeweight=".47998pt" strokecolor="#000000">
              <v:stroke dashstyle="solid"/>
            </v:line>
            <v:line style="position:absolute" from="9307,7363" to="11557,7363" stroked="true" strokeweight="1.5pt" strokecolor="#000000">
              <v:stroke dashstyle="solid"/>
            </v:line>
            <v:line style="position:absolute" from="11562,7044" to="11562,7348" stroked="true" strokeweight=".47998pt" strokecolor="#000000">
              <v:stroke dashstyle="solid"/>
            </v:line>
            <v:line style="position:absolute" from="11557,7363" to="13811,7363" stroked="true" strokeweight="1.5pt" strokecolor="#000000">
              <v:stroke dashstyle="solid"/>
            </v:line>
            <v:shape style="position:absolute;left:2639;top:283;width:2516;height:734" type="#_x0000_t202" filled="false" stroked="false">
              <v:textbox inset="0,0,0,0">
                <w:txbxContent>
                  <w:p>
                    <w:pPr>
                      <w:spacing w:line="183" w:lineRule="exact" w:before="0"/>
                      <w:ind w:left="0" w:right="0" w:firstLine="0"/>
                      <w:jc w:val="left"/>
                      <w:rPr>
                        <w:rFonts w:ascii="Arial Narrow"/>
                        <w:b/>
                        <w:sz w:val="16"/>
                      </w:rPr>
                    </w:pPr>
                    <w:r>
                      <w:rPr>
                        <w:rFonts w:ascii="Arial Narrow"/>
                        <w:b/>
                        <w:sz w:val="16"/>
                      </w:rPr>
                      <w:t>Componentes:</w:t>
                    </w:r>
                  </w:p>
                  <w:p>
                    <w:pPr>
                      <w:spacing w:before="0"/>
                      <w:ind w:left="0" w:right="0" w:firstLine="0"/>
                      <w:jc w:val="left"/>
                      <w:rPr>
                        <w:rFonts w:ascii="Arial Narrow" w:hAnsi="Arial Narrow"/>
                        <w:sz w:val="16"/>
                      </w:rPr>
                    </w:pPr>
                    <w:r>
                      <w:rPr>
                        <w:rFonts w:ascii="Arial Narrow" w:hAnsi="Arial Narrow"/>
                        <w:b/>
                        <w:sz w:val="16"/>
                      </w:rPr>
                      <w:t>Eb: </w:t>
                    </w:r>
                    <w:r>
                      <w:rPr>
                        <w:rFonts w:ascii="Arial Narrow" w:hAnsi="Arial Narrow"/>
                        <w:sz w:val="16"/>
                      </w:rPr>
                      <w:t>Elemento base de entramado metálico</w:t>
                    </w:r>
                  </w:p>
                  <w:p>
                    <w:pPr>
                      <w:spacing w:line="240" w:lineRule="auto" w:before="11"/>
                      <w:rPr>
                        <w:b/>
                        <w:sz w:val="15"/>
                      </w:rPr>
                    </w:pPr>
                  </w:p>
                  <w:p>
                    <w:pPr>
                      <w:spacing w:before="0"/>
                      <w:ind w:left="0" w:right="0" w:firstLine="0"/>
                      <w:jc w:val="left"/>
                      <w:rPr>
                        <w:rFonts w:ascii="Arial Narrow"/>
                        <w:sz w:val="16"/>
                      </w:rPr>
                    </w:pPr>
                    <w:r>
                      <w:rPr>
                        <w:rFonts w:ascii="Arial Narrow"/>
                        <w:b/>
                        <w:sz w:val="16"/>
                      </w:rPr>
                      <w:t>Sf</w:t>
                    </w:r>
                    <w:r>
                      <w:rPr>
                        <w:rFonts w:ascii="Arial Narrow"/>
                        <w:sz w:val="16"/>
                      </w:rPr>
                      <w:t>: Suelo flotante</w:t>
                    </w:r>
                  </w:p>
                </w:txbxContent>
              </v:textbox>
              <w10:wrap type="none"/>
            </v:shape>
            <v:shape style="position:absolute;left:9528;top:500;width:1004;height:585" type="#_x0000_t202" filled="false" stroked="false">
              <v:textbox inset="0,0,0,0">
                <w:txbxContent>
                  <w:p>
                    <w:pPr>
                      <w:spacing w:line="206" w:lineRule="exact" w:before="0"/>
                      <w:ind w:left="0" w:right="20" w:firstLine="0"/>
                      <w:jc w:val="center"/>
                      <w:rPr>
                        <w:rFonts w:ascii="Arial Narrow"/>
                        <w:b/>
                        <w:sz w:val="18"/>
                      </w:rPr>
                    </w:pPr>
                    <w:r>
                      <w:rPr>
                        <w:rFonts w:ascii="Arial Narrow"/>
                        <w:b/>
                        <w:sz w:val="18"/>
                      </w:rPr>
                      <w:t>inst/act</w:t>
                    </w:r>
                  </w:p>
                  <w:p>
                    <w:pPr>
                      <w:spacing w:before="171"/>
                      <w:ind w:left="0" w:right="18" w:firstLine="0"/>
                      <w:jc w:val="center"/>
                      <w:rPr>
                        <w:rFonts w:ascii="Arial Narrow"/>
                        <w:b/>
                        <w:sz w:val="18"/>
                      </w:rPr>
                    </w:pPr>
                    <w:r>
                      <w:rPr>
                        <w:rFonts w:ascii="Arial Narrow"/>
                        <w:b/>
                        <w:sz w:val="18"/>
                      </w:rPr>
                      <w:t>otros recintos</w:t>
                    </w:r>
                  </w:p>
                </w:txbxContent>
              </v:textbox>
              <w10:wrap type="none"/>
            </v:shape>
            <v:shape style="position:absolute;left:2639;top:1201;width:1318;height:551" type="#_x0000_t202" filled="false" stroked="false">
              <v:textbox inset="0,0,0,0">
                <w:txbxContent>
                  <w:p>
                    <w:pPr>
                      <w:spacing w:line="183" w:lineRule="exact" w:before="0"/>
                      <w:ind w:left="0" w:right="0" w:firstLine="0"/>
                      <w:jc w:val="left"/>
                      <w:rPr>
                        <w:rFonts w:ascii="Arial Narrow"/>
                        <w:sz w:val="16"/>
                      </w:rPr>
                    </w:pPr>
                    <w:r>
                      <w:rPr>
                        <w:rFonts w:ascii="Arial Narrow"/>
                        <w:b/>
                        <w:sz w:val="16"/>
                      </w:rPr>
                      <w:t>F</w:t>
                    </w:r>
                    <w:r>
                      <w:rPr>
                        <w:rFonts w:ascii="Arial Narrow"/>
                        <w:sz w:val="16"/>
                      </w:rPr>
                      <w:t>: Forjado</w:t>
                    </w:r>
                  </w:p>
                  <w:p>
                    <w:pPr>
                      <w:spacing w:line="240" w:lineRule="auto" w:before="11"/>
                      <w:rPr>
                        <w:b/>
                        <w:sz w:val="15"/>
                      </w:rPr>
                    </w:pPr>
                  </w:p>
                  <w:p>
                    <w:pPr>
                      <w:spacing w:before="0"/>
                      <w:ind w:left="0" w:right="0" w:firstLine="0"/>
                      <w:jc w:val="left"/>
                      <w:rPr>
                        <w:rFonts w:ascii="Arial Narrow"/>
                        <w:sz w:val="16"/>
                      </w:rPr>
                    </w:pPr>
                    <w:r>
                      <w:rPr>
                        <w:rFonts w:ascii="Arial Narrow"/>
                        <w:b/>
                        <w:sz w:val="16"/>
                      </w:rPr>
                      <w:t>Ts</w:t>
                    </w:r>
                    <w:r>
                      <w:rPr>
                        <w:rFonts w:ascii="Arial Narrow"/>
                        <w:sz w:val="16"/>
                      </w:rPr>
                      <w:t>: Techo suspendido</w:t>
                    </w:r>
                  </w:p>
                </w:txbxContent>
              </v:textbox>
              <w10:wrap type="none"/>
            </v:shape>
            <v:shape style="position:absolute;left:10835;top:284;width:2872;height:2354" type="#_x0000_t202" filled="false" stroked="false">
              <v:textbox inset="0,0,0,0">
                <w:txbxContent>
                  <w:p>
                    <w:pPr>
                      <w:spacing w:line="206" w:lineRule="exact" w:before="0"/>
                      <w:ind w:left="141" w:right="0" w:firstLine="0"/>
                      <w:jc w:val="left"/>
                      <w:rPr>
                        <w:rFonts w:ascii="Arial Narrow"/>
                        <w:b/>
                        <w:sz w:val="18"/>
                      </w:rPr>
                    </w:pPr>
                    <w:r>
                      <w:rPr>
                        <w:rFonts w:ascii="Arial Narrow"/>
                        <w:b/>
                        <w:sz w:val="18"/>
                      </w:rPr>
                      <w:t>Leyenda colores</w:t>
                    </w:r>
                  </w:p>
                  <w:p>
                    <w:pPr>
                      <w:spacing w:line="244" w:lineRule="auto" w:before="9"/>
                      <w:ind w:left="0" w:right="-1" w:firstLine="0"/>
                      <w:jc w:val="left"/>
                      <w:rPr>
                        <w:rFonts w:ascii="Arial Narrow"/>
                        <w:sz w:val="16"/>
                      </w:rPr>
                    </w:pPr>
                    <w:r>
                      <w:rPr>
                        <w:rFonts w:ascii="Arial Narrow"/>
                        <w:sz w:val="16"/>
                      </w:rPr>
                      <w:t>ESV entre un recinto de instalaciones o actividad y recintos protegidos o habitables del edificio ESV entre una unidad de uso y cualquier otro recinto del</w:t>
                    </w:r>
                  </w:p>
                  <w:p>
                    <w:pPr>
                      <w:spacing w:before="5"/>
                      <w:ind w:left="0" w:right="0" w:firstLine="0"/>
                      <w:jc w:val="both"/>
                      <w:rPr>
                        <w:rFonts w:ascii="Arial Narrow" w:hAnsi="Arial Narrow"/>
                        <w:sz w:val="16"/>
                      </w:rPr>
                    </w:pPr>
                    <w:r>
                      <w:rPr>
                        <w:rFonts w:ascii="Arial Narrow" w:hAnsi="Arial Narrow"/>
                        <w:sz w:val="16"/>
                      </w:rPr>
                      <w:t>Soluciones no válidas</w:t>
                    </w:r>
                  </w:p>
                  <w:p>
                    <w:pPr>
                      <w:spacing w:line="240" w:lineRule="atLeast" w:before="0"/>
                      <w:ind w:left="0" w:right="402" w:firstLine="0"/>
                      <w:jc w:val="both"/>
                      <w:rPr>
                        <w:rFonts w:ascii="Arial Narrow" w:hAnsi="Arial Narrow"/>
                        <w:sz w:val="10"/>
                      </w:rPr>
                    </w:pPr>
                    <w:r>
                      <w:rPr>
                        <w:rFonts w:ascii="Arial Narrow" w:hAnsi="Arial Narrow"/>
                        <w:sz w:val="16"/>
                      </w:rPr>
                      <w:t>Sólo válida con forjados de m ≥ 175 kg/m</w:t>
                    </w:r>
                    <w:r>
                      <w:rPr>
                        <w:rFonts w:ascii="Arial Narrow" w:hAnsi="Arial Narrow"/>
                        <w:position w:val="4"/>
                        <w:sz w:val="10"/>
                      </w:rPr>
                      <w:t>2 </w:t>
                    </w:r>
                    <w:r>
                      <w:rPr>
                        <w:rFonts w:ascii="Arial Narrow" w:hAnsi="Arial Narrow"/>
                        <w:sz w:val="16"/>
                      </w:rPr>
                      <w:t>Sólo válida con forjados de m ≥ 200 kg/m</w:t>
                    </w:r>
                    <w:r>
                      <w:rPr>
                        <w:rFonts w:ascii="Arial Narrow" w:hAnsi="Arial Narrow"/>
                        <w:position w:val="4"/>
                        <w:sz w:val="10"/>
                      </w:rPr>
                      <w:t>2 </w:t>
                    </w:r>
                    <w:r>
                      <w:rPr>
                        <w:rFonts w:ascii="Arial Narrow" w:hAnsi="Arial Narrow"/>
                        <w:sz w:val="16"/>
                      </w:rPr>
                      <w:t>Sólo válida con forjados de m ≥ 300 kg/m</w:t>
                    </w:r>
                    <w:r>
                      <w:rPr>
                        <w:rFonts w:ascii="Arial Narrow" w:hAnsi="Arial Narrow"/>
                        <w:position w:val="4"/>
                        <w:sz w:val="10"/>
                      </w:rPr>
                      <w:t>2 </w:t>
                    </w:r>
                    <w:r>
                      <w:rPr>
                        <w:rFonts w:ascii="Arial Narrow" w:hAnsi="Arial Narrow"/>
                        <w:sz w:val="16"/>
                      </w:rPr>
                      <w:t>Sólo válida con forjados de m ≥ 400 kg/m</w:t>
                    </w:r>
                    <w:r>
                      <w:rPr>
                        <w:rFonts w:ascii="Arial Narrow" w:hAnsi="Arial Narrow"/>
                        <w:position w:val="4"/>
                        <w:sz w:val="10"/>
                      </w:rPr>
                      <w:t>2 </w:t>
                    </w:r>
                    <w:r>
                      <w:rPr>
                        <w:rFonts w:ascii="Arial Narrow" w:hAnsi="Arial Narrow"/>
                        <w:sz w:val="16"/>
                      </w:rPr>
                      <w:t>Sólo válida con forjados de m ≥ 500 kg/m</w:t>
                    </w:r>
                    <w:r>
                      <w:rPr>
                        <w:rFonts w:ascii="Arial Narrow" w:hAnsi="Arial Narrow"/>
                        <w:position w:val="4"/>
                        <w:sz w:val="10"/>
                      </w:rPr>
                      <w:t>2</w:t>
                    </w:r>
                  </w:p>
                </w:txbxContent>
              </v:textbox>
              <w10:wrap type="none"/>
            </v:shape>
            <v:shape style="position:absolute;left:206;top:2931;width:1121;height:423" type="#_x0000_t202" filled="false" stroked="false">
              <v:textbox inset="0,0,0,0">
                <w:txbxContent>
                  <w:p>
                    <w:pPr>
                      <w:tabs>
                        <w:tab w:pos="778" w:val="left" w:leader="none"/>
                      </w:tabs>
                      <w:spacing w:line="206" w:lineRule="exact" w:before="0"/>
                      <w:ind w:left="52" w:right="0" w:firstLine="0"/>
                      <w:jc w:val="center"/>
                      <w:rPr>
                        <w:rFonts w:ascii="Arial Narrow"/>
                        <w:b/>
                        <w:sz w:val="12"/>
                      </w:rPr>
                    </w:pPr>
                    <w:r>
                      <w:rPr>
                        <w:rFonts w:ascii="Arial Narrow"/>
                        <w:b/>
                        <w:position w:val="1"/>
                        <w:sz w:val="18"/>
                      </w:rPr>
                      <w:t>m</w:t>
                      <w:tab/>
                      <w:t>R</w:t>
                    </w:r>
                    <w:r>
                      <w:rPr>
                        <w:rFonts w:ascii="Arial Narrow"/>
                        <w:b/>
                        <w:sz w:val="12"/>
                      </w:rPr>
                      <w:t>A</w:t>
                    </w:r>
                  </w:p>
                  <w:p>
                    <w:pPr>
                      <w:tabs>
                        <w:tab w:pos="796" w:val="left" w:leader="none"/>
                      </w:tabs>
                      <w:spacing w:before="10"/>
                      <w:ind w:left="0" w:right="18" w:firstLine="0"/>
                      <w:jc w:val="center"/>
                      <w:rPr>
                        <w:rFonts w:ascii="Arial Narrow"/>
                        <w:b/>
                        <w:sz w:val="18"/>
                      </w:rPr>
                    </w:pPr>
                    <w:r>
                      <w:rPr>
                        <w:rFonts w:ascii="Arial Narrow"/>
                        <w:b/>
                        <w:sz w:val="18"/>
                      </w:rPr>
                      <w:t>kg/m</w:t>
                    </w:r>
                    <w:r>
                      <w:rPr>
                        <w:rFonts w:ascii="Arial Narrow"/>
                        <w:b/>
                        <w:position w:val="5"/>
                        <w:sz w:val="12"/>
                      </w:rPr>
                      <w:t>2</w:t>
                      <w:tab/>
                    </w:r>
                    <w:r>
                      <w:rPr>
                        <w:rFonts w:ascii="Arial Narrow"/>
                        <w:b/>
                        <w:spacing w:val="-6"/>
                        <w:sz w:val="18"/>
                      </w:rPr>
                      <w:t>dBA</w:t>
                    </w:r>
                  </w:p>
                </w:txbxContent>
              </v:textbox>
              <w10:wrap type="none"/>
            </v:shape>
            <v:shape style="position:absolute;left:3023;top:3147;width:462;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Hoja 1</w:t>
                    </w:r>
                  </w:p>
                </w:txbxContent>
              </v:textbox>
              <w10:wrap type="none"/>
            </v:shape>
            <v:shape style="position:absolute;left:4006;top:2714;width:1970;height:848"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Elemento base. Eb</w:t>
                    </w:r>
                  </w:p>
                  <w:p>
                    <w:pPr>
                      <w:spacing w:before="10"/>
                      <w:ind w:left="863" w:right="0" w:firstLine="0"/>
                      <w:jc w:val="left"/>
                      <w:rPr>
                        <w:rFonts w:ascii="Arial Narrow" w:hAnsi="Arial Narrow"/>
                        <w:b/>
                        <w:sz w:val="12"/>
                      </w:rPr>
                    </w:pPr>
                    <w:r>
                      <w:rPr>
                        <w:rFonts w:ascii="Arial Narrow" w:hAnsi="Arial Narrow"/>
                        <w:b/>
                        <w:sz w:val="18"/>
                      </w:rPr>
                      <w:t>Descripción</w:t>
                    </w:r>
                    <w:r>
                      <w:rPr>
                        <w:rFonts w:ascii="Arial Narrow" w:hAnsi="Arial Narrow"/>
                        <w:b/>
                        <w:position w:val="5"/>
                        <w:sz w:val="12"/>
                      </w:rPr>
                      <w:t>(1)(2)</w:t>
                    </w:r>
                  </w:p>
                  <w:p>
                    <w:pPr>
                      <w:spacing w:before="10"/>
                      <w:ind w:left="1137" w:right="66" w:firstLine="181"/>
                      <w:jc w:val="left"/>
                      <w:rPr>
                        <w:rFonts w:ascii="Arial Narrow"/>
                        <w:b/>
                        <w:sz w:val="18"/>
                      </w:rPr>
                    </w:pPr>
                    <w:r>
                      <w:rPr>
                        <w:rFonts w:ascii="Arial Narrow"/>
                        <w:b/>
                        <w:sz w:val="18"/>
                      </w:rPr>
                      <w:t>Placa intermedia</w:t>
                    </w:r>
                  </w:p>
                </w:txbxContent>
              </v:textbox>
              <w10:wrap type="none"/>
            </v:shape>
            <v:shape style="position:absolute;left:11060;top:2823;width:1020;height:207" type="#_x0000_t202" filled="false" stroked="false">
              <v:textbox inset="0,0,0,0">
                <w:txbxContent>
                  <w:p>
                    <w:pPr>
                      <w:spacing w:line="206" w:lineRule="exact" w:before="0"/>
                      <w:ind w:left="0" w:right="0" w:firstLine="0"/>
                      <w:jc w:val="left"/>
                      <w:rPr>
                        <w:rFonts w:ascii="Arial Narrow" w:hAnsi="Arial Narrow"/>
                        <w:b/>
                        <w:sz w:val="18"/>
                      </w:rPr>
                    </w:pPr>
                    <w:r>
                      <w:rPr>
                        <w:rFonts w:ascii="Arial Narrow" w:hAnsi="Arial Narrow"/>
                        <w:b/>
                        <w:sz w:val="18"/>
                      </w:rPr>
                      <w:t>Situación ESV</w:t>
                    </w:r>
                  </w:p>
                </w:txbxContent>
              </v:textbox>
              <w10:wrap type="none"/>
            </v:shape>
            <v:shape style="position:absolute;left:7464;top:3147;width:463;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Hoja 2</w:t>
                    </w:r>
                  </w:p>
                </w:txbxContent>
              </v:textbox>
              <w10:wrap type="none"/>
            </v:shape>
            <v:shape style="position:absolute;left:1627;top:3570;width:1086;height:1681" type="#_x0000_t202" filled="false" stroked="false">
              <v:textbox inset="0,0,0,0">
                <w:txbxContent>
                  <w:p>
                    <w:pPr>
                      <w:spacing w:before="0"/>
                      <w:ind w:left="0" w:right="18" w:firstLine="1"/>
                      <w:jc w:val="center"/>
                      <w:rPr>
                        <w:rFonts w:ascii="Arial Narrow" w:hAnsi="Arial Narrow"/>
                        <w:sz w:val="18"/>
                      </w:rPr>
                    </w:pPr>
                    <w:r>
                      <w:rPr>
                        <w:rFonts w:ascii="Arial Narrow" w:hAnsi="Arial Narrow"/>
                        <w:b/>
                        <w:sz w:val="18"/>
                      </w:rPr>
                      <w:t>número y espesor placas </w:t>
                    </w:r>
                    <w:r>
                      <w:rPr>
                        <w:rFonts w:ascii="Arial Narrow" w:hAnsi="Arial Narrow"/>
                        <w:sz w:val="18"/>
                      </w:rPr>
                      <w:t>(mm)</w:t>
                    </w:r>
                  </w:p>
                  <w:p>
                    <w:pPr>
                      <w:spacing w:before="108"/>
                      <w:ind w:left="232" w:right="249" w:firstLine="0"/>
                      <w:jc w:val="center"/>
                      <w:rPr>
                        <w:rFonts w:ascii="Arial Narrow"/>
                        <w:sz w:val="18"/>
                      </w:rPr>
                    </w:pPr>
                    <w:r>
                      <w:rPr>
                        <w:rFonts w:ascii="Arial Narrow"/>
                        <w:sz w:val="18"/>
                      </w:rPr>
                      <w:t>2x12,5</w:t>
                    </w:r>
                  </w:p>
                  <w:p>
                    <w:pPr>
                      <w:spacing w:before="166"/>
                      <w:ind w:left="231" w:right="249" w:firstLine="0"/>
                      <w:jc w:val="center"/>
                      <w:rPr>
                        <w:rFonts w:ascii="Arial Narrow"/>
                        <w:sz w:val="18"/>
                      </w:rPr>
                    </w:pPr>
                    <w:r>
                      <w:rPr>
                        <w:rFonts w:ascii="Arial Narrow"/>
                        <w:sz w:val="18"/>
                      </w:rPr>
                      <w:t>2x12,5</w:t>
                    </w:r>
                  </w:p>
                  <w:p>
                    <w:pPr>
                      <w:spacing w:before="166"/>
                      <w:ind w:left="233" w:right="249" w:firstLine="0"/>
                      <w:jc w:val="center"/>
                      <w:rPr>
                        <w:rFonts w:ascii="Arial Narrow"/>
                        <w:sz w:val="12"/>
                      </w:rPr>
                    </w:pPr>
                    <w:r>
                      <w:rPr>
                        <w:rFonts w:ascii="Arial Narrow"/>
                        <w:sz w:val="18"/>
                      </w:rPr>
                      <w:t>2x12,5</w:t>
                    </w:r>
                    <w:r>
                      <w:rPr>
                        <w:rFonts w:ascii="Arial Narrow"/>
                        <w:position w:val="5"/>
                        <w:sz w:val="12"/>
                      </w:rPr>
                      <w:t>(2)</w:t>
                    </w:r>
                  </w:p>
                </w:txbxContent>
              </v:textbox>
              <w10:wrap type="none"/>
            </v:shape>
            <v:shape style="position:absolute;left:3037;top:3570;width:645;height:1681" type="#_x0000_t202" filled="false" stroked="false">
              <v:textbox inset="0,0,0,0">
                <w:txbxContent>
                  <w:p>
                    <w:pPr>
                      <w:spacing w:before="0"/>
                      <w:ind w:left="0" w:right="18" w:firstLine="0"/>
                      <w:jc w:val="center"/>
                      <w:rPr>
                        <w:rFonts w:ascii="Arial Narrow" w:hAnsi="Arial Narrow"/>
                        <w:sz w:val="18"/>
                      </w:rPr>
                    </w:pPr>
                    <w:r>
                      <w:rPr>
                        <w:rFonts w:ascii="Arial Narrow" w:hAnsi="Arial Narrow"/>
                        <w:b/>
                        <w:sz w:val="18"/>
                      </w:rPr>
                      <w:t>espesor perfilería </w:t>
                    </w:r>
                    <w:r>
                      <w:rPr>
                        <w:rFonts w:ascii="Arial Narrow" w:hAnsi="Arial Narrow"/>
                        <w:sz w:val="18"/>
                      </w:rPr>
                      <w:t>(mm)</w:t>
                    </w:r>
                  </w:p>
                  <w:p>
                    <w:pPr>
                      <w:spacing w:before="108"/>
                      <w:ind w:left="0" w:right="18" w:firstLine="0"/>
                      <w:jc w:val="center"/>
                      <w:rPr>
                        <w:rFonts w:ascii="Arial Narrow"/>
                        <w:sz w:val="18"/>
                      </w:rPr>
                    </w:pPr>
                    <w:r>
                      <w:rPr>
                        <w:rFonts w:ascii="Arial Narrow"/>
                        <w:sz w:val="18"/>
                      </w:rPr>
                      <w:t>48</w:t>
                    </w:r>
                  </w:p>
                  <w:p>
                    <w:pPr>
                      <w:spacing w:before="166"/>
                      <w:ind w:left="0" w:right="19" w:firstLine="0"/>
                      <w:jc w:val="center"/>
                      <w:rPr>
                        <w:rFonts w:ascii="Arial Narrow"/>
                        <w:sz w:val="18"/>
                      </w:rPr>
                    </w:pPr>
                    <w:r>
                      <w:rPr>
                        <w:rFonts w:ascii="Arial Narrow"/>
                        <w:sz w:val="18"/>
                      </w:rPr>
                      <w:t>48</w:t>
                    </w:r>
                  </w:p>
                  <w:p>
                    <w:pPr>
                      <w:spacing w:before="166"/>
                      <w:ind w:left="0" w:right="18" w:firstLine="0"/>
                      <w:jc w:val="center"/>
                      <w:rPr>
                        <w:rFonts w:ascii="Arial Narrow"/>
                        <w:sz w:val="18"/>
                      </w:rPr>
                    </w:pPr>
                    <w:r>
                      <w:rPr>
                        <w:rFonts w:ascii="Arial Narrow"/>
                        <w:sz w:val="18"/>
                      </w:rPr>
                      <w:t>48</w:t>
                    </w:r>
                  </w:p>
                </w:txbxContent>
              </v:textbox>
              <w10:wrap type="none"/>
            </v:shape>
            <v:shape style="position:absolute;left:4149;top:3570;width:586;height:413" type="#_x0000_t202" filled="false" stroked="false">
              <v:textbox inset="0,0,0,0">
                <w:txbxContent>
                  <w:p>
                    <w:pPr>
                      <w:spacing w:before="0"/>
                      <w:ind w:left="25" w:right="0" w:hanging="26"/>
                      <w:jc w:val="left"/>
                      <w:rPr>
                        <w:rFonts w:ascii="Arial Narrow" w:hAnsi="Arial Narrow"/>
                        <w:b/>
                        <w:sz w:val="18"/>
                      </w:rPr>
                    </w:pPr>
                    <w:r>
                      <w:rPr>
                        <w:rFonts w:ascii="Arial Narrow" w:hAnsi="Arial Narrow"/>
                        <w:b/>
                        <w:sz w:val="18"/>
                      </w:rPr>
                      <w:t>material cámara</w:t>
                    </w:r>
                  </w:p>
                </w:txbxContent>
              </v:textbox>
              <w10:wrap type="none"/>
            </v:shape>
            <v:shape style="position:absolute;left:5234;top:3570;width:585;height:413" type="#_x0000_t202" filled="false" stroked="false">
              <v:textbox inset="0,0,0,0">
                <w:txbxContent>
                  <w:p>
                    <w:pPr>
                      <w:spacing w:before="0"/>
                      <w:ind w:left="103" w:right="-1" w:hanging="104"/>
                      <w:jc w:val="left"/>
                      <w:rPr>
                        <w:rFonts w:ascii="Arial Narrow"/>
                        <w:b/>
                        <w:sz w:val="18"/>
                      </w:rPr>
                    </w:pPr>
                    <w:r>
                      <w:rPr>
                        <w:rFonts w:ascii="Arial Narrow"/>
                        <w:b/>
                        <w:sz w:val="18"/>
                      </w:rPr>
                      <w:t>espesor (mm)</w:t>
                    </w:r>
                  </w:p>
                </w:txbxContent>
              </v:textbox>
              <w10:wrap type="none"/>
            </v:shape>
            <v:shape style="position:absolute;left:6318;top:3570;width:586;height:413" type="#_x0000_t202" filled="false" stroked="false">
              <v:textbox inset="0,0,0,0">
                <w:txbxContent>
                  <w:p>
                    <w:pPr>
                      <w:spacing w:before="0"/>
                      <w:ind w:left="25" w:right="0" w:hanging="26"/>
                      <w:jc w:val="left"/>
                      <w:rPr>
                        <w:rFonts w:ascii="Arial Narrow" w:hAnsi="Arial Narrow"/>
                        <w:b/>
                        <w:sz w:val="18"/>
                      </w:rPr>
                    </w:pPr>
                    <w:r>
                      <w:rPr>
                        <w:rFonts w:ascii="Arial Narrow" w:hAnsi="Arial Narrow"/>
                        <w:b/>
                        <w:sz w:val="18"/>
                      </w:rPr>
                      <w:t>material cámara</w:t>
                    </w:r>
                  </w:p>
                </w:txbxContent>
              </v:textbox>
              <w10:wrap type="none"/>
            </v:shape>
            <v:shape style="position:absolute;left:7372;top:3570;width:645;height:413" type="#_x0000_t202" filled="false" stroked="false">
              <v:textbox inset="0,0,0,0">
                <w:txbxContent>
                  <w:p>
                    <w:pPr>
                      <w:spacing w:before="0"/>
                      <w:ind w:left="0" w:right="1" w:firstLine="30"/>
                      <w:jc w:val="left"/>
                      <w:rPr>
                        <w:rFonts w:ascii="Arial Narrow" w:hAnsi="Arial Narrow"/>
                        <w:b/>
                        <w:sz w:val="18"/>
                      </w:rPr>
                    </w:pPr>
                    <w:r>
                      <w:rPr>
                        <w:rFonts w:ascii="Arial Narrow" w:hAnsi="Arial Narrow"/>
                        <w:b/>
                        <w:sz w:val="18"/>
                      </w:rPr>
                      <w:t>espesor perfilería</w:t>
                    </w:r>
                  </w:p>
                </w:txbxContent>
              </v:textbox>
              <w10:wrap type="none"/>
            </v:shape>
            <v:shape style="position:absolute;left:323;top:4671;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44</w:t>
                    </w:r>
                  </w:p>
                </w:txbxContent>
              </v:textbox>
              <w10:wrap type="none"/>
            </v:shape>
            <v:shape style="position:absolute;left:1072;top:4671;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58</w:t>
                    </w:r>
                  </w:p>
                </w:txbxContent>
              </v:textbox>
              <w10:wrap type="none"/>
            </v:shape>
            <v:shape style="position:absolute;left:6469;top:4299;width:282;height:952" type="#_x0000_t202" filled="false" stroked="false">
              <v:textbox inset="0,0,0,0">
                <w:txbxContent>
                  <w:p>
                    <w:pPr>
                      <w:spacing w:line="432" w:lineRule="auto" w:before="0"/>
                      <w:ind w:left="0" w:right="-1" w:firstLine="0"/>
                      <w:jc w:val="left"/>
                      <w:rPr>
                        <w:rFonts w:ascii="Arial Narrow"/>
                        <w:sz w:val="18"/>
                      </w:rPr>
                    </w:pPr>
                    <w:r>
                      <w:rPr>
                        <w:rFonts w:ascii="Arial Narrow"/>
                        <w:sz w:val="18"/>
                      </w:rPr>
                      <w:t>MW</w:t>
                    </w:r>
                    <w:r>
                      <w:rPr>
                        <w:rFonts w:ascii="Arial Narrow"/>
                        <w:spacing w:val="-1"/>
                        <w:sz w:val="18"/>
                      </w:rPr>
                      <w:t> </w:t>
                    </w:r>
                    <w:r>
                      <w:rPr>
                        <w:rFonts w:ascii="Arial Narrow"/>
                        <w:sz w:val="18"/>
                      </w:rPr>
                      <w:t>MW</w:t>
                    </w:r>
                  </w:p>
                  <w:p>
                    <w:pPr>
                      <w:spacing w:before="1"/>
                      <w:ind w:left="0" w:right="0" w:firstLine="0"/>
                      <w:jc w:val="left"/>
                      <w:rPr>
                        <w:rFonts w:ascii="Arial Narrow"/>
                        <w:sz w:val="18"/>
                      </w:rPr>
                    </w:pPr>
                    <w:r>
                      <w:rPr>
                        <w:rFonts w:ascii="Arial Narrow"/>
                        <w:sz w:val="18"/>
                      </w:rPr>
                      <w:t>MW</w:t>
                    </w:r>
                  </w:p>
                </w:txbxContent>
              </v:textbox>
              <w10:wrap type="none"/>
            </v:shape>
            <v:shape style="position:absolute;left:7602;top:4299;width:184;height:952" type="#_x0000_t202" filled="false" stroked="false">
              <v:textbox inset="0,0,0,0">
                <w:txbxContent>
                  <w:p>
                    <w:pPr>
                      <w:spacing w:line="206" w:lineRule="exact" w:before="0"/>
                      <w:ind w:left="0" w:right="0" w:firstLine="0"/>
                      <w:jc w:val="left"/>
                      <w:rPr>
                        <w:rFonts w:ascii="Arial Narrow"/>
                        <w:sz w:val="18"/>
                      </w:rPr>
                    </w:pPr>
                    <w:r>
                      <w:rPr>
                        <w:rFonts w:ascii="Arial Narrow"/>
                        <w:sz w:val="18"/>
                      </w:rPr>
                      <w:t>48</w:t>
                    </w:r>
                  </w:p>
                  <w:p>
                    <w:pPr>
                      <w:spacing w:before="165"/>
                      <w:ind w:left="0" w:right="0" w:firstLine="0"/>
                      <w:jc w:val="left"/>
                      <w:rPr>
                        <w:rFonts w:ascii="Arial Narrow"/>
                        <w:sz w:val="18"/>
                      </w:rPr>
                    </w:pPr>
                    <w:r>
                      <w:rPr>
                        <w:rFonts w:ascii="Arial Narrow"/>
                        <w:sz w:val="18"/>
                      </w:rPr>
                      <w:t>48</w:t>
                    </w:r>
                  </w:p>
                  <w:p>
                    <w:pPr>
                      <w:spacing w:before="167"/>
                      <w:ind w:left="0" w:right="0" w:firstLine="0"/>
                      <w:jc w:val="left"/>
                      <w:rPr>
                        <w:rFonts w:ascii="Arial Narrow"/>
                        <w:sz w:val="18"/>
                      </w:rPr>
                    </w:pPr>
                    <w:r>
                      <w:rPr>
                        <w:rFonts w:ascii="Arial Narrow"/>
                        <w:sz w:val="18"/>
                      </w:rPr>
                      <w:t>48</w:t>
                    </w:r>
                  </w:p>
                </w:txbxContent>
              </v:textbox>
              <w10:wrap type="none"/>
            </v:shape>
            <v:shape style="position:absolute;left:8438;top:3570;width:684;height:1681" type="#_x0000_t202" filled="false" stroked="false">
              <v:textbox inset="0,0,0,0">
                <w:txbxContent>
                  <w:p>
                    <w:pPr>
                      <w:spacing w:before="0"/>
                      <w:ind w:left="49" w:right="18" w:hanging="50"/>
                      <w:jc w:val="both"/>
                      <w:rPr>
                        <w:rFonts w:ascii="Arial Narrow" w:hAnsi="Arial Narrow"/>
                        <w:b/>
                        <w:sz w:val="18"/>
                      </w:rPr>
                    </w:pPr>
                    <w:r>
                      <w:rPr>
                        <w:rFonts w:ascii="Arial Narrow" w:hAnsi="Arial Narrow"/>
                        <w:b/>
                        <w:sz w:val="18"/>
                      </w:rPr>
                      <w:t>número y espesor placas</w:t>
                    </w:r>
                  </w:p>
                  <w:p>
                    <w:pPr>
                      <w:spacing w:before="108"/>
                      <w:ind w:left="110" w:right="0" w:firstLine="0"/>
                      <w:jc w:val="left"/>
                      <w:rPr>
                        <w:rFonts w:ascii="Arial Narrow"/>
                        <w:sz w:val="18"/>
                      </w:rPr>
                    </w:pPr>
                    <w:r>
                      <w:rPr>
                        <w:rFonts w:ascii="Arial Narrow"/>
                        <w:sz w:val="18"/>
                      </w:rPr>
                      <w:t>2x12,5</w:t>
                    </w:r>
                  </w:p>
                  <w:p>
                    <w:pPr>
                      <w:spacing w:before="166"/>
                      <w:ind w:left="110" w:right="0" w:firstLine="0"/>
                      <w:jc w:val="left"/>
                      <w:rPr>
                        <w:rFonts w:ascii="Arial Narrow"/>
                        <w:sz w:val="18"/>
                      </w:rPr>
                    </w:pPr>
                    <w:r>
                      <w:rPr>
                        <w:rFonts w:ascii="Arial Narrow"/>
                        <w:sz w:val="18"/>
                      </w:rPr>
                      <w:t>2x12,5</w:t>
                    </w:r>
                  </w:p>
                  <w:p>
                    <w:pPr>
                      <w:spacing w:before="166"/>
                      <w:ind w:left="110" w:right="0" w:firstLine="0"/>
                      <w:jc w:val="left"/>
                      <w:rPr>
                        <w:rFonts w:ascii="Arial Narrow"/>
                        <w:sz w:val="18"/>
                      </w:rPr>
                    </w:pPr>
                    <w:r>
                      <w:rPr>
                        <w:rFonts w:ascii="Arial Narrow"/>
                        <w:sz w:val="18"/>
                      </w:rPr>
                      <w:t>2x12,5</w:t>
                    </w:r>
                  </w:p>
                </w:txbxContent>
              </v:textbox>
              <w10:wrap type="none"/>
            </v:shape>
            <v:shape style="position:absolute;left:10177;top:3566;width:537;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inst/act</w:t>
                    </w:r>
                  </w:p>
                </w:txbxContent>
              </v:textbox>
              <w10:wrap type="none"/>
            </v:shape>
            <v:shape style="position:absolute;left:12193;top:3566;width:1003;height:207" type="#_x0000_t202" filled="false" stroked="false">
              <v:textbox inset="0,0,0,0">
                <w:txbxContent>
                  <w:p>
                    <w:pPr>
                      <w:spacing w:line="206" w:lineRule="exact" w:before="0"/>
                      <w:ind w:left="0" w:right="0" w:firstLine="0"/>
                      <w:jc w:val="left"/>
                      <w:rPr>
                        <w:rFonts w:ascii="Arial Narrow"/>
                        <w:b/>
                        <w:sz w:val="18"/>
                      </w:rPr>
                    </w:pPr>
                    <w:r>
                      <w:rPr>
                        <w:rFonts w:ascii="Arial Narrow"/>
                        <w:b/>
                        <w:sz w:val="18"/>
                      </w:rPr>
                      <w:t>otros recintos</w:t>
                    </w:r>
                  </w:p>
                </w:txbxContent>
              </v:textbox>
              <w10:wrap type="none"/>
            </v:shape>
            <v:shape style="position:absolute;left:4301;top:4299;width:282;height:952" type="#_x0000_t202" filled="false" stroked="false">
              <v:textbox inset="0,0,0,0">
                <w:txbxContent>
                  <w:p>
                    <w:pPr>
                      <w:spacing w:line="432" w:lineRule="auto" w:before="0"/>
                      <w:ind w:left="0" w:right="-1" w:firstLine="0"/>
                      <w:jc w:val="left"/>
                      <w:rPr>
                        <w:rFonts w:ascii="Arial Narrow"/>
                        <w:sz w:val="18"/>
                      </w:rPr>
                    </w:pPr>
                    <w:r>
                      <w:rPr>
                        <w:rFonts w:ascii="Arial Narrow"/>
                        <w:sz w:val="18"/>
                      </w:rPr>
                      <w:t>MW</w:t>
                    </w:r>
                    <w:r>
                      <w:rPr>
                        <w:rFonts w:ascii="Arial Narrow"/>
                        <w:spacing w:val="-1"/>
                        <w:sz w:val="18"/>
                      </w:rPr>
                      <w:t> </w:t>
                    </w:r>
                    <w:r>
                      <w:rPr>
                        <w:rFonts w:ascii="Arial Narrow"/>
                        <w:sz w:val="18"/>
                      </w:rPr>
                      <w:t>MW</w:t>
                    </w:r>
                  </w:p>
                  <w:p>
                    <w:pPr>
                      <w:spacing w:before="1"/>
                      <w:ind w:left="0" w:right="0" w:firstLine="0"/>
                      <w:jc w:val="left"/>
                      <w:rPr>
                        <w:rFonts w:ascii="Arial Narrow"/>
                        <w:sz w:val="18"/>
                      </w:rPr>
                    </w:pPr>
                    <w:r>
                      <w:rPr>
                        <w:rFonts w:ascii="Arial Narrow"/>
                        <w:sz w:val="18"/>
                      </w:rPr>
                      <w:t>MW</w:t>
                    </w:r>
                  </w:p>
                </w:txbxContent>
              </v:textbox>
              <w10:wrap type="none"/>
            </v:shape>
            <v:shape style="position:absolute;left:5096;top:4299;width:862;height:952" type="#_x0000_t202" filled="false" stroked="false">
              <v:textbox inset="0,0,0,0">
                <w:txbxContent>
                  <w:p>
                    <w:pPr>
                      <w:spacing w:line="432" w:lineRule="auto" w:before="0"/>
                      <w:ind w:left="0" w:right="18" w:firstLine="0"/>
                      <w:jc w:val="center"/>
                      <w:rPr>
                        <w:rFonts w:ascii="Arial Narrow"/>
                        <w:sz w:val="18"/>
                      </w:rPr>
                    </w:pPr>
                    <w:r>
                      <w:rPr>
                        <w:rFonts w:ascii="Arial Narrow"/>
                        <w:sz w:val="18"/>
                      </w:rPr>
                      <w:t>CM 0,6mm</w:t>
                    </w:r>
                    <w:r>
                      <w:rPr>
                        <w:rFonts w:ascii="Arial Narrow"/>
                        <w:position w:val="5"/>
                        <w:sz w:val="12"/>
                      </w:rPr>
                      <w:t>(2) </w:t>
                    </w:r>
                    <w:r>
                      <w:rPr>
                        <w:rFonts w:ascii="Arial Narrow"/>
                        <w:sz w:val="18"/>
                      </w:rPr>
                      <w:t>12,5</w:t>
                    </w:r>
                  </w:p>
                  <w:p>
                    <w:pPr>
                      <w:spacing w:before="1"/>
                      <w:ind w:left="0" w:right="16" w:firstLine="0"/>
                      <w:jc w:val="center"/>
                      <w:rPr>
                        <w:rFonts w:ascii="Arial Narrow"/>
                        <w:sz w:val="18"/>
                      </w:rPr>
                    </w:pPr>
                    <w:r>
                      <w:rPr>
                        <w:rFonts w:ascii="Arial Narrow"/>
                        <w:sz w:val="18"/>
                      </w:rPr>
                      <w:t>-</w:t>
                    </w:r>
                  </w:p>
                </w:txbxContent>
              </v:textbox>
              <w10:wrap type="none"/>
            </v:shape>
            <v:shape style="position:absolute;left:11668;top:4219;width:2047;height:551" type="#_x0000_t202" filled="false" stroked="false">
              <v:textbox inset="0,0,0,0">
                <w:txbxContent>
                  <w:p>
                    <w:pPr>
                      <w:spacing w:before="0"/>
                      <w:ind w:left="0" w:right="13" w:firstLine="0"/>
                      <w:jc w:val="left"/>
                      <w:rPr>
                        <w:rFonts w:ascii="Arial Narrow" w:hAnsi="Arial Narrow"/>
                        <w:sz w:val="16"/>
                      </w:rPr>
                    </w:pPr>
                    <w:r>
                      <w:rPr>
                        <w:rFonts w:ascii="Arial Narrow" w:hAnsi="Arial Narrow"/>
                        <w:sz w:val="16"/>
                      </w:rPr>
                      <w:t>Para forjados de m ≤ 200kg/m</w:t>
                    </w:r>
                    <w:r>
                      <w:rPr>
                        <w:rFonts w:ascii="Arial Narrow" w:hAnsi="Arial Narrow"/>
                        <w:position w:val="4"/>
                        <w:sz w:val="10"/>
                      </w:rPr>
                      <w:t>2 </w:t>
                    </w:r>
                    <w:r>
                      <w:rPr>
                        <w:rFonts w:ascii="Arial Narrow" w:hAnsi="Arial Narrow"/>
                        <w:position w:val="1"/>
                        <w:sz w:val="16"/>
                      </w:rPr>
                      <w:t>Suelo flotante con ∆R</w:t>
                    </w:r>
                    <w:r>
                      <w:rPr>
                        <w:rFonts w:ascii="Arial Narrow" w:hAnsi="Arial Narrow"/>
                        <w:sz w:val="10"/>
                      </w:rPr>
                      <w:t>A </w:t>
                    </w:r>
                    <w:r>
                      <w:rPr>
                        <w:rFonts w:ascii="Arial Narrow" w:hAnsi="Arial Narrow"/>
                        <w:position w:val="1"/>
                        <w:sz w:val="16"/>
                      </w:rPr>
                      <w:t>≥ 10 dBA y techo suspendido con ∆R</w:t>
                    </w:r>
                    <w:r>
                      <w:rPr>
                        <w:rFonts w:ascii="Arial Narrow" w:hAnsi="Arial Narrow"/>
                        <w:sz w:val="10"/>
                      </w:rPr>
                      <w:t>A</w:t>
                    </w:r>
                    <w:r>
                      <w:rPr>
                        <w:rFonts w:ascii="Arial Narrow" w:hAnsi="Arial Narrow"/>
                        <w:position w:val="1"/>
                        <w:sz w:val="16"/>
                      </w:rPr>
                      <w:t>≥ 6dBA</w:t>
                    </w:r>
                  </w:p>
                </w:txbxContent>
              </v:textbox>
              <w10:wrap type="none"/>
            </v:shape>
            <v:shape style="position:absolute;left:1939;top:4954;width:11563;height:764" type="#_x0000_t202" filled="false" stroked="false">
              <v:textbox inset="0,0,0,0">
                <w:txbxContent>
                  <w:p>
                    <w:pPr>
                      <w:spacing w:before="0"/>
                      <w:ind w:left="9729" w:right="-1" w:firstLine="0"/>
                      <w:jc w:val="left"/>
                      <w:rPr>
                        <w:rFonts w:ascii="Arial Narrow"/>
                        <w:sz w:val="16"/>
                      </w:rPr>
                    </w:pPr>
                    <w:r>
                      <w:rPr>
                        <w:rFonts w:ascii="Arial Narrow"/>
                        <w:sz w:val="16"/>
                      </w:rPr>
                      <w:t>Forjados de m &gt; 200 kg/m</w:t>
                    </w:r>
                    <w:r>
                      <w:rPr>
                        <w:rFonts w:ascii="Arial Narrow"/>
                        <w:position w:val="4"/>
                        <w:sz w:val="10"/>
                      </w:rPr>
                      <w:t>2</w:t>
                    </w:r>
                    <w:r>
                      <w:rPr>
                        <w:rFonts w:ascii="Arial Narrow"/>
                        <w:sz w:val="16"/>
                      </w:rPr>
                      <w:t>. sin restricciones</w:t>
                    </w:r>
                  </w:p>
                  <w:p>
                    <w:pPr>
                      <w:spacing w:line="240" w:lineRule="auto" w:before="5"/>
                      <w:rPr>
                        <w:b/>
                        <w:sz w:val="16"/>
                      </w:rPr>
                    </w:pPr>
                  </w:p>
                  <w:p>
                    <w:pPr>
                      <w:spacing w:before="0"/>
                      <w:ind w:left="0" w:right="0" w:firstLine="0"/>
                      <w:jc w:val="left"/>
                      <w:rPr>
                        <w:rFonts w:ascii="Arial Narrow"/>
                        <w:sz w:val="18"/>
                      </w:rPr>
                    </w:pPr>
                    <w:r>
                      <w:rPr>
                        <w:rFonts w:ascii="Arial Narrow"/>
                        <w:sz w:val="18"/>
                      </w:rPr>
                      <w:t>2x12,5</w:t>
                    </w:r>
                  </w:p>
                </w:txbxContent>
              </v:textbox>
              <w10:wrap type="none"/>
            </v:shape>
            <v:shape style="position:absolute;left:3267;top:5511;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70</w:t>
                    </w:r>
                  </w:p>
                </w:txbxContent>
              </v:textbox>
              <w10:wrap type="none"/>
            </v:shape>
            <v:shape style="position:absolute;left:4301;top:5511;width:28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MW</w:t>
                    </w:r>
                  </w:p>
                </w:txbxContent>
              </v:textbox>
              <w10:wrap type="none"/>
            </v:shape>
            <v:shape style="position:absolute;left:5374;top:5511;width:306;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12,5</w:t>
                    </w:r>
                  </w:p>
                </w:txbxContent>
              </v:textbox>
              <w10:wrap type="none"/>
            </v:shape>
            <v:shape style="position:absolute;left:6470;top:5511;width:28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MW</w:t>
                    </w:r>
                  </w:p>
                </w:txbxContent>
              </v:textbox>
              <w10:wrap type="none"/>
            </v:shape>
            <v:shape style="position:absolute;left:7603;top:5511;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70</w:t>
                    </w:r>
                  </w:p>
                </w:txbxContent>
              </v:textbox>
              <w10:wrap type="none"/>
            </v:shape>
            <v:shape style="position:absolute;left:8548;top:5511;width:46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2x12,5</w:t>
                    </w:r>
                  </w:p>
                </w:txbxContent>
              </v:textbox>
              <w10:wrap type="none"/>
            </v:shape>
            <v:shape style="position:absolute;left:323;top:6082;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52</w:t>
                    </w:r>
                  </w:p>
                </w:txbxContent>
              </v:textbox>
              <w10:wrap type="none"/>
            </v:shape>
            <v:shape style="position:absolute;left:1072;top:6082;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64</w:t>
                    </w:r>
                  </w:p>
                </w:txbxContent>
              </v:textbox>
              <w10:wrap type="none"/>
            </v:shape>
            <v:shape style="position:absolute;left:2000;top:6060;width:340;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2x15</w:t>
                    </w:r>
                  </w:p>
                </w:txbxContent>
              </v:textbox>
              <w10:wrap type="none"/>
            </v:shape>
            <v:shape style="position:absolute;left:3267;top:606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70</w:t>
                    </w:r>
                  </w:p>
                </w:txbxContent>
              </v:textbox>
              <w10:wrap type="none"/>
            </v:shape>
            <v:shape style="position:absolute;left:4301;top:6060;width:28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MW</w:t>
                    </w:r>
                  </w:p>
                </w:txbxContent>
              </v:textbox>
              <w10:wrap type="none"/>
            </v:shape>
            <v:shape style="position:absolute;left:5435;top:606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15</w:t>
                    </w:r>
                  </w:p>
                </w:txbxContent>
              </v:textbox>
              <w10:wrap type="none"/>
            </v:shape>
            <v:shape style="position:absolute;left:6470;top:6060;width:28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MW</w:t>
                    </w:r>
                  </w:p>
                </w:txbxContent>
              </v:textbox>
              <w10:wrap type="none"/>
            </v:shape>
            <v:shape style="position:absolute;left:7603;top:606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70</w:t>
                    </w:r>
                  </w:p>
                </w:txbxContent>
              </v:textbox>
              <w10:wrap type="none"/>
            </v:shape>
            <v:shape style="position:absolute;left:8609;top:6060;width:340;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2x15</w:t>
                    </w:r>
                  </w:p>
                </w:txbxContent>
              </v:textbox>
              <w10:wrap type="none"/>
            </v:shape>
            <v:shape style="position:absolute;left:1940;top:6630;width:460;height:207" type="#_x0000_t202" filled="false" stroked="false">
              <v:textbox inset="0,0,0,0">
                <w:txbxContent>
                  <w:p>
                    <w:pPr>
                      <w:spacing w:line="206" w:lineRule="exact" w:before="0"/>
                      <w:ind w:left="0" w:right="0" w:firstLine="0"/>
                      <w:jc w:val="left"/>
                      <w:rPr>
                        <w:rFonts w:ascii="Arial Narrow"/>
                        <w:sz w:val="12"/>
                      </w:rPr>
                    </w:pPr>
                    <w:r>
                      <w:rPr>
                        <w:rFonts w:ascii="Arial Narrow"/>
                        <w:sz w:val="18"/>
                      </w:rPr>
                      <w:t>2x15</w:t>
                    </w:r>
                    <w:r>
                      <w:rPr>
                        <w:rFonts w:ascii="Arial Narrow"/>
                        <w:position w:val="5"/>
                        <w:sz w:val="12"/>
                      </w:rPr>
                      <w:t>(2)</w:t>
                    </w:r>
                  </w:p>
                </w:txbxContent>
              </v:textbox>
              <w10:wrap type="none"/>
            </v:shape>
            <v:shape style="position:absolute;left:3267;top:663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70</w:t>
                    </w:r>
                  </w:p>
                </w:txbxContent>
              </v:textbox>
              <w10:wrap type="none"/>
            </v:shape>
            <v:shape style="position:absolute;left:4301;top:6630;width:28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MW</w:t>
                    </w:r>
                  </w:p>
                </w:txbxContent>
              </v:textbox>
              <w10:wrap type="none"/>
            </v:shape>
            <v:shape style="position:absolute;left:5493;top:6630;width:70;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w:t>
                    </w:r>
                  </w:p>
                </w:txbxContent>
              </v:textbox>
              <w10:wrap type="none"/>
            </v:shape>
            <v:shape style="position:absolute;left:6470;top:6630;width:282;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MW</w:t>
                    </w:r>
                  </w:p>
                </w:txbxContent>
              </v:textbox>
              <w10:wrap type="none"/>
            </v:shape>
            <v:shape style="position:absolute;left:7603;top:663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70</w:t>
                    </w:r>
                  </w:p>
                </w:txbxContent>
              </v:textbox>
              <w10:wrap type="none"/>
            </v:shape>
            <v:shape style="position:absolute;left:8609;top:6630;width:340;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2x15</w:t>
                    </w:r>
                  </w:p>
                </w:txbxContent>
              </v:textbox>
              <w10:wrap type="none"/>
            </v:shape>
            <v:shape style="position:absolute;left:9420;top:5358;width:2018;height:1652" type="#_x0000_t202" filled="false" stroked="false">
              <v:textbox inset="0,0,0,0">
                <w:txbxContent>
                  <w:p>
                    <w:pPr>
                      <w:spacing w:line="183" w:lineRule="exact" w:before="0"/>
                      <w:ind w:left="0" w:right="0" w:firstLine="0"/>
                      <w:jc w:val="left"/>
                      <w:rPr>
                        <w:rFonts w:ascii="Arial Narrow" w:hAnsi="Arial Narrow"/>
                        <w:sz w:val="16"/>
                      </w:rPr>
                    </w:pPr>
                    <w:r>
                      <w:rPr>
                        <w:rFonts w:ascii="Arial Narrow" w:hAnsi="Arial Narrow"/>
                        <w:position w:val="1"/>
                        <w:sz w:val="16"/>
                      </w:rPr>
                      <w:t>Suelo con ∆R</w:t>
                    </w:r>
                    <w:r>
                      <w:rPr>
                        <w:rFonts w:ascii="Arial Narrow" w:hAnsi="Arial Narrow"/>
                        <w:sz w:val="10"/>
                      </w:rPr>
                      <w:t>A </w:t>
                    </w:r>
                    <w:r>
                      <w:rPr>
                        <w:rFonts w:ascii="Arial Narrow" w:hAnsi="Arial Narrow"/>
                        <w:position w:val="1"/>
                        <w:sz w:val="16"/>
                      </w:rPr>
                      <w:t>≥ 6dBA</w:t>
                    </w:r>
                  </w:p>
                  <w:p>
                    <w:pPr>
                      <w:spacing w:before="0"/>
                      <w:ind w:left="0" w:right="-1" w:firstLine="0"/>
                      <w:jc w:val="left"/>
                      <w:rPr>
                        <w:rFonts w:ascii="Arial Narrow" w:hAnsi="Arial Narrow"/>
                        <w:sz w:val="16"/>
                      </w:rPr>
                    </w:pPr>
                    <w:r>
                      <w:rPr>
                        <w:rFonts w:ascii="Arial Narrow" w:hAnsi="Arial Narrow"/>
                        <w:position w:val="1"/>
                        <w:sz w:val="16"/>
                      </w:rPr>
                      <w:t>Techo con ∆R</w:t>
                    </w:r>
                    <w:r>
                      <w:rPr>
                        <w:rFonts w:ascii="Arial Narrow" w:hAnsi="Arial Narrow"/>
                        <w:sz w:val="10"/>
                      </w:rPr>
                      <w:t>A </w:t>
                    </w:r>
                    <w:r>
                      <w:rPr>
                        <w:rFonts w:ascii="Arial Narrow" w:hAnsi="Arial Narrow"/>
                        <w:position w:val="1"/>
                        <w:sz w:val="16"/>
                      </w:rPr>
                      <w:t>≥ 6dBA (recintos </w:t>
                    </w:r>
                    <w:r>
                      <w:rPr>
                        <w:rFonts w:ascii="Arial Narrow" w:hAnsi="Arial Narrow"/>
                        <w:sz w:val="16"/>
                      </w:rPr>
                      <w:t>interiores o si el elemento de separación vertical acomete a una fachada ligera con hoja interior de entramado autoportante)</w:t>
                    </w:r>
                  </w:p>
                  <w:p>
                    <w:pPr>
                      <w:spacing w:before="0"/>
                      <w:ind w:left="0" w:right="20" w:firstLine="0"/>
                      <w:jc w:val="left"/>
                      <w:rPr>
                        <w:rFonts w:ascii="Arial Narrow" w:hAnsi="Arial Narrow"/>
                        <w:sz w:val="16"/>
                      </w:rPr>
                    </w:pPr>
                    <w:r>
                      <w:rPr>
                        <w:rFonts w:ascii="Arial Narrow" w:hAnsi="Arial Narrow"/>
                        <w:position w:val="1"/>
                        <w:sz w:val="16"/>
                      </w:rPr>
                      <w:t>Techo con ∆R</w:t>
                    </w:r>
                    <w:r>
                      <w:rPr>
                        <w:rFonts w:ascii="Arial Narrow" w:hAnsi="Arial Narrow"/>
                        <w:sz w:val="10"/>
                      </w:rPr>
                      <w:t>A </w:t>
                    </w:r>
                    <w:r>
                      <w:rPr>
                        <w:rFonts w:ascii="Arial Narrow" w:hAnsi="Arial Narrow"/>
                        <w:position w:val="1"/>
                        <w:sz w:val="16"/>
                      </w:rPr>
                      <w:t>≥ 12dBA (recintos </w:t>
                    </w:r>
                    <w:r>
                      <w:rPr>
                        <w:rFonts w:ascii="Arial Narrow" w:hAnsi="Arial Narrow"/>
                        <w:sz w:val="16"/>
                      </w:rPr>
                      <w:t>exteriores, fachada pesada con hoja interior de entramado)</w:t>
                    </w:r>
                  </w:p>
                </w:txbxContent>
              </v:textbox>
              <w10:wrap type="none"/>
            </v:shape>
            <v:shape style="position:absolute;left:323;top:7090;width:184;height:207" type="#_x0000_t202" filled="false" stroked="false">
              <v:textbox inset="0,0,0,0">
                <w:txbxContent>
                  <w:p>
                    <w:pPr>
                      <w:spacing w:line="206" w:lineRule="exact" w:before="0"/>
                      <w:ind w:left="0" w:right="0" w:firstLine="0"/>
                      <w:jc w:val="left"/>
                      <w:rPr>
                        <w:rFonts w:ascii="Arial Narrow"/>
                        <w:sz w:val="18"/>
                      </w:rPr>
                    </w:pPr>
                    <w:r>
                      <w:rPr>
                        <w:rFonts w:ascii="Arial Narrow"/>
                        <w:sz w:val="18"/>
                      </w:rPr>
                      <w:t>60</w:t>
                    </w:r>
                  </w:p>
                </w:txbxContent>
              </v:textbox>
              <w10:wrap type="none"/>
            </v:shape>
            <v:shape style="position:absolute;left:1012;top:7090;width:304;height:207" type="#_x0000_t202" filled="false" stroked="false">
              <v:textbox inset="0,0,0,0">
                <w:txbxContent>
                  <w:p>
                    <w:pPr>
                      <w:spacing w:line="206" w:lineRule="exact" w:before="0"/>
                      <w:ind w:left="0" w:right="0" w:firstLine="0"/>
                      <w:jc w:val="left"/>
                      <w:rPr>
                        <w:rFonts w:ascii="Arial Narrow"/>
                        <w:sz w:val="12"/>
                      </w:rPr>
                    </w:pPr>
                    <w:r>
                      <w:rPr>
                        <w:rFonts w:ascii="Arial Narrow"/>
                        <w:position w:val="-4"/>
                        <w:sz w:val="18"/>
                      </w:rPr>
                      <w:t>68</w:t>
                    </w:r>
                    <w:r>
                      <w:rPr>
                        <w:rFonts w:ascii="Arial Narrow"/>
                        <w:sz w:val="12"/>
                      </w:rPr>
                      <w:t>(3)</w:t>
                    </w:r>
                  </w:p>
                </w:txbxContent>
              </v:textbox>
              <w10:wrap type="none"/>
            </v:shape>
            <v:shape style="position:absolute;left:0;top:0;width:13811;height:276" type="#_x0000_t202" filled="true" fillcolor="#ccccff" stroked="false">
              <v:textbox inset="0,0,0,0">
                <w:txbxContent>
                  <w:p>
                    <w:pPr>
                      <w:spacing w:line="274" w:lineRule="exact" w:before="0"/>
                      <w:ind w:left="6265" w:right="6252" w:firstLine="0"/>
                      <w:jc w:val="center"/>
                      <w:rPr>
                        <w:b/>
                        <w:sz w:val="24"/>
                      </w:rPr>
                    </w:pPr>
                    <w:r>
                      <w:rPr>
                        <w:b/>
                        <w:sz w:val="24"/>
                      </w:rPr>
                      <w:t>ESV Tipo 3</w:t>
                    </w:r>
                  </w:p>
                </w:txbxContent>
              </v:textbox>
              <v:fill type="solid"/>
              <w10:wrap type="none"/>
            </v:shape>
          </v:group>
        </w:pict>
      </w:r>
      <w:r>
        <w:rPr/>
      </w:r>
    </w:p>
    <w:p>
      <w:pPr>
        <w:tabs>
          <w:tab w:pos="595" w:val="left" w:leader="none"/>
        </w:tabs>
        <w:spacing w:line="120" w:lineRule="exact" w:before="0"/>
        <w:ind w:left="238" w:right="0" w:firstLine="0"/>
        <w:jc w:val="left"/>
        <w:rPr>
          <w:rFonts w:ascii="Arial Narrow" w:hAnsi="Arial Narrow"/>
          <w:sz w:val="16"/>
        </w:rPr>
      </w:pPr>
      <w:r>
        <w:rPr>
          <w:rFonts w:ascii="Arial Narrow" w:hAnsi="Arial Narrow"/>
          <w:position w:val="4"/>
          <w:sz w:val="10"/>
        </w:rPr>
        <w:t>(1)</w:t>
        <w:tab/>
      </w:r>
      <w:r>
        <w:rPr>
          <w:rFonts w:ascii="Arial Narrow" w:hAnsi="Arial Narrow"/>
          <w:sz w:val="16"/>
        </w:rPr>
        <w:t>Valores extraídos del</w:t>
      </w:r>
      <w:r>
        <w:rPr>
          <w:rFonts w:ascii="Arial Narrow" w:hAnsi="Arial Narrow"/>
          <w:spacing w:val="-4"/>
          <w:sz w:val="16"/>
        </w:rPr>
        <w:t> </w:t>
      </w:r>
      <w:r>
        <w:rPr>
          <w:rFonts w:ascii="Arial Narrow" w:hAnsi="Arial Narrow"/>
          <w:sz w:val="16"/>
        </w:rPr>
        <w:t>CEC.</w:t>
      </w:r>
    </w:p>
    <w:p>
      <w:pPr>
        <w:tabs>
          <w:tab w:pos="595" w:val="left" w:leader="none"/>
        </w:tabs>
        <w:spacing w:before="0"/>
        <w:ind w:left="238" w:right="0" w:firstLine="0"/>
        <w:jc w:val="left"/>
        <w:rPr>
          <w:rFonts w:ascii="Arial Narrow" w:hAnsi="Arial Narrow"/>
          <w:sz w:val="16"/>
        </w:rPr>
      </w:pPr>
      <w:r>
        <w:rPr>
          <w:rFonts w:ascii="Arial Narrow" w:hAnsi="Arial Narrow"/>
          <w:position w:val="4"/>
          <w:sz w:val="10"/>
        </w:rPr>
        <w:t>(2)</w:t>
        <w:tab/>
      </w:r>
      <w:r>
        <w:rPr>
          <w:rFonts w:ascii="Arial Narrow" w:hAnsi="Arial Narrow"/>
          <w:sz w:val="16"/>
        </w:rPr>
        <w:t>Solución</w:t>
      </w:r>
      <w:r>
        <w:rPr>
          <w:rFonts w:ascii="Arial Narrow" w:hAnsi="Arial Narrow"/>
          <w:spacing w:val="-2"/>
          <w:sz w:val="16"/>
        </w:rPr>
        <w:t> </w:t>
      </w:r>
      <w:r>
        <w:rPr>
          <w:rFonts w:ascii="Arial Narrow" w:hAnsi="Arial Narrow"/>
          <w:sz w:val="16"/>
        </w:rPr>
        <w:t>válida</w:t>
      </w:r>
      <w:r>
        <w:rPr>
          <w:rFonts w:ascii="Arial Narrow" w:hAnsi="Arial Narrow"/>
          <w:spacing w:val="-1"/>
          <w:sz w:val="16"/>
        </w:rPr>
        <w:t> </w:t>
      </w:r>
      <w:r>
        <w:rPr>
          <w:rFonts w:ascii="Arial Narrow" w:hAnsi="Arial Narrow"/>
          <w:sz w:val="16"/>
        </w:rPr>
        <w:t>si</w:t>
      </w:r>
      <w:r>
        <w:rPr>
          <w:rFonts w:ascii="Arial Narrow" w:hAnsi="Arial Narrow"/>
          <w:spacing w:val="-1"/>
          <w:sz w:val="16"/>
        </w:rPr>
        <w:t> </w:t>
      </w:r>
      <w:r>
        <w:rPr>
          <w:rFonts w:ascii="Arial Narrow" w:hAnsi="Arial Narrow"/>
          <w:sz w:val="16"/>
        </w:rPr>
        <w:t>los</w:t>
      </w:r>
      <w:r>
        <w:rPr>
          <w:rFonts w:ascii="Arial Narrow" w:hAnsi="Arial Narrow"/>
          <w:spacing w:val="-1"/>
          <w:sz w:val="16"/>
        </w:rPr>
        <w:t> </w:t>
      </w:r>
      <w:r>
        <w:rPr>
          <w:rFonts w:ascii="Arial Narrow" w:hAnsi="Arial Narrow"/>
          <w:sz w:val="16"/>
        </w:rPr>
        <w:t>perfiles</w:t>
      </w:r>
      <w:r>
        <w:rPr>
          <w:rFonts w:ascii="Arial Narrow" w:hAnsi="Arial Narrow"/>
          <w:spacing w:val="-1"/>
          <w:sz w:val="16"/>
        </w:rPr>
        <w:t> </w:t>
      </w:r>
      <w:r>
        <w:rPr>
          <w:rFonts w:ascii="Arial Narrow" w:hAnsi="Arial Narrow"/>
          <w:sz w:val="16"/>
        </w:rPr>
        <w:t>no</w:t>
      </w:r>
      <w:r>
        <w:rPr>
          <w:rFonts w:ascii="Arial Narrow" w:hAnsi="Arial Narrow"/>
          <w:spacing w:val="-2"/>
          <w:sz w:val="16"/>
        </w:rPr>
        <w:t> </w:t>
      </w:r>
      <w:r>
        <w:rPr>
          <w:rFonts w:ascii="Arial Narrow" w:hAnsi="Arial Narrow"/>
          <w:sz w:val="16"/>
        </w:rPr>
        <w:t>están</w:t>
      </w:r>
      <w:r>
        <w:rPr>
          <w:rFonts w:ascii="Arial Narrow" w:hAnsi="Arial Narrow"/>
          <w:spacing w:val="-1"/>
          <w:sz w:val="16"/>
        </w:rPr>
        <w:t> </w:t>
      </w:r>
      <w:r>
        <w:rPr>
          <w:rFonts w:ascii="Arial Narrow" w:hAnsi="Arial Narrow"/>
          <w:sz w:val="16"/>
        </w:rPr>
        <w:t>arriostrados.</w:t>
      </w:r>
      <w:r>
        <w:rPr>
          <w:rFonts w:ascii="Arial Narrow" w:hAnsi="Arial Narrow"/>
          <w:spacing w:val="-1"/>
          <w:sz w:val="16"/>
        </w:rPr>
        <w:t> </w:t>
      </w:r>
      <w:r>
        <w:rPr>
          <w:rFonts w:ascii="Arial Narrow" w:hAnsi="Arial Narrow"/>
          <w:sz w:val="16"/>
        </w:rPr>
        <w:t>Se</w:t>
      </w:r>
      <w:r>
        <w:rPr>
          <w:rFonts w:ascii="Arial Narrow" w:hAnsi="Arial Narrow"/>
          <w:spacing w:val="-1"/>
          <w:sz w:val="16"/>
        </w:rPr>
        <w:t> </w:t>
      </w:r>
      <w:r>
        <w:rPr>
          <w:rFonts w:ascii="Arial Narrow" w:hAnsi="Arial Narrow"/>
          <w:sz w:val="16"/>
        </w:rPr>
        <w:t>recomiendan</w:t>
      </w:r>
      <w:r>
        <w:rPr>
          <w:rFonts w:ascii="Arial Narrow" w:hAnsi="Arial Narrow"/>
          <w:spacing w:val="-1"/>
          <w:sz w:val="16"/>
        </w:rPr>
        <w:t> </w:t>
      </w:r>
      <w:r>
        <w:rPr>
          <w:rFonts w:ascii="Arial Narrow" w:hAnsi="Arial Narrow"/>
          <w:sz w:val="16"/>
        </w:rPr>
        <w:t>las</w:t>
      </w:r>
      <w:r>
        <w:rPr>
          <w:rFonts w:ascii="Arial Narrow" w:hAnsi="Arial Narrow"/>
          <w:spacing w:val="-2"/>
          <w:sz w:val="16"/>
        </w:rPr>
        <w:t> </w:t>
      </w:r>
      <w:r>
        <w:rPr>
          <w:rFonts w:ascii="Arial Narrow" w:hAnsi="Arial Narrow"/>
          <w:sz w:val="16"/>
        </w:rPr>
        <w:t>soluciones</w:t>
      </w:r>
      <w:r>
        <w:rPr>
          <w:rFonts w:ascii="Arial Narrow" w:hAnsi="Arial Narrow"/>
          <w:spacing w:val="-2"/>
          <w:sz w:val="16"/>
        </w:rPr>
        <w:t> </w:t>
      </w:r>
      <w:r>
        <w:rPr>
          <w:rFonts w:ascii="Arial Narrow" w:hAnsi="Arial Narrow"/>
          <w:sz w:val="16"/>
        </w:rPr>
        <w:t>de</w:t>
      </w:r>
      <w:r>
        <w:rPr>
          <w:rFonts w:ascii="Arial Narrow" w:hAnsi="Arial Narrow"/>
          <w:spacing w:val="-1"/>
          <w:sz w:val="16"/>
        </w:rPr>
        <w:t> </w:t>
      </w:r>
      <w:r>
        <w:rPr>
          <w:rFonts w:ascii="Arial Narrow" w:hAnsi="Arial Narrow"/>
          <w:sz w:val="16"/>
        </w:rPr>
        <w:t>5</w:t>
      </w:r>
      <w:r>
        <w:rPr>
          <w:rFonts w:ascii="Arial Narrow" w:hAnsi="Arial Narrow"/>
          <w:spacing w:val="-1"/>
          <w:sz w:val="16"/>
        </w:rPr>
        <w:t> </w:t>
      </w:r>
      <w:r>
        <w:rPr>
          <w:rFonts w:ascii="Arial Narrow" w:hAnsi="Arial Narrow"/>
          <w:sz w:val="16"/>
        </w:rPr>
        <w:t>placas,</w:t>
      </w:r>
      <w:r>
        <w:rPr>
          <w:rFonts w:ascii="Arial Narrow" w:hAnsi="Arial Narrow"/>
          <w:spacing w:val="-1"/>
          <w:sz w:val="16"/>
        </w:rPr>
        <w:t> </w:t>
      </w:r>
      <w:r>
        <w:rPr>
          <w:rFonts w:ascii="Arial Narrow" w:hAnsi="Arial Narrow"/>
          <w:sz w:val="16"/>
        </w:rPr>
        <w:t>es</w:t>
      </w:r>
      <w:r>
        <w:rPr>
          <w:rFonts w:ascii="Arial Narrow" w:hAnsi="Arial Narrow"/>
          <w:spacing w:val="-2"/>
          <w:sz w:val="16"/>
        </w:rPr>
        <w:t> </w:t>
      </w:r>
      <w:r>
        <w:rPr>
          <w:rFonts w:ascii="Arial Narrow" w:hAnsi="Arial Narrow"/>
          <w:sz w:val="16"/>
        </w:rPr>
        <w:t>decir,</w:t>
      </w:r>
      <w:r>
        <w:rPr>
          <w:rFonts w:ascii="Arial Narrow" w:hAnsi="Arial Narrow"/>
          <w:spacing w:val="-1"/>
          <w:sz w:val="16"/>
        </w:rPr>
        <w:t> </w:t>
      </w:r>
      <w:r>
        <w:rPr>
          <w:rFonts w:ascii="Arial Narrow" w:hAnsi="Arial Narrow"/>
          <w:sz w:val="16"/>
        </w:rPr>
        <w:t>con</w:t>
      </w:r>
      <w:r>
        <w:rPr>
          <w:rFonts w:ascii="Arial Narrow" w:hAnsi="Arial Narrow"/>
          <w:spacing w:val="-1"/>
          <w:sz w:val="16"/>
        </w:rPr>
        <w:t> </w:t>
      </w:r>
      <w:r>
        <w:rPr>
          <w:rFonts w:ascii="Arial Narrow" w:hAnsi="Arial Narrow"/>
          <w:sz w:val="16"/>
        </w:rPr>
        <w:t>placa</w:t>
      </w:r>
      <w:r>
        <w:rPr>
          <w:rFonts w:ascii="Arial Narrow" w:hAnsi="Arial Narrow"/>
          <w:spacing w:val="-1"/>
          <w:sz w:val="16"/>
        </w:rPr>
        <w:t> </w:t>
      </w:r>
      <w:r>
        <w:rPr>
          <w:rFonts w:ascii="Arial Narrow" w:hAnsi="Arial Narrow"/>
          <w:sz w:val="16"/>
        </w:rPr>
        <w:t>intermedia,</w:t>
      </w:r>
      <w:r>
        <w:rPr>
          <w:rFonts w:ascii="Arial Narrow" w:hAnsi="Arial Narrow"/>
          <w:spacing w:val="-1"/>
          <w:sz w:val="16"/>
        </w:rPr>
        <w:t> </w:t>
      </w:r>
      <w:r>
        <w:rPr>
          <w:rFonts w:ascii="Arial Narrow" w:hAnsi="Arial Narrow"/>
          <w:sz w:val="16"/>
        </w:rPr>
        <w:t>en</w:t>
      </w:r>
      <w:r>
        <w:rPr>
          <w:rFonts w:ascii="Arial Narrow" w:hAnsi="Arial Narrow"/>
          <w:spacing w:val="-1"/>
          <w:sz w:val="16"/>
        </w:rPr>
        <w:t> </w:t>
      </w:r>
      <w:r>
        <w:rPr>
          <w:rFonts w:ascii="Arial Narrow" w:hAnsi="Arial Narrow"/>
          <w:sz w:val="16"/>
        </w:rPr>
        <w:t>lugar</w:t>
      </w:r>
      <w:r>
        <w:rPr>
          <w:rFonts w:ascii="Arial Narrow" w:hAnsi="Arial Narrow"/>
          <w:spacing w:val="-2"/>
          <w:sz w:val="16"/>
        </w:rPr>
        <w:t> </w:t>
      </w:r>
      <w:r>
        <w:rPr>
          <w:rFonts w:ascii="Arial Narrow" w:hAnsi="Arial Narrow"/>
          <w:sz w:val="16"/>
        </w:rPr>
        <w:t>de las</w:t>
      </w:r>
      <w:r>
        <w:rPr>
          <w:rFonts w:ascii="Arial Narrow" w:hAnsi="Arial Narrow"/>
          <w:spacing w:val="-1"/>
          <w:sz w:val="16"/>
        </w:rPr>
        <w:t> </w:t>
      </w:r>
      <w:r>
        <w:rPr>
          <w:rFonts w:ascii="Arial Narrow" w:hAnsi="Arial Narrow"/>
          <w:sz w:val="16"/>
        </w:rPr>
        <w:t>soluciones</w:t>
      </w:r>
      <w:r>
        <w:rPr>
          <w:rFonts w:ascii="Arial Narrow" w:hAnsi="Arial Narrow"/>
          <w:spacing w:val="-1"/>
          <w:sz w:val="16"/>
        </w:rPr>
        <w:t> </w:t>
      </w:r>
      <w:r>
        <w:rPr>
          <w:rFonts w:ascii="Arial Narrow" w:hAnsi="Arial Narrow"/>
          <w:sz w:val="16"/>
        </w:rPr>
        <w:t>de</w:t>
      </w:r>
      <w:r>
        <w:rPr>
          <w:rFonts w:ascii="Arial Narrow" w:hAnsi="Arial Narrow"/>
          <w:spacing w:val="-1"/>
          <w:sz w:val="16"/>
        </w:rPr>
        <w:t> </w:t>
      </w:r>
      <w:r>
        <w:rPr>
          <w:rFonts w:ascii="Arial Narrow" w:hAnsi="Arial Narrow"/>
          <w:sz w:val="16"/>
        </w:rPr>
        <w:t>4</w:t>
      </w:r>
      <w:r>
        <w:rPr>
          <w:rFonts w:ascii="Arial Narrow" w:hAnsi="Arial Narrow"/>
          <w:spacing w:val="-2"/>
          <w:sz w:val="16"/>
        </w:rPr>
        <w:t> </w:t>
      </w:r>
      <w:r>
        <w:rPr>
          <w:rFonts w:ascii="Arial Narrow" w:hAnsi="Arial Narrow"/>
          <w:sz w:val="16"/>
        </w:rPr>
        <w:t>placas.</w:t>
      </w:r>
    </w:p>
    <w:p>
      <w:pPr>
        <w:tabs>
          <w:tab w:pos="595" w:val="left" w:leader="none"/>
        </w:tabs>
        <w:spacing w:before="0"/>
        <w:ind w:left="238" w:right="0" w:firstLine="0"/>
        <w:jc w:val="left"/>
        <w:rPr>
          <w:rFonts w:ascii="Arial Narrow" w:hAnsi="Arial Narrow"/>
          <w:sz w:val="16"/>
        </w:rPr>
      </w:pPr>
      <w:r>
        <w:rPr>
          <w:rFonts w:ascii="Arial Narrow" w:hAnsi="Arial Narrow"/>
          <w:position w:val="4"/>
          <w:sz w:val="10"/>
        </w:rPr>
        <w:t>(3)</w:t>
        <w:tab/>
      </w:r>
      <w:r>
        <w:rPr>
          <w:rFonts w:ascii="Arial Narrow" w:hAnsi="Arial Narrow"/>
          <w:sz w:val="16"/>
        </w:rPr>
        <w:t>En el CEC no existe una solución con estas prestaciones, puede recurrirse a la documentación de fabricantes de estos</w:t>
      </w:r>
      <w:r>
        <w:rPr>
          <w:rFonts w:ascii="Arial Narrow" w:hAnsi="Arial Narrow"/>
          <w:spacing w:val="-18"/>
          <w:sz w:val="16"/>
        </w:rPr>
        <w:t> </w:t>
      </w:r>
      <w:r>
        <w:rPr>
          <w:rFonts w:ascii="Arial Narrow" w:hAnsi="Arial Narrow"/>
          <w:sz w:val="16"/>
        </w:rPr>
        <w:t>sistemas.</w:t>
      </w:r>
    </w:p>
    <w:p>
      <w:pPr>
        <w:tabs>
          <w:tab w:pos="595" w:val="left" w:leader="none"/>
        </w:tabs>
        <w:spacing w:before="0"/>
        <w:ind w:left="238" w:right="0" w:firstLine="0"/>
        <w:jc w:val="left"/>
        <w:rPr>
          <w:rFonts w:ascii="Arial Narrow"/>
          <w:sz w:val="16"/>
        </w:rPr>
      </w:pPr>
      <w:r>
        <w:rPr>
          <w:rFonts w:ascii="Arial Narrow"/>
          <w:position w:val="4"/>
          <w:sz w:val="10"/>
        </w:rPr>
        <w:t>(4)</w:t>
        <w:tab/>
      </w:r>
      <w:r>
        <w:rPr>
          <w:rFonts w:ascii="Arial Narrow"/>
          <w:sz w:val="16"/>
        </w:rPr>
        <w:t>Leyenda:</w:t>
      </w:r>
    </w:p>
    <w:p>
      <w:pPr>
        <w:tabs>
          <w:tab w:pos="1717" w:val="left" w:leader="none"/>
        </w:tabs>
        <w:spacing w:before="0"/>
        <w:ind w:left="706" w:right="0" w:firstLine="0"/>
        <w:jc w:val="left"/>
        <w:rPr>
          <w:rFonts w:ascii="Arial Narrow" w:hAnsi="Arial Narrow"/>
          <w:sz w:val="16"/>
        </w:rPr>
      </w:pPr>
      <w:r>
        <w:rPr>
          <w:rFonts w:ascii="Arial Narrow" w:hAnsi="Arial Narrow"/>
          <w:sz w:val="16"/>
        </w:rPr>
        <w:t>CM</w:t>
        <w:tab/>
        <w:t>Chapa</w:t>
      </w:r>
      <w:r>
        <w:rPr>
          <w:rFonts w:ascii="Arial Narrow" w:hAnsi="Arial Narrow"/>
          <w:spacing w:val="-1"/>
          <w:sz w:val="16"/>
        </w:rPr>
        <w:t> </w:t>
      </w:r>
      <w:r>
        <w:rPr>
          <w:rFonts w:ascii="Arial Narrow" w:hAnsi="Arial Narrow"/>
          <w:sz w:val="16"/>
        </w:rPr>
        <w:t>metálica</w:t>
      </w:r>
    </w:p>
    <w:p>
      <w:pPr>
        <w:tabs>
          <w:tab w:pos="1717" w:val="left" w:leader="none"/>
        </w:tabs>
        <w:spacing w:before="0"/>
        <w:ind w:left="706" w:right="0" w:firstLine="0"/>
        <w:jc w:val="left"/>
        <w:rPr>
          <w:rFonts w:ascii="Arial Narrow" w:hAnsi="Arial Narrow"/>
          <w:sz w:val="10"/>
        </w:rPr>
      </w:pPr>
      <w:r>
        <w:rPr>
          <w:rFonts w:ascii="Arial Narrow" w:hAnsi="Arial Narrow"/>
          <w:sz w:val="16"/>
        </w:rPr>
        <w:t>MW</w:t>
        <w:tab/>
        <w:t>Lana mineral o absorbente acústico de resistividad al flujo del aire</w:t>
      </w:r>
      <w:r>
        <w:rPr>
          <w:rFonts w:ascii="Arial Narrow" w:hAnsi="Arial Narrow"/>
          <w:spacing w:val="-9"/>
          <w:sz w:val="16"/>
        </w:rPr>
        <w:t> </w:t>
      </w:r>
      <w:r>
        <w:rPr>
          <w:rFonts w:ascii="Arial Narrow" w:hAnsi="Arial Narrow"/>
          <w:sz w:val="16"/>
        </w:rPr>
        <w:t>5kPa·s/m</w:t>
      </w:r>
      <w:r>
        <w:rPr>
          <w:rFonts w:ascii="Arial Narrow" w:hAnsi="Arial Narrow"/>
          <w:position w:val="4"/>
          <w:sz w:val="10"/>
        </w:rPr>
        <w:t>2</w:t>
      </w:r>
    </w:p>
    <w:sectPr>
      <w:pgSz w:w="16840" w:h="11900" w:orient="landscape"/>
      <w:pgMar w:header="0" w:footer="851" w:top="1100" w:bottom="1100" w:left="11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ourier New">
    <w:altName w:val="Courier New"/>
    <w:charset w:val="0"/>
    <w:family w:val="modern"/>
    <w:pitch w:val="fixed"/>
  </w:font>
  <w:font w:name="Symbol">
    <w:altName w:val="Symbol"/>
    <w:charset w:val="2"/>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26.539978pt;margin-top:785.492126pt;width:14.15pt;height:12.1pt;mso-position-horizontal-relative:page;mso-position-vertical-relative:page;z-index:-263192576" type="#_x0000_t202" filled="false" stroked="false">
          <v:textbox inset="0,0,0,0">
            <w:txbxContent>
              <w:p>
                <w:pPr>
                  <w:spacing w:before="15"/>
                  <w:ind w:left="41" w:right="0" w:firstLine="0"/>
                  <w:jc w:val="left"/>
                  <w:rPr>
                    <w:b/>
                    <w:sz w:val="18"/>
                  </w:rPr>
                </w:pPr>
                <w:r>
                  <w:rPr/>
                  <w:fldChar w:fldCharType="begin"/>
                </w:r>
                <w:r>
                  <w:rPr>
                    <w:b/>
                    <w:sz w:val="18"/>
                  </w:rPr>
                  <w:instrText> PAGE </w:instrText>
                </w:r>
                <w:r>
                  <w:rPr/>
                  <w:fldChar w:fldCharType="separate"/>
                </w:r>
                <w:r>
                  <w:rPr/>
                  <w:t>19</w:t>
                </w:r>
                <w:r>
                  <w:rPr/>
                  <w:fldChar w:fldCharType="end"/>
                </w:r>
              </w:p>
            </w:txbxContent>
          </v:textbox>
          <w10:wrap type="none"/>
        </v:shape>
      </w:pict>
    </w:r>
    <w:r>
      <w:rPr/>
      <w:pict>
        <v:shape style="position:absolute;margin-left:179.239929pt;margin-top:787.379517pt;width:227.9pt;height:9.8pt;mso-position-horizontal-relative:page;mso-position-vertical-relative:page;z-index:-263191552" type="#_x0000_t202" filled="false" stroked="false">
          <v:textbox inset="0,0,0,0">
            <w:txbxContent>
              <w:p>
                <w:pPr>
                  <w:spacing w:before="14"/>
                  <w:ind w:left="20" w:right="0" w:firstLine="0"/>
                  <w:jc w:val="left"/>
                  <w:rPr>
                    <w:sz w:val="14"/>
                  </w:rPr>
                </w:pPr>
                <w:r>
                  <w:rPr>
                    <w:sz w:val="14"/>
                  </w:rPr>
                  <w:t>GUÍA DE APLICACIÓN DEL DB HR PROTECCIÓN FRENTE AL RUIDO</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539978pt;margin-top:785.382141pt;width:14.15pt;height:12.1pt;mso-position-horizontal-relative:page;mso-position-vertical-relative:page;z-index:-263190528" type="#_x0000_t202" filled="false" stroked="false">
          <v:textbox inset="0,0,0,0">
            <w:txbxContent>
              <w:p>
                <w:pPr>
                  <w:spacing w:before="14"/>
                  <w:ind w:left="40" w:right="0" w:firstLine="0"/>
                  <w:jc w:val="left"/>
                  <w:rPr>
                    <w:b/>
                    <w:sz w:val="18"/>
                  </w:rPr>
                </w:pPr>
                <w:r>
                  <w:rPr/>
                  <w:fldChar w:fldCharType="begin"/>
                </w:r>
                <w:r>
                  <w:rPr>
                    <w:b/>
                    <w:sz w:val="18"/>
                  </w:rPr>
                  <w:instrText> PAGE </w:instrText>
                </w:r>
                <w:r>
                  <w:rPr/>
                  <w:fldChar w:fldCharType="separate"/>
                </w:r>
                <w:r>
                  <w:rPr/>
                  <w:t>23</w:t>
                </w:r>
                <w:r>
                  <w:rPr/>
                  <w:fldChar w:fldCharType="end"/>
                </w:r>
              </w:p>
            </w:txbxContent>
          </v:textbox>
          <w10:wrap type="none"/>
        </v:shape>
      </w:pict>
    </w:r>
    <w:r>
      <w:rPr/>
      <w:pict>
        <v:shape style="position:absolute;margin-left:179.419998pt;margin-top:787.174622pt;width:228pt;height:9.85pt;mso-position-horizontal-relative:page;mso-position-vertical-relative:page;z-index:-263189504"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3188480" from="70.919998pt,711.179993pt" to="214.919998pt,711.179993pt" stroked="true" strokeweight=".47998pt" strokecolor="#000000">
          <v:stroke dashstyle="solid"/>
          <w10:wrap type="none"/>
        </v:line>
      </w:pict>
    </w:r>
    <w:r>
      <w:rPr/>
      <w:pict>
        <v:shape style="position:absolute;margin-left:527.539978pt;margin-top:785.492126pt;width:12.1pt;height:12.1pt;mso-position-horizontal-relative:page;mso-position-vertical-relative:page;z-index:-263187456" type="#_x0000_t202" filled="false" stroked="false">
          <v:textbox inset="0,0,0,0">
            <w:txbxContent>
              <w:p>
                <w:pPr>
                  <w:spacing w:before="14"/>
                  <w:ind w:left="20" w:right="0" w:firstLine="0"/>
                  <w:jc w:val="left"/>
                  <w:rPr>
                    <w:b/>
                    <w:sz w:val="18"/>
                  </w:rPr>
                </w:pPr>
                <w:r>
                  <w:rPr>
                    <w:b/>
                    <w:sz w:val="18"/>
                  </w:rPr>
                  <w:t>36</w:t>
                </w:r>
              </w:p>
            </w:txbxContent>
          </v:textbox>
          <w10:wrap type="none"/>
        </v:shape>
      </w:pict>
    </w:r>
    <w:r>
      <w:rPr/>
      <w:pict>
        <v:shape style="position:absolute;margin-left:179.419998pt;margin-top:787.284607pt;width:228pt;height:9.85pt;mso-position-horizontal-relative:page;mso-position-vertical-relative:page;z-index:-263186432"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539978pt;margin-top:785.492126pt;width:14.1pt;height:12.1pt;mso-position-horizontal-relative:page;mso-position-vertical-relative:page;z-index:-263185408" type="#_x0000_t202" filled="false" stroked="false">
          <v:textbox inset="0,0,0,0">
            <w:txbxContent>
              <w:p>
                <w:pPr>
                  <w:spacing w:before="14"/>
                  <w:ind w:left="40" w:right="0" w:firstLine="0"/>
                  <w:jc w:val="left"/>
                  <w:rPr>
                    <w:b/>
                    <w:sz w:val="18"/>
                  </w:rPr>
                </w:pPr>
                <w:r>
                  <w:rPr/>
                  <w:fldChar w:fldCharType="begin"/>
                </w:r>
                <w:r>
                  <w:rPr>
                    <w:b/>
                    <w:sz w:val="18"/>
                  </w:rPr>
                  <w:instrText> PAGE </w:instrText>
                </w:r>
                <w:r>
                  <w:rPr/>
                  <w:fldChar w:fldCharType="separate"/>
                </w:r>
                <w:r>
                  <w:rPr/>
                  <w:t>37</w:t>
                </w:r>
                <w:r>
                  <w:rPr/>
                  <w:fldChar w:fldCharType="end"/>
                </w:r>
              </w:p>
            </w:txbxContent>
          </v:textbox>
          <w10:wrap type="none"/>
        </v:shape>
      </w:pict>
    </w:r>
    <w:r>
      <w:rPr/>
      <w:pict>
        <v:shape style="position:absolute;margin-left:179.419998pt;margin-top:787.284607pt;width:228pt;height:9.85pt;mso-position-horizontal-relative:page;mso-position-vertical-relative:page;z-index:-263184384"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07.8479pt;margin-top:785.612549pt;width:14pt;height:12.1pt;mso-position-horizontal-relative:page;mso-position-vertical-relative:page;z-index:-263183360" type="#_x0000_t202" filled="false" stroked="false">
          <v:textbox inset="0,0,0,0">
            <w:txbxContent>
              <w:p>
                <w:pPr>
                  <w:spacing w:before="14"/>
                  <w:ind w:left="40" w:right="0" w:firstLine="0"/>
                  <w:jc w:val="left"/>
                  <w:rPr>
                    <w:b/>
                    <w:sz w:val="18"/>
                  </w:rPr>
                </w:pPr>
                <w:r>
                  <w:rPr/>
                  <w:fldChar w:fldCharType="begin"/>
                </w:r>
                <w:r>
                  <w:rPr>
                    <w:b/>
                    <w:sz w:val="18"/>
                  </w:rPr>
                  <w:instrText> PAGE </w:instrText>
                </w:r>
                <w:r>
                  <w:rPr/>
                  <w:fldChar w:fldCharType="separate"/>
                </w:r>
                <w:r>
                  <w:rPr/>
                  <w:t>54</w:t>
                </w:r>
                <w:r>
                  <w:rPr/>
                  <w:fldChar w:fldCharType="end"/>
                </w:r>
              </w:p>
            </w:txbxContent>
          </v:textbox>
          <w10:wrap type="none"/>
        </v:shape>
      </w:pict>
    </w:r>
    <w:r>
      <w:rPr/>
      <w:pict>
        <v:shape style="position:absolute;margin-left:478.247894pt;margin-top:787.404968pt;width:228pt;height:9.85pt;mso-position-horizontal-relative:page;mso-position-vertical-relative:page;z-index:-263182336"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539978pt;margin-top:785.492126pt;width:14.1pt;height:12.1pt;mso-position-horizontal-relative:page;mso-position-vertical-relative:page;z-index:-263181312" type="#_x0000_t202" filled="false" stroked="false">
          <v:textbox inset="0,0,0,0">
            <w:txbxContent>
              <w:p>
                <w:pPr>
                  <w:spacing w:before="14"/>
                  <w:ind w:left="40" w:right="0" w:firstLine="0"/>
                  <w:jc w:val="left"/>
                  <w:rPr>
                    <w:b/>
                    <w:sz w:val="18"/>
                  </w:rPr>
                </w:pPr>
                <w:r>
                  <w:rPr/>
                  <w:fldChar w:fldCharType="begin"/>
                </w:r>
                <w:r>
                  <w:rPr>
                    <w:b/>
                    <w:sz w:val="18"/>
                  </w:rPr>
                  <w:instrText> PAGE </w:instrText>
                </w:r>
                <w:r>
                  <w:rPr/>
                  <w:fldChar w:fldCharType="separate"/>
                </w:r>
                <w:r>
                  <w:rPr/>
                  <w:t>57</w:t>
                </w:r>
                <w:r>
                  <w:rPr/>
                  <w:fldChar w:fldCharType="end"/>
                </w:r>
              </w:p>
            </w:txbxContent>
          </v:textbox>
          <w10:wrap type="none"/>
        </v:shape>
      </w:pict>
    </w:r>
    <w:r>
      <w:rPr/>
      <w:pict>
        <v:shape style="position:absolute;margin-left:179.419998pt;margin-top:787.284607pt;width:228pt;height:9.85pt;mso-position-horizontal-relative:page;mso-position-vertical-relative:page;z-index:-263180288"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63179264" from="70.919998pt,748.02002pt" to="214.919998pt,748.02002pt" stroked="true" strokeweight=".48001pt" strokecolor="#000000">
          <v:stroke dashstyle="solid"/>
          <w10:wrap type="none"/>
        </v:line>
      </w:pict>
    </w:r>
    <w:r>
      <w:rPr/>
      <w:pict>
        <v:shape style="position:absolute;margin-left:527.539978pt;margin-top:785.492126pt;width:12.1pt;height:12.1pt;mso-position-horizontal-relative:page;mso-position-vertical-relative:page;z-index:-263178240" type="#_x0000_t202" filled="false" stroked="false">
          <v:textbox inset="0,0,0,0">
            <w:txbxContent>
              <w:p>
                <w:pPr>
                  <w:spacing w:before="14"/>
                  <w:ind w:left="20" w:right="0" w:firstLine="0"/>
                  <w:jc w:val="left"/>
                  <w:rPr>
                    <w:b/>
                    <w:sz w:val="18"/>
                  </w:rPr>
                </w:pPr>
                <w:r>
                  <w:rPr>
                    <w:b/>
                    <w:sz w:val="18"/>
                  </w:rPr>
                  <w:t>60</w:t>
                </w:r>
              </w:p>
            </w:txbxContent>
          </v:textbox>
          <w10:wrap type="none"/>
        </v:shape>
      </w:pict>
    </w:r>
    <w:r>
      <w:rPr/>
      <w:pict>
        <v:shape style="position:absolute;margin-left:179.419998pt;margin-top:787.284607pt;width:228pt;height:9.85pt;mso-position-horizontal-relative:page;mso-position-vertical-relative:page;z-index:-263177216"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539978pt;margin-top:785.492126pt;width:14.1pt;height:12.1pt;mso-position-horizontal-relative:page;mso-position-vertical-relative:page;z-index:-263176192" type="#_x0000_t202" filled="false" stroked="false">
          <v:textbox inset="0,0,0,0">
            <w:txbxContent>
              <w:p>
                <w:pPr>
                  <w:spacing w:before="14"/>
                  <w:ind w:left="40" w:right="0" w:firstLine="0"/>
                  <w:jc w:val="left"/>
                  <w:rPr>
                    <w:b/>
                    <w:sz w:val="18"/>
                  </w:rPr>
                </w:pPr>
                <w:r>
                  <w:rPr/>
                  <w:fldChar w:fldCharType="begin"/>
                </w:r>
                <w:r>
                  <w:rPr>
                    <w:b/>
                    <w:sz w:val="18"/>
                  </w:rPr>
                  <w:instrText> PAGE </w:instrText>
                </w:r>
                <w:r>
                  <w:rPr/>
                  <w:fldChar w:fldCharType="separate"/>
                </w:r>
                <w:r>
                  <w:rPr/>
                  <w:t>61</w:t>
                </w:r>
                <w:r>
                  <w:rPr/>
                  <w:fldChar w:fldCharType="end"/>
                </w:r>
              </w:p>
            </w:txbxContent>
          </v:textbox>
          <w10:wrap type="none"/>
        </v:shape>
      </w:pict>
    </w:r>
    <w:r>
      <w:rPr/>
      <w:pict>
        <v:shape style="position:absolute;margin-left:179.419998pt;margin-top:787.284607pt;width:228pt;height:9.85pt;mso-position-horizontal-relative:page;mso-position-vertical-relative:page;z-index:-263175168"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58.97052pt;margin-top:538.892517pt;width:14pt;height:12.1pt;mso-position-horizontal-relative:page;mso-position-vertical-relative:page;z-index:-263174144" type="#_x0000_t202" filled="false" stroked="false">
          <v:textbox inset="0,0,0,0">
            <w:txbxContent>
              <w:p>
                <w:pPr>
                  <w:spacing w:before="14"/>
                  <w:ind w:left="40" w:right="0" w:firstLine="0"/>
                  <w:jc w:val="left"/>
                  <w:rPr>
                    <w:b/>
                    <w:sz w:val="18"/>
                  </w:rPr>
                </w:pPr>
                <w:r>
                  <w:rPr/>
                  <w:fldChar w:fldCharType="begin"/>
                </w:r>
                <w:r>
                  <w:rPr>
                    <w:b/>
                    <w:sz w:val="18"/>
                  </w:rPr>
                  <w:instrText> PAGE </w:instrText>
                </w:r>
                <w:r>
                  <w:rPr/>
                  <w:fldChar w:fldCharType="separate"/>
                </w:r>
                <w:r>
                  <w:rPr/>
                  <w:t>69</w:t>
                </w:r>
                <w:r>
                  <w:rPr/>
                  <w:fldChar w:fldCharType="end"/>
                </w:r>
              </w:p>
            </w:txbxContent>
          </v:textbox>
          <w10:wrap type="none"/>
        </v:shape>
      </w:pict>
    </w:r>
    <w:r>
      <w:rPr/>
      <w:pict>
        <v:shape style="position:absolute;margin-left:327.370514pt;margin-top:540.684998pt;width:228pt;height:9.85pt;mso-position-horizontal-relative:page;mso-position-vertical-relative:page;z-index:-263173120" type="#_x0000_t202" filled="false" stroked="false">
          <v:textbox inset="0,0,0,0">
            <w:txbxContent>
              <w:p>
                <w:pPr>
                  <w:spacing w:before="15"/>
                  <w:ind w:left="20" w:right="0" w:firstLine="0"/>
                  <w:jc w:val="left"/>
                  <w:rPr>
                    <w:sz w:val="14"/>
                  </w:rPr>
                </w:pPr>
                <w:r>
                  <w:rPr>
                    <w:sz w:val="14"/>
                  </w:rPr>
                  <w:t>GUÍA DE APLICACIÓN DEL DB HR PROTECCIÓN FRENTE AL RUIDO</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1"/>
      <w:numFmt w:val="lowerLetter"/>
      <w:lvlText w:val="%1)"/>
      <w:lvlJc w:val="left"/>
      <w:pPr>
        <w:ind w:left="1898" w:hanging="361"/>
        <w:jc w:val="left"/>
      </w:pPr>
      <w:rPr>
        <w:rFonts w:hint="default" w:ascii="Arial" w:hAnsi="Arial" w:eastAsia="Arial" w:cs="Arial"/>
        <w:w w:val="99"/>
        <w:sz w:val="16"/>
        <w:szCs w:val="16"/>
        <w:lang w:val="es-ES" w:eastAsia="es-ES" w:bidi="es-ES"/>
      </w:rPr>
    </w:lvl>
    <w:lvl w:ilvl="1">
      <w:start w:val="1"/>
      <w:numFmt w:val="lowerRoman"/>
      <w:lvlText w:val="%2."/>
      <w:lvlJc w:val="left"/>
      <w:pPr>
        <w:ind w:left="2618" w:hanging="261"/>
        <w:jc w:val="left"/>
      </w:pPr>
      <w:rPr>
        <w:rFonts w:hint="default" w:ascii="Arial" w:hAnsi="Arial" w:eastAsia="Arial" w:cs="Arial"/>
        <w:w w:val="99"/>
        <w:sz w:val="16"/>
        <w:szCs w:val="16"/>
        <w:lang w:val="es-ES" w:eastAsia="es-ES" w:bidi="es-ES"/>
      </w:rPr>
    </w:lvl>
    <w:lvl w:ilvl="2">
      <w:start w:val="0"/>
      <w:numFmt w:val="bullet"/>
      <w:lvlText w:val="•"/>
      <w:lvlJc w:val="left"/>
      <w:pPr>
        <w:ind w:left="3462" w:hanging="261"/>
      </w:pPr>
      <w:rPr>
        <w:rFonts w:hint="default"/>
        <w:lang w:val="es-ES" w:eastAsia="es-ES" w:bidi="es-ES"/>
      </w:rPr>
    </w:lvl>
    <w:lvl w:ilvl="3">
      <w:start w:val="0"/>
      <w:numFmt w:val="bullet"/>
      <w:lvlText w:val="•"/>
      <w:lvlJc w:val="left"/>
      <w:pPr>
        <w:ind w:left="4304" w:hanging="261"/>
      </w:pPr>
      <w:rPr>
        <w:rFonts w:hint="default"/>
        <w:lang w:val="es-ES" w:eastAsia="es-ES" w:bidi="es-ES"/>
      </w:rPr>
    </w:lvl>
    <w:lvl w:ilvl="4">
      <w:start w:val="0"/>
      <w:numFmt w:val="bullet"/>
      <w:lvlText w:val="•"/>
      <w:lvlJc w:val="left"/>
      <w:pPr>
        <w:ind w:left="5146" w:hanging="261"/>
      </w:pPr>
      <w:rPr>
        <w:rFonts w:hint="default"/>
        <w:lang w:val="es-ES" w:eastAsia="es-ES" w:bidi="es-ES"/>
      </w:rPr>
    </w:lvl>
    <w:lvl w:ilvl="5">
      <w:start w:val="0"/>
      <w:numFmt w:val="bullet"/>
      <w:lvlText w:val="•"/>
      <w:lvlJc w:val="left"/>
      <w:pPr>
        <w:ind w:left="5988" w:hanging="261"/>
      </w:pPr>
      <w:rPr>
        <w:rFonts w:hint="default"/>
        <w:lang w:val="es-ES" w:eastAsia="es-ES" w:bidi="es-ES"/>
      </w:rPr>
    </w:lvl>
    <w:lvl w:ilvl="6">
      <w:start w:val="0"/>
      <w:numFmt w:val="bullet"/>
      <w:lvlText w:val="•"/>
      <w:lvlJc w:val="left"/>
      <w:pPr>
        <w:ind w:left="6831" w:hanging="261"/>
      </w:pPr>
      <w:rPr>
        <w:rFonts w:hint="default"/>
        <w:lang w:val="es-ES" w:eastAsia="es-ES" w:bidi="es-ES"/>
      </w:rPr>
    </w:lvl>
    <w:lvl w:ilvl="7">
      <w:start w:val="0"/>
      <w:numFmt w:val="bullet"/>
      <w:lvlText w:val="•"/>
      <w:lvlJc w:val="left"/>
      <w:pPr>
        <w:ind w:left="7673" w:hanging="261"/>
      </w:pPr>
      <w:rPr>
        <w:rFonts w:hint="default"/>
        <w:lang w:val="es-ES" w:eastAsia="es-ES" w:bidi="es-ES"/>
      </w:rPr>
    </w:lvl>
    <w:lvl w:ilvl="8">
      <w:start w:val="0"/>
      <w:numFmt w:val="bullet"/>
      <w:lvlText w:val="•"/>
      <w:lvlJc w:val="left"/>
      <w:pPr>
        <w:ind w:left="8515" w:hanging="261"/>
      </w:pPr>
      <w:rPr>
        <w:rFonts w:hint="default"/>
        <w:lang w:val="es-ES" w:eastAsia="es-ES" w:bidi="es-ES"/>
      </w:rPr>
    </w:lvl>
  </w:abstractNum>
  <w:abstractNum w:abstractNumId="64">
    <w:multiLevelType w:val="hybridMultilevel"/>
    <w:lvl w:ilvl="0">
      <w:start w:val="1"/>
      <w:numFmt w:val="decimal"/>
      <w:lvlText w:val="%1."/>
      <w:lvlJc w:val="left"/>
      <w:pPr>
        <w:ind w:left="7714" w:hanging="360"/>
        <w:jc w:val="left"/>
      </w:pPr>
      <w:rPr>
        <w:rFonts w:hint="default" w:ascii="Arial Narrow" w:hAnsi="Arial Narrow" w:eastAsia="Arial Narrow" w:cs="Arial Narrow"/>
        <w:spacing w:val="-1"/>
        <w:w w:val="100"/>
        <w:sz w:val="20"/>
        <w:szCs w:val="20"/>
        <w:lang w:val="es-ES" w:eastAsia="es-ES" w:bidi="es-ES"/>
      </w:rPr>
    </w:lvl>
    <w:lvl w:ilvl="1">
      <w:start w:val="0"/>
      <w:numFmt w:val="bullet"/>
      <w:lvlText w:val="•"/>
      <w:lvlJc w:val="left"/>
      <w:pPr>
        <w:ind w:left="8396" w:hanging="360"/>
      </w:pPr>
      <w:rPr>
        <w:rFonts w:hint="default"/>
        <w:lang w:val="es-ES" w:eastAsia="es-ES" w:bidi="es-ES"/>
      </w:rPr>
    </w:lvl>
    <w:lvl w:ilvl="2">
      <w:start w:val="0"/>
      <w:numFmt w:val="bullet"/>
      <w:lvlText w:val="•"/>
      <w:lvlJc w:val="left"/>
      <w:pPr>
        <w:ind w:left="9072" w:hanging="360"/>
      </w:pPr>
      <w:rPr>
        <w:rFonts w:hint="default"/>
        <w:lang w:val="es-ES" w:eastAsia="es-ES" w:bidi="es-ES"/>
      </w:rPr>
    </w:lvl>
    <w:lvl w:ilvl="3">
      <w:start w:val="0"/>
      <w:numFmt w:val="bullet"/>
      <w:lvlText w:val="•"/>
      <w:lvlJc w:val="left"/>
      <w:pPr>
        <w:ind w:left="9748" w:hanging="360"/>
      </w:pPr>
      <w:rPr>
        <w:rFonts w:hint="default"/>
        <w:lang w:val="es-ES" w:eastAsia="es-ES" w:bidi="es-ES"/>
      </w:rPr>
    </w:lvl>
    <w:lvl w:ilvl="4">
      <w:start w:val="0"/>
      <w:numFmt w:val="bullet"/>
      <w:lvlText w:val="•"/>
      <w:lvlJc w:val="left"/>
      <w:pPr>
        <w:ind w:left="10424" w:hanging="360"/>
      </w:pPr>
      <w:rPr>
        <w:rFonts w:hint="default"/>
        <w:lang w:val="es-ES" w:eastAsia="es-ES" w:bidi="es-ES"/>
      </w:rPr>
    </w:lvl>
    <w:lvl w:ilvl="5">
      <w:start w:val="0"/>
      <w:numFmt w:val="bullet"/>
      <w:lvlText w:val="•"/>
      <w:lvlJc w:val="left"/>
      <w:pPr>
        <w:ind w:left="11100" w:hanging="360"/>
      </w:pPr>
      <w:rPr>
        <w:rFonts w:hint="default"/>
        <w:lang w:val="es-ES" w:eastAsia="es-ES" w:bidi="es-ES"/>
      </w:rPr>
    </w:lvl>
    <w:lvl w:ilvl="6">
      <w:start w:val="0"/>
      <w:numFmt w:val="bullet"/>
      <w:lvlText w:val="•"/>
      <w:lvlJc w:val="left"/>
      <w:pPr>
        <w:ind w:left="11776" w:hanging="360"/>
      </w:pPr>
      <w:rPr>
        <w:rFonts w:hint="default"/>
        <w:lang w:val="es-ES" w:eastAsia="es-ES" w:bidi="es-ES"/>
      </w:rPr>
    </w:lvl>
    <w:lvl w:ilvl="7">
      <w:start w:val="0"/>
      <w:numFmt w:val="bullet"/>
      <w:lvlText w:val="•"/>
      <w:lvlJc w:val="left"/>
      <w:pPr>
        <w:ind w:left="12452" w:hanging="360"/>
      </w:pPr>
      <w:rPr>
        <w:rFonts w:hint="default"/>
        <w:lang w:val="es-ES" w:eastAsia="es-ES" w:bidi="es-ES"/>
      </w:rPr>
    </w:lvl>
    <w:lvl w:ilvl="8">
      <w:start w:val="0"/>
      <w:numFmt w:val="bullet"/>
      <w:lvlText w:val="•"/>
      <w:lvlJc w:val="left"/>
      <w:pPr>
        <w:ind w:left="13128" w:hanging="360"/>
      </w:pPr>
      <w:rPr>
        <w:rFonts w:hint="default"/>
        <w:lang w:val="es-ES" w:eastAsia="es-ES" w:bidi="es-ES"/>
      </w:rPr>
    </w:lvl>
  </w:abstractNum>
  <w:abstractNum w:abstractNumId="63">
    <w:multiLevelType w:val="hybridMultilevel"/>
    <w:lvl w:ilvl="0">
      <w:start w:val="1"/>
      <w:numFmt w:val="decimal"/>
      <w:lvlText w:val="%1."/>
      <w:lvlJc w:val="left"/>
      <w:pPr>
        <w:ind w:left="1006" w:hanging="360"/>
        <w:jc w:val="left"/>
      </w:pPr>
      <w:rPr>
        <w:rFonts w:hint="default" w:ascii="Arial Narrow" w:hAnsi="Arial Narrow" w:eastAsia="Arial Narrow" w:cs="Arial Narrow"/>
        <w:spacing w:val="-1"/>
        <w:w w:val="100"/>
        <w:sz w:val="20"/>
        <w:szCs w:val="20"/>
        <w:lang w:val="es-ES" w:eastAsia="es-ES" w:bidi="es-ES"/>
      </w:rPr>
    </w:lvl>
    <w:lvl w:ilvl="1">
      <w:start w:val="0"/>
      <w:numFmt w:val="bullet"/>
      <w:lvlText w:val="•"/>
      <w:lvlJc w:val="left"/>
      <w:pPr>
        <w:ind w:left="1677" w:hanging="360"/>
      </w:pPr>
      <w:rPr>
        <w:rFonts w:hint="default"/>
        <w:lang w:val="es-ES" w:eastAsia="es-ES" w:bidi="es-ES"/>
      </w:rPr>
    </w:lvl>
    <w:lvl w:ilvl="2">
      <w:start w:val="0"/>
      <w:numFmt w:val="bullet"/>
      <w:lvlText w:val="•"/>
      <w:lvlJc w:val="left"/>
      <w:pPr>
        <w:ind w:left="2354" w:hanging="360"/>
      </w:pPr>
      <w:rPr>
        <w:rFonts w:hint="default"/>
        <w:lang w:val="es-ES" w:eastAsia="es-ES" w:bidi="es-ES"/>
      </w:rPr>
    </w:lvl>
    <w:lvl w:ilvl="3">
      <w:start w:val="0"/>
      <w:numFmt w:val="bullet"/>
      <w:lvlText w:val="•"/>
      <w:lvlJc w:val="left"/>
      <w:pPr>
        <w:ind w:left="3031" w:hanging="360"/>
      </w:pPr>
      <w:rPr>
        <w:rFonts w:hint="default"/>
        <w:lang w:val="es-ES" w:eastAsia="es-ES" w:bidi="es-ES"/>
      </w:rPr>
    </w:lvl>
    <w:lvl w:ilvl="4">
      <w:start w:val="0"/>
      <w:numFmt w:val="bullet"/>
      <w:lvlText w:val="•"/>
      <w:lvlJc w:val="left"/>
      <w:pPr>
        <w:ind w:left="3708" w:hanging="360"/>
      </w:pPr>
      <w:rPr>
        <w:rFonts w:hint="default"/>
        <w:lang w:val="es-ES" w:eastAsia="es-ES" w:bidi="es-ES"/>
      </w:rPr>
    </w:lvl>
    <w:lvl w:ilvl="5">
      <w:start w:val="0"/>
      <w:numFmt w:val="bullet"/>
      <w:lvlText w:val="•"/>
      <w:lvlJc w:val="left"/>
      <w:pPr>
        <w:ind w:left="4386" w:hanging="360"/>
      </w:pPr>
      <w:rPr>
        <w:rFonts w:hint="default"/>
        <w:lang w:val="es-ES" w:eastAsia="es-ES" w:bidi="es-ES"/>
      </w:rPr>
    </w:lvl>
    <w:lvl w:ilvl="6">
      <w:start w:val="0"/>
      <w:numFmt w:val="bullet"/>
      <w:lvlText w:val="•"/>
      <w:lvlJc w:val="left"/>
      <w:pPr>
        <w:ind w:left="5063" w:hanging="360"/>
      </w:pPr>
      <w:rPr>
        <w:rFonts w:hint="default"/>
        <w:lang w:val="es-ES" w:eastAsia="es-ES" w:bidi="es-ES"/>
      </w:rPr>
    </w:lvl>
    <w:lvl w:ilvl="7">
      <w:start w:val="0"/>
      <w:numFmt w:val="bullet"/>
      <w:lvlText w:val="•"/>
      <w:lvlJc w:val="left"/>
      <w:pPr>
        <w:ind w:left="5740" w:hanging="360"/>
      </w:pPr>
      <w:rPr>
        <w:rFonts w:hint="default"/>
        <w:lang w:val="es-ES" w:eastAsia="es-ES" w:bidi="es-ES"/>
      </w:rPr>
    </w:lvl>
    <w:lvl w:ilvl="8">
      <w:start w:val="0"/>
      <w:numFmt w:val="bullet"/>
      <w:lvlText w:val="•"/>
      <w:lvlJc w:val="left"/>
      <w:pPr>
        <w:ind w:left="6417" w:hanging="360"/>
      </w:pPr>
      <w:rPr>
        <w:rFonts w:hint="default"/>
        <w:lang w:val="es-ES" w:eastAsia="es-ES" w:bidi="es-ES"/>
      </w:rPr>
    </w:lvl>
  </w:abstractNum>
  <w:abstractNum w:abstractNumId="62">
    <w:multiLevelType w:val="hybridMultilevel"/>
    <w:lvl w:ilvl="0">
      <w:start w:val="1"/>
      <w:numFmt w:val="decimal"/>
      <w:lvlText w:val="%1."/>
      <w:lvlJc w:val="left"/>
      <w:pPr>
        <w:ind w:left="6490" w:hanging="360"/>
        <w:jc w:val="left"/>
      </w:pPr>
      <w:rPr>
        <w:rFonts w:hint="default" w:ascii="Arial Narrow" w:hAnsi="Arial Narrow" w:eastAsia="Arial Narrow" w:cs="Arial Narrow"/>
        <w:spacing w:val="-1"/>
        <w:w w:val="100"/>
        <w:sz w:val="20"/>
        <w:szCs w:val="20"/>
        <w:lang w:val="es-ES" w:eastAsia="es-ES" w:bidi="es-ES"/>
      </w:rPr>
    </w:lvl>
    <w:lvl w:ilvl="1">
      <w:start w:val="0"/>
      <w:numFmt w:val="bullet"/>
      <w:lvlText w:val="•"/>
      <w:lvlJc w:val="left"/>
      <w:pPr>
        <w:ind w:left="7298" w:hanging="360"/>
      </w:pPr>
      <w:rPr>
        <w:rFonts w:hint="default"/>
        <w:lang w:val="es-ES" w:eastAsia="es-ES" w:bidi="es-ES"/>
      </w:rPr>
    </w:lvl>
    <w:lvl w:ilvl="2">
      <w:start w:val="0"/>
      <w:numFmt w:val="bullet"/>
      <w:lvlText w:val="•"/>
      <w:lvlJc w:val="left"/>
      <w:pPr>
        <w:ind w:left="8096" w:hanging="360"/>
      </w:pPr>
      <w:rPr>
        <w:rFonts w:hint="default"/>
        <w:lang w:val="es-ES" w:eastAsia="es-ES" w:bidi="es-ES"/>
      </w:rPr>
    </w:lvl>
    <w:lvl w:ilvl="3">
      <w:start w:val="0"/>
      <w:numFmt w:val="bullet"/>
      <w:lvlText w:val="•"/>
      <w:lvlJc w:val="left"/>
      <w:pPr>
        <w:ind w:left="8894" w:hanging="360"/>
      </w:pPr>
      <w:rPr>
        <w:rFonts w:hint="default"/>
        <w:lang w:val="es-ES" w:eastAsia="es-ES" w:bidi="es-ES"/>
      </w:rPr>
    </w:lvl>
    <w:lvl w:ilvl="4">
      <w:start w:val="0"/>
      <w:numFmt w:val="bullet"/>
      <w:lvlText w:val="•"/>
      <w:lvlJc w:val="left"/>
      <w:pPr>
        <w:ind w:left="9692" w:hanging="360"/>
      </w:pPr>
      <w:rPr>
        <w:rFonts w:hint="default"/>
        <w:lang w:val="es-ES" w:eastAsia="es-ES" w:bidi="es-ES"/>
      </w:rPr>
    </w:lvl>
    <w:lvl w:ilvl="5">
      <w:start w:val="0"/>
      <w:numFmt w:val="bullet"/>
      <w:lvlText w:val="•"/>
      <w:lvlJc w:val="left"/>
      <w:pPr>
        <w:ind w:left="10490" w:hanging="360"/>
      </w:pPr>
      <w:rPr>
        <w:rFonts w:hint="default"/>
        <w:lang w:val="es-ES" w:eastAsia="es-ES" w:bidi="es-ES"/>
      </w:rPr>
    </w:lvl>
    <w:lvl w:ilvl="6">
      <w:start w:val="0"/>
      <w:numFmt w:val="bullet"/>
      <w:lvlText w:val="•"/>
      <w:lvlJc w:val="left"/>
      <w:pPr>
        <w:ind w:left="11288" w:hanging="360"/>
      </w:pPr>
      <w:rPr>
        <w:rFonts w:hint="default"/>
        <w:lang w:val="es-ES" w:eastAsia="es-ES" w:bidi="es-ES"/>
      </w:rPr>
    </w:lvl>
    <w:lvl w:ilvl="7">
      <w:start w:val="0"/>
      <w:numFmt w:val="bullet"/>
      <w:lvlText w:val="•"/>
      <w:lvlJc w:val="left"/>
      <w:pPr>
        <w:ind w:left="12086" w:hanging="360"/>
      </w:pPr>
      <w:rPr>
        <w:rFonts w:hint="default"/>
        <w:lang w:val="es-ES" w:eastAsia="es-ES" w:bidi="es-ES"/>
      </w:rPr>
    </w:lvl>
    <w:lvl w:ilvl="8">
      <w:start w:val="0"/>
      <w:numFmt w:val="bullet"/>
      <w:lvlText w:val="•"/>
      <w:lvlJc w:val="left"/>
      <w:pPr>
        <w:ind w:left="12884" w:hanging="360"/>
      </w:pPr>
      <w:rPr>
        <w:rFonts w:hint="default"/>
        <w:lang w:val="es-ES" w:eastAsia="es-ES" w:bidi="es-ES"/>
      </w:rPr>
    </w:lvl>
  </w:abstractNum>
  <w:abstractNum w:abstractNumId="61">
    <w:multiLevelType w:val="hybridMultilevel"/>
    <w:lvl w:ilvl="0">
      <w:start w:val="2"/>
      <w:numFmt w:val="decimal"/>
      <w:lvlText w:val="%1"/>
      <w:lvlJc w:val="left"/>
      <w:pPr>
        <w:ind w:left="1726" w:hanging="1441"/>
        <w:jc w:val="left"/>
      </w:pPr>
      <w:rPr>
        <w:rFonts w:hint="default"/>
        <w:lang w:val="es-ES" w:eastAsia="es-ES" w:bidi="es-ES"/>
      </w:rPr>
    </w:lvl>
    <w:lvl w:ilvl="1">
      <w:start w:val="1"/>
      <w:numFmt w:val="decimal"/>
      <w:lvlText w:val="%1.%2"/>
      <w:lvlJc w:val="left"/>
      <w:pPr>
        <w:ind w:left="1726" w:hanging="1441"/>
        <w:jc w:val="left"/>
      </w:pPr>
      <w:rPr>
        <w:rFonts w:hint="default"/>
        <w:lang w:val="es-ES" w:eastAsia="es-ES" w:bidi="es-ES"/>
      </w:rPr>
    </w:lvl>
    <w:lvl w:ilvl="2">
      <w:start w:val="4"/>
      <w:numFmt w:val="decimal"/>
      <w:lvlText w:val="%1.%2.%3"/>
      <w:lvlJc w:val="left"/>
      <w:pPr>
        <w:ind w:left="1726" w:hanging="1441"/>
        <w:jc w:val="left"/>
      </w:pPr>
      <w:rPr>
        <w:rFonts w:hint="default"/>
        <w:lang w:val="es-ES" w:eastAsia="es-ES" w:bidi="es-ES"/>
      </w:rPr>
    </w:lvl>
    <w:lvl w:ilvl="3">
      <w:start w:val="3"/>
      <w:numFmt w:val="decimal"/>
      <w:lvlText w:val="%1.%2.%3.%4"/>
      <w:lvlJc w:val="left"/>
      <w:pPr>
        <w:ind w:left="1726" w:hanging="1441"/>
        <w:jc w:val="left"/>
      </w:pPr>
      <w:rPr>
        <w:rFonts w:hint="default"/>
        <w:lang w:val="es-ES" w:eastAsia="es-ES" w:bidi="es-ES"/>
      </w:rPr>
    </w:lvl>
    <w:lvl w:ilvl="4">
      <w:start w:val="3"/>
      <w:numFmt w:val="decimal"/>
      <w:lvlText w:val="%1.%2.%3.%4.%5"/>
      <w:lvlJc w:val="left"/>
      <w:pPr>
        <w:ind w:left="1726" w:hanging="1441"/>
        <w:jc w:val="left"/>
      </w:pPr>
      <w:rPr>
        <w:rFonts w:hint="default"/>
        <w:lang w:val="es-ES" w:eastAsia="es-ES" w:bidi="es-ES"/>
      </w:rPr>
    </w:lvl>
    <w:lvl w:ilvl="5">
      <w:start w:val="4"/>
      <w:numFmt w:val="decimal"/>
      <w:lvlText w:val="%1.%2.%3.%4.%5.%6"/>
      <w:lvlJc w:val="left"/>
      <w:pPr>
        <w:ind w:left="1726" w:hanging="1441"/>
        <w:jc w:val="left"/>
      </w:pPr>
      <w:rPr>
        <w:rFonts w:hint="default"/>
        <w:lang w:val="es-ES" w:eastAsia="es-ES" w:bidi="es-ES"/>
      </w:rPr>
    </w:lvl>
    <w:lvl w:ilvl="6">
      <w:start w:val="1"/>
      <w:numFmt w:val="decimal"/>
      <w:lvlText w:val="%1.%2.%3.%4.%5.%6.%7"/>
      <w:lvlJc w:val="left"/>
      <w:pPr>
        <w:ind w:left="1726" w:hanging="1441"/>
        <w:jc w:val="left"/>
      </w:pPr>
      <w:rPr>
        <w:rFonts w:hint="default" w:ascii="Arial" w:hAnsi="Arial" w:eastAsia="Arial" w:cs="Arial"/>
        <w:b/>
        <w:bCs/>
        <w:color w:val="000080"/>
        <w:spacing w:val="-1"/>
        <w:w w:val="100"/>
        <w:sz w:val="20"/>
        <w:szCs w:val="20"/>
        <w:lang w:val="es-ES" w:eastAsia="es-ES" w:bidi="es-ES"/>
      </w:rPr>
    </w:lvl>
    <w:lvl w:ilvl="7">
      <w:start w:val="0"/>
      <w:numFmt w:val="bullet"/>
      <w:lvlText w:val=""/>
      <w:lvlJc w:val="left"/>
      <w:pPr>
        <w:ind w:left="958" w:hanging="360"/>
      </w:pPr>
      <w:rPr>
        <w:rFonts w:hint="default" w:ascii="Symbol" w:hAnsi="Symbol" w:eastAsia="Symbol" w:cs="Symbol"/>
        <w:w w:val="100"/>
        <w:sz w:val="20"/>
        <w:szCs w:val="20"/>
        <w:lang w:val="es-ES" w:eastAsia="es-ES" w:bidi="es-ES"/>
      </w:rPr>
    </w:lvl>
    <w:lvl w:ilvl="8">
      <w:start w:val="0"/>
      <w:numFmt w:val="bullet"/>
      <w:lvlText w:val="•"/>
      <w:lvlJc w:val="left"/>
      <w:pPr>
        <w:ind w:left="5516" w:hanging="360"/>
      </w:pPr>
      <w:rPr>
        <w:rFonts w:hint="default"/>
        <w:lang w:val="es-ES" w:eastAsia="es-ES" w:bidi="es-ES"/>
      </w:rPr>
    </w:lvl>
  </w:abstractNum>
  <w:abstractNum w:abstractNumId="59">
    <w:multiLevelType w:val="hybridMultilevel"/>
    <w:lvl w:ilvl="0">
      <w:start w:val="0"/>
      <w:numFmt w:val="bullet"/>
      <w:lvlText w:val=""/>
      <w:lvlJc w:val="left"/>
      <w:pPr>
        <w:ind w:left="828" w:hanging="355"/>
      </w:pPr>
      <w:rPr>
        <w:rFonts w:hint="default" w:ascii="Symbol" w:hAnsi="Symbol" w:eastAsia="Symbol" w:cs="Symbol"/>
        <w:w w:val="100"/>
        <w:sz w:val="20"/>
        <w:szCs w:val="20"/>
        <w:lang w:val="es-ES" w:eastAsia="es-ES" w:bidi="es-ES"/>
      </w:rPr>
    </w:lvl>
    <w:lvl w:ilvl="1">
      <w:start w:val="0"/>
      <w:numFmt w:val="bullet"/>
      <w:lvlText w:val="•"/>
      <w:lvlJc w:val="left"/>
      <w:pPr>
        <w:ind w:left="1687" w:hanging="355"/>
      </w:pPr>
      <w:rPr>
        <w:rFonts w:hint="default"/>
        <w:lang w:val="es-ES" w:eastAsia="es-ES" w:bidi="es-ES"/>
      </w:rPr>
    </w:lvl>
    <w:lvl w:ilvl="2">
      <w:start w:val="0"/>
      <w:numFmt w:val="bullet"/>
      <w:lvlText w:val="•"/>
      <w:lvlJc w:val="left"/>
      <w:pPr>
        <w:ind w:left="2554" w:hanging="355"/>
      </w:pPr>
      <w:rPr>
        <w:rFonts w:hint="default"/>
        <w:lang w:val="es-ES" w:eastAsia="es-ES" w:bidi="es-ES"/>
      </w:rPr>
    </w:lvl>
    <w:lvl w:ilvl="3">
      <w:start w:val="0"/>
      <w:numFmt w:val="bullet"/>
      <w:lvlText w:val="•"/>
      <w:lvlJc w:val="left"/>
      <w:pPr>
        <w:ind w:left="3421" w:hanging="355"/>
      </w:pPr>
      <w:rPr>
        <w:rFonts w:hint="default"/>
        <w:lang w:val="es-ES" w:eastAsia="es-ES" w:bidi="es-ES"/>
      </w:rPr>
    </w:lvl>
    <w:lvl w:ilvl="4">
      <w:start w:val="0"/>
      <w:numFmt w:val="bullet"/>
      <w:lvlText w:val="•"/>
      <w:lvlJc w:val="left"/>
      <w:pPr>
        <w:ind w:left="4289" w:hanging="355"/>
      </w:pPr>
      <w:rPr>
        <w:rFonts w:hint="default"/>
        <w:lang w:val="es-ES" w:eastAsia="es-ES" w:bidi="es-ES"/>
      </w:rPr>
    </w:lvl>
    <w:lvl w:ilvl="5">
      <w:start w:val="0"/>
      <w:numFmt w:val="bullet"/>
      <w:lvlText w:val="•"/>
      <w:lvlJc w:val="left"/>
      <w:pPr>
        <w:ind w:left="5156" w:hanging="355"/>
      </w:pPr>
      <w:rPr>
        <w:rFonts w:hint="default"/>
        <w:lang w:val="es-ES" w:eastAsia="es-ES" w:bidi="es-ES"/>
      </w:rPr>
    </w:lvl>
    <w:lvl w:ilvl="6">
      <w:start w:val="0"/>
      <w:numFmt w:val="bullet"/>
      <w:lvlText w:val="•"/>
      <w:lvlJc w:val="left"/>
      <w:pPr>
        <w:ind w:left="6023" w:hanging="355"/>
      </w:pPr>
      <w:rPr>
        <w:rFonts w:hint="default"/>
        <w:lang w:val="es-ES" w:eastAsia="es-ES" w:bidi="es-ES"/>
      </w:rPr>
    </w:lvl>
    <w:lvl w:ilvl="7">
      <w:start w:val="0"/>
      <w:numFmt w:val="bullet"/>
      <w:lvlText w:val="•"/>
      <w:lvlJc w:val="left"/>
      <w:pPr>
        <w:ind w:left="6891" w:hanging="355"/>
      </w:pPr>
      <w:rPr>
        <w:rFonts w:hint="default"/>
        <w:lang w:val="es-ES" w:eastAsia="es-ES" w:bidi="es-ES"/>
      </w:rPr>
    </w:lvl>
    <w:lvl w:ilvl="8">
      <w:start w:val="0"/>
      <w:numFmt w:val="bullet"/>
      <w:lvlText w:val="•"/>
      <w:lvlJc w:val="left"/>
      <w:pPr>
        <w:ind w:left="7758" w:hanging="355"/>
      </w:pPr>
      <w:rPr>
        <w:rFonts w:hint="default"/>
        <w:lang w:val="es-ES" w:eastAsia="es-ES" w:bidi="es-ES"/>
      </w:rPr>
    </w:lvl>
  </w:abstractNum>
  <w:abstractNum w:abstractNumId="58">
    <w:multiLevelType w:val="hybridMultilevel"/>
    <w:lvl w:ilvl="0">
      <w:start w:val="0"/>
      <w:numFmt w:val="bullet"/>
      <w:lvlText w:val=""/>
      <w:lvlJc w:val="left"/>
      <w:pPr>
        <w:ind w:left="1178" w:hanging="361"/>
      </w:pPr>
      <w:rPr>
        <w:rFonts w:hint="default" w:ascii="Symbol" w:hAnsi="Symbol" w:eastAsia="Symbol" w:cs="Symbol"/>
        <w:w w:val="100"/>
        <w:sz w:val="20"/>
        <w:szCs w:val="20"/>
        <w:lang w:val="es-ES" w:eastAsia="es-ES" w:bidi="es-ES"/>
      </w:rPr>
    </w:lvl>
    <w:lvl w:ilvl="1">
      <w:start w:val="0"/>
      <w:numFmt w:val="bullet"/>
      <w:lvlText w:val="•"/>
      <w:lvlJc w:val="left"/>
      <w:pPr>
        <w:ind w:left="2082" w:hanging="361"/>
      </w:pPr>
      <w:rPr>
        <w:rFonts w:hint="default"/>
        <w:lang w:val="es-ES" w:eastAsia="es-ES" w:bidi="es-ES"/>
      </w:rPr>
    </w:lvl>
    <w:lvl w:ilvl="2">
      <w:start w:val="0"/>
      <w:numFmt w:val="bullet"/>
      <w:lvlText w:val="•"/>
      <w:lvlJc w:val="left"/>
      <w:pPr>
        <w:ind w:left="2984" w:hanging="361"/>
      </w:pPr>
      <w:rPr>
        <w:rFonts w:hint="default"/>
        <w:lang w:val="es-ES" w:eastAsia="es-ES" w:bidi="es-ES"/>
      </w:rPr>
    </w:lvl>
    <w:lvl w:ilvl="3">
      <w:start w:val="0"/>
      <w:numFmt w:val="bullet"/>
      <w:lvlText w:val="•"/>
      <w:lvlJc w:val="left"/>
      <w:pPr>
        <w:ind w:left="3886" w:hanging="361"/>
      </w:pPr>
      <w:rPr>
        <w:rFonts w:hint="default"/>
        <w:lang w:val="es-ES" w:eastAsia="es-ES" w:bidi="es-ES"/>
      </w:rPr>
    </w:lvl>
    <w:lvl w:ilvl="4">
      <w:start w:val="0"/>
      <w:numFmt w:val="bullet"/>
      <w:lvlText w:val="•"/>
      <w:lvlJc w:val="left"/>
      <w:pPr>
        <w:ind w:left="4788" w:hanging="361"/>
      </w:pPr>
      <w:rPr>
        <w:rFonts w:hint="default"/>
        <w:lang w:val="es-ES" w:eastAsia="es-ES" w:bidi="es-ES"/>
      </w:rPr>
    </w:lvl>
    <w:lvl w:ilvl="5">
      <w:start w:val="0"/>
      <w:numFmt w:val="bullet"/>
      <w:lvlText w:val="•"/>
      <w:lvlJc w:val="left"/>
      <w:pPr>
        <w:ind w:left="5690" w:hanging="361"/>
      </w:pPr>
      <w:rPr>
        <w:rFonts w:hint="default"/>
        <w:lang w:val="es-ES" w:eastAsia="es-ES" w:bidi="es-ES"/>
      </w:rPr>
    </w:lvl>
    <w:lvl w:ilvl="6">
      <w:start w:val="0"/>
      <w:numFmt w:val="bullet"/>
      <w:lvlText w:val="•"/>
      <w:lvlJc w:val="left"/>
      <w:pPr>
        <w:ind w:left="6592" w:hanging="361"/>
      </w:pPr>
      <w:rPr>
        <w:rFonts w:hint="default"/>
        <w:lang w:val="es-ES" w:eastAsia="es-ES" w:bidi="es-ES"/>
      </w:rPr>
    </w:lvl>
    <w:lvl w:ilvl="7">
      <w:start w:val="0"/>
      <w:numFmt w:val="bullet"/>
      <w:lvlText w:val="•"/>
      <w:lvlJc w:val="left"/>
      <w:pPr>
        <w:ind w:left="7494" w:hanging="361"/>
      </w:pPr>
      <w:rPr>
        <w:rFonts w:hint="default"/>
        <w:lang w:val="es-ES" w:eastAsia="es-ES" w:bidi="es-ES"/>
      </w:rPr>
    </w:lvl>
    <w:lvl w:ilvl="8">
      <w:start w:val="0"/>
      <w:numFmt w:val="bullet"/>
      <w:lvlText w:val="•"/>
      <w:lvlJc w:val="left"/>
      <w:pPr>
        <w:ind w:left="8396" w:hanging="361"/>
      </w:pPr>
      <w:rPr>
        <w:rFonts w:hint="default"/>
        <w:lang w:val="es-ES" w:eastAsia="es-ES" w:bidi="es-ES"/>
      </w:rPr>
    </w:lvl>
  </w:abstractNum>
  <w:abstractNum w:abstractNumId="57">
    <w:multiLevelType w:val="hybridMultilevel"/>
    <w:lvl w:ilvl="0">
      <w:start w:val="1"/>
      <w:numFmt w:val="decimal"/>
      <w:lvlText w:val="%1."/>
      <w:lvlJc w:val="left"/>
      <w:pPr>
        <w:ind w:left="818" w:hanging="360"/>
        <w:jc w:val="left"/>
      </w:pPr>
      <w:rPr>
        <w:rFonts w:hint="default" w:ascii="Arial" w:hAnsi="Arial" w:eastAsia="Arial" w:cs="Arial"/>
        <w:spacing w:val="-1"/>
        <w:w w:val="99"/>
        <w:sz w:val="18"/>
        <w:szCs w:val="18"/>
        <w:lang w:val="es-ES" w:eastAsia="es-ES" w:bidi="es-ES"/>
      </w:rPr>
    </w:lvl>
    <w:lvl w:ilvl="1">
      <w:start w:val="0"/>
      <w:numFmt w:val="bullet"/>
      <w:lvlText w:val="•"/>
      <w:lvlJc w:val="left"/>
      <w:pPr>
        <w:ind w:left="1125" w:hanging="360"/>
      </w:pPr>
      <w:rPr>
        <w:rFonts w:hint="default"/>
        <w:lang w:val="es-ES" w:eastAsia="es-ES" w:bidi="es-ES"/>
      </w:rPr>
    </w:lvl>
    <w:lvl w:ilvl="2">
      <w:start w:val="0"/>
      <w:numFmt w:val="bullet"/>
      <w:lvlText w:val="•"/>
      <w:lvlJc w:val="left"/>
      <w:pPr>
        <w:ind w:left="1430" w:hanging="360"/>
      </w:pPr>
      <w:rPr>
        <w:rFonts w:hint="default"/>
        <w:lang w:val="es-ES" w:eastAsia="es-ES" w:bidi="es-ES"/>
      </w:rPr>
    </w:lvl>
    <w:lvl w:ilvl="3">
      <w:start w:val="0"/>
      <w:numFmt w:val="bullet"/>
      <w:lvlText w:val="•"/>
      <w:lvlJc w:val="left"/>
      <w:pPr>
        <w:ind w:left="1735" w:hanging="360"/>
      </w:pPr>
      <w:rPr>
        <w:rFonts w:hint="default"/>
        <w:lang w:val="es-ES" w:eastAsia="es-ES" w:bidi="es-ES"/>
      </w:rPr>
    </w:lvl>
    <w:lvl w:ilvl="4">
      <w:start w:val="0"/>
      <w:numFmt w:val="bullet"/>
      <w:lvlText w:val="•"/>
      <w:lvlJc w:val="left"/>
      <w:pPr>
        <w:ind w:left="2040" w:hanging="360"/>
      </w:pPr>
      <w:rPr>
        <w:rFonts w:hint="default"/>
        <w:lang w:val="es-ES" w:eastAsia="es-ES" w:bidi="es-ES"/>
      </w:rPr>
    </w:lvl>
    <w:lvl w:ilvl="5">
      <w:start w:val="0"/>
      <w:numFmt w:val="bullet"/>
      <w:lvlText w:val="•"/>
      <w:lvlJc w:val="left"/>
      <w:pPr>
        <w:ind w:left="2345" w:hanging="360"/>
      </w:pPr>
      <w:rPr>
        <w:rFonts w:hint="default"/>
        <w:lang w:val="es-ES" w:eastAsia="es-ES" w:bidi="es-ES"/>
      </w:rPr>
    </w:lvl>
    <w:lvl w:ilvl="6">
      <w:start w:val="0"/>
      <w:numFmt w:val="bullet"/>
      <w:lvlText w:val="•"/>
      <w:lvlJc w:val="left"/>
      <w:pPr>
        <w:ind w:left="2650" w:hanging="360"/>
      </w:pPr>
      <w:rPr>
        <w:rFonts w:hint="default"/>
        <w:lang w:val="es-ES" w:eastAsia="es-ES" w:bidi="es-ES"/>
      </w:rPr>
    </w:lvl>
    <w:lvl w:ilvl="7">
      <w:start w:val="0"/>
      <w:numFmt w:val="bullet"/>
      <w:lvlText w:val="•"/>
      <w:lvlJc w:val="left"/>
      <w:pPr>
        <w:ind w:left="2955" w:hanging="360"/>
      </w:pPr>
      <w:rPr>
        <w:rFonts w:hint="default"/>
        <w:lang w:val="es-ES" w:eastAsia="es-ES" w:bidi="es-ES"/>
      </w:rPr>
    </w:lvl>
    <w:lvl w:ilvl="8">
      <w:start w:val="0"/>
      <w:numFmt w:val="bullet"/>
      <w:lvlText w:val="•"/>
      <w:lvlJc w:val="left"/>
      <w:pPr>
        <w:ind w:left="3260" w:hanging="360"/>
      </w:pPr>
      <w:rPr>
        <w:rFonts w:hint="default"/>
        <w:lang w:val="es-ES" w:eastAsia="es-ES" w:bidi="es-ES"/>
      </w:rPr>
    </w:lvl>
  </w:abstractNum>
  <w:abstractNum w:abstractNumId="56">
    <w:multiLevelType w:val="hybridMultilevel"/>
    <w:lvl w:ilvl="0">
      <w:start w:val="0"/>
      <w:numFmt w:val="bullet"/>
      <w:lvlText w:val=""/>
      <w:lvlJc w:val="left"/>
      <w:pPr>
        <w:ind w:left="468" w:hanging="358"/>
      </w:pPr>
      <w:rPr>
        <w:rFonts w:hint="default" w:ascii="Symbol" w:hAnsi="Symbol" w:eastAsia="Symbol" w:cs="Symbol"/>
        <w:w w:val="100"/>
        <w:sz w:val="18"/>
        <w:szCs w:val="18"/>
        <w:lang w:val="es-ES" w:eastAsia="es-ES" w:bidi="es-ES"/>
      </w:rPr>
    </w:lvl>
    <w:lvl w:ilvl="1">
      <w:start w:val="0"/>
      <w:numFmt w:val="bullet"/>
      <w:lvlText w:val="•"/>
      <w:lvlJc w:val="left"/>
      <w:pPr>
        <w:ind w:left="1388" w:hanging="358"/>
      </w:pPr>
      <w:rPr>
        <w:rFonts w:hint="default"/>
        <w:lang w:val="es-ES" w:eastAsia="es-ES" w:bidi="es-ES"/>
      </w:rPr>
    </w:lvl>
    <w:lvl w:ilvl="2">
      <w:start w:val="0"/>
      <w:numFmt w:val="bullet"/>
      <w:lvlText w:val="•"/>
      <w:lvlJc w:val="left"/>
      <w:pPr>
        <w:ind w:left="2317" w:hanging="358"/>
      </w:pPr>
      <w:rPr>
        <w:rFonts w:hint="default"/>
        <w:lang w:val="es-ES" w:eastAsia="es-ES" w:bidi="es-ES"/>
      </w:rPr>
    </w:lvl>
    <w:lvl w:ilvl="3">
      <w:start w:val="0"/>
      <w:numFmt w:val="bullet"/>
      <w:lvlText w:val="•"/>
      <w:lvlJc w:val="left"/>
      <w:pPr>
        <w:ind w:left="3246" w:hanging="358"/>
      </w:pPr>
      <w:rPr>
        <w:rFonts w:hint="default"/>
        <w:lang w:val="es-ES" w:eastAsia="es-ES" w:bidi="es-ES"/>
      </w:rPr>
    </w:lvl>
    <w:lvl w:ilvl="4">
      <w:start w:val="0"/>
      <w:numFmt w:val="bullet"/>
      <w:lvlText w:val="•"/>
      <w:lvlJc w:val="left"/>
      <w:pPr>
        <w:ind w:left="4175" w:hanging="358"/>
      </w:pPr>
      <w:rPr>
        <w:rFonts w:hint="default"/>
        <w:lang w:val="es-ES" w:eastAsia="es-ES" w:bidi="es-ES"/>
      </w:rPr>
    </w:lvl>
    <w:lvl w:ilvl="5">
      <w:start w:val="0"/>
      <w:numFmt w:val="bullet"/>
      <w:lvlText w:val="•"/>
      <w:lvlJc w:val="left"/>
      <w:pPr>
        <w:ind w:left="5103" w:hanging="358"/>
      </w:pPr>
      <w:rPr>
        <w:rFonts w:hint="default"/>
        <w:lang w:val="es-ES" w:eastAsia="es-ES" w:bidi="es-ES"/>
      </w:rPr>
    </w:lvl>
    <w:lvl w:ilvl="6">
      <w:start w:val="0"/>
      <w:numFmt w:val="bullet"/>
      <w:lvlText w:val="•"/>
      <w:lvlJc w:val="left"/>
      <w:pPr>
        <w:ind w:left="6032" w:hanging="358"/>
      </w:pPr>
      <w:rPr>
        <w:rFonts w:hint="default"/>
        <w:lang w:val="es-ES" w:eastAsia="es-ES" w:bidi="es-ES"/>
      </w:rPr>
    </w:lvl>
    <w:lvl w:ilvl="7">
      <w:start w:val="0"/>
      <w:numFmt w:val="bullet"/>
      <w:lvlText w:val="•"/>
      <w:lvlJc w:val="left"/>
      <w:pPr>
        <w:ind w:left="6961" w:hanging="358"/>
      </w:pPr>
      <w:rPr>
        <w:rFonts w:hint="default"/>
        <w:lang w:val="es-ES" w:eastAsia="es-ES" w:bidi="es-ES"/>
      </w:rPr>
    </w:lvl>
    <w:lvl w:ilvl="8">
      <w:start w:val="0"/>
      <w:numFmt w:val="bullet"/>
      <w:lvlText w:val="•"/>
      <w:lvlJc w:val="left"/>
      <w:pPr>
        <w:ind w:left="7890" w:hanging="358"/>
      </w:pPr>
      <w:rPr>
        <w:rFonts w:hint="default"/>
        <w:lang w:val="es-ES" w:eastAsia="es-ES" w:bidi="es-ES"/>
      </w:rPr>
    </w:lvl>
  </w:abstractNum>
  <w:abstractNum w:abstractNumId="55">
    <w:multiLevelType w:val="hybridMultilevel"/>
    <w:lvl w:ilvl="0">
      <w:start w:val="0"/>
      <w:numFmt w:val="bullet"/>
      <w:lvlText w:val=""/>
      <w:lvlJc w:val="left"/>
      <w:pPr>
        <w:ind w:left="468" w:hanging="358"/>
      </w:pPr>
      <w:rPr>
        <w:rFonts w:hint="default" w:ascii="Symbol" w:hAnsi="Symbol" w:eastAsia="Symbol" w:cs="Symbol"/>
        <w:w w:val="100"/>
        <w:sz w:val="18"/>
        <w:szCs w:val="18"/>
        <w:lang w:val="es-ES" w:eastAsia="es-ES" w:bidi="es-ES"/>
      </w:rPr>
    </w:lvl>
    <w:lvl w:ilvl="1">
      <w:start w:val="0"/>
      <w:numFmt w:val="bullet"/>
      <w:lvlText w:val="•"/>
      <w:lvlJc w:val="left"/>
      <w:pPr>
        <w:ind w:left="1388" w:hanging="358"/>
      </w:pPr>
      <w:rPr>
        <w:rFonts w:hint="default"/>
        <w:lang w:val="es-ES" w:eastAsia="es-ES" w:bidi="es-ES"/>
      </w:rPr>
    </w:lvl>
    <w:lvl w:ilvl="2">
      <w:start w:val="0"/>
      <w:numFmt w:val="bullet"/>
      <w:lvlText w:val="•"/>
      <w:lvlJc w:val="left"/>
      <w:pPr>
        <w:ind w:left="2317" w:hanging="358"/>
      </w:pPr>
      <w:rPr>
        <w:rFonts w:hint="default"/>
        <w:lang w:val="es-ES" w:eastAsia="es-ES" w:bidi="es-ES"/>
      </w:rPr>
    </w:lvl>
    <w:lvl w:ilvl="3">
      <w:start w:val="0"/>
      <w:numFmt w:val="bullet"/>
      <w:lvlText w:val="•"/>
      <w:lvlJc w:val="left"/>
      <w:pPr>
        <w:ind w:left="3246" w:hanging="358"/>
      </w:pPr>
      <w:rPr>
        <w:rFonts w:hint="default"/>
        <w:lang w:val="es-ES" w:eastAsia="es-ES" w:bidi="es-ES"/>
      </w:rPr>
    </w:lvl>
    <w:lvl w:ilvl="4">
      <w:start w:val="0"/>
      <w:numFmt w:val="bullet"/>
      <w:lvlText w:val="•"/>
      <w:lvlJc w:val="left"/>
      <w:pPr>
        <w:ind w:left="4175" w:hanging="358"/>
      </w:pPr>
      <w:rPr>
        <w:rFonts w:hint="default"/>
        <w:lang w:val="es-ES" w:eastAsia="es-ES" w:bidi="es-ES"/>
      </w:rPr>
    </w:lvl>
    <w:lvl w:ilvl="5">
      <w:start w:val="0"/>
      <w:numFmt w:val="bullet"/>
      <w:lvlText w:val="•"/>
      <w:lvlJc w:val="left"/>
      <w:pPr>
        <w:ind w:left="5103" w:hanging="358"/>
      </w:pPr>
      <w:rPr>
        <w:rFonts w:hint="default"/>
        <w:lang w:val="es-ES" w:eastAsia="es-ES" w:bidi="es-ES"/>
      </w:rPr>
    </w:lvl>
    <w:lvl w:ilvl="6">
      <w:start w:val="0"/>
      <w:numFmt w:val="bullet"/>
      <w:lvlText w:val="•"/>
      <w:lvlJc w:val="left"/>
      <w:pPr>
        <w:ind w:left="6032" w:hanging="358"/>
      </w:pPr>
      <w:rPr>
        <w:rFonts w:hint="default"/>
        <w:lang w:val="es-ES" w:eastAsia="es-ES" w:bidi="es-ES"/>
      </w:rPr>
    </w:lvl>
    <w:lvl w:ilvl="7">
      <w:start w:val="0"/>
      <w:numFmt w:val="bullet"/>
      <w:lvlText w:val="•"/>
      <w:lvlJc w:val="left"/>
      <w:pPr>
        <w:ind w:left="6961" w:hanging="358"/>
      </w:pPr>
      <w:rPr>
        <w:rFonts w:hint="default"/>
        <w:lang w:val="es-ES" w:eastAsia="es-ES" w:bidi="es-ES"/>
      </w:rPr>
    </w:lvl>
    <w:lvl w:ilvl="8">
      <w:start w:val="0"/>
      <w:numFmt w:val="bullet"/>
      <w:lvlText w:val="•"/>
      <w:lvlJc w:val="left"/>
      <w:pPr>
        <w:ind w:left="7890" w:hanging="358"/>
      </w:pPr>
      <w:rPr>
        <w:rFonts w:hint="default"/>
        <w:lang w:val="es-ES" w:eastAsia="es-ES" w:bidi="es-ES"/>
      </w:rPr>
    </w:lvl>
  </w:abstractNum>
  <w:abstractNum w:abstractNumId="54">
    <w:multiLevelType w:val="hybridMultilevel"/>
    <w:lvl w:ilvl="0">
      <w:start w:val="0"/>
      <w:numFmt w:val="bullet"/>
      <w:lvlText w:val=""/>
      <w:lvlJc w:val="left"/>
      <w:pPr>
        <w:ind w:left="818" w:hanging="358"/>
      </w:pPr>
      <w:rPr>
        <w:rFonts w:hint="default" w:ascii="Symbol" w:hAnsi="Symbol" w:eastAsia="Symbol" w:cs="Symbol"/>
        <w:w w:val="100"/>
        <w:sz w:val="18"/>
        <w:szCs w:val="18"/>
        <w:lang w:val="es-ES" w:eastAsia="es-ES" w:bidi="es-ES"/>
      </w:rPr>
    </w:lvl>
    <w:lvl w:ilvl="1">
      <w:start w:val="0"/>
      <w:numFmt w:val="bullet"/>
      <w:lvlText w:val="•"/>
      <w:lvlJc w:val="left"/>
      <w:pPr>
        <w:ind w:left="1758" w:hanging="358"/>
      </w:pPr>
      <w:rPr>
        <w:rFonts w:hint="default"/>
        <w:lang w:val="es-ES" w:eastAsia="es-ES" w:bidi="es-ES"/>
      </w:rPr>
    </w:lvl>
    <w:lvl w:ilvl="2">
      <w:start w:val="0"/>
      <w:numFmt w:val="bullet"/>
      <w:lvlText w:val="•"/>
      <w:lvlJc w:val="left"/>
      <w:pPr>
        <w:ind w:left="2696" w:hanging="358"/>
      </w:pPr>
      <w:rPr>
        <w:rFonts w:hint="default"/>
        <w:lang w:val="es-ES" w:eastAsia="es-ES" w:bidi="es-ES"/>
      </w:rPr>
    </w:lvl>
    <w:lvl w:ilvl="3">
      <w:start w:val="0"/>
      <w:numFmt w:val="bullet"/>
      <w:lvlText w:val="•"/>
      <w:lvlJc w:val="left"/>
      <w:pPr>
        <w:ind w:left="3634" w:hanging="358"/>
      </w:pPr>
      <w:rPr>
        <w:rFonts w:hint="default"/>
        <w:lang w:val="es-ES" w:eastAsia="es-ES" w:bidi="es-ES"/>
      </w:rPr>
    </w:lvl>
    <w:lvl w:ilvl="4">
      <w:start w:val="0"/>
      <w:numFmt w:val="bullet"/>
      <w:lvlText w:val="•"/>
      <w:lvlJc w:val="left"/>
      <w:pPr>
        <w:ind w:left="4572" w:hanging="358"/>
      </w:pPr>
      <w:rPr>
        <w:rFonts w:hint="default"/>
        <w:lang w:val="es-ES" w:eastAsia="es-ES" w:bidi="es-ES"/>
      </w:rPr>
    </w:lvl>
    <w:lvl w:ilvl="5">
      <w:start w:val="0"/>
      <w:numFmt w:val="bullet"/>
      <w:lvlText w:val="•"/>
      <w:lvlJc w:val="left"/>
      <w:pPr>
        <w:ind w:left="5510" w:hanging="358"/>
      </w:pPr>
      <w:rPr>
        <w:rFonts w:hint="default"/>
        <w:lang w:val="es-ES" w:eastAsia="es-ES" w:bidi="es-ES"/>
      </w:rPr>
    </w:lvl>
    <w:lvl w:ilvl="6">
      <w:start w:val="0"/>
      <w:numFmt w:val="bullet"/>
      <w:lvlText w:val="•"/>
      <w:lvlJc w:val="left"/>
      <w:pPr>
        <w:ind w:left="6448" w:hanging="358"/>
      </w:pPr>
      <w:rPr>
        <w:rFonts w:hint="default"/>
        <w:lang w:val="es-ES" w:eastAsia="es-ES" w:bidi="es-ES"/>
      </w:rPr>
    </w:lvl>
    <w:lvl w:ilvl="7">
      <w:start w:val="0"/>
      <w:numFmt w:val="bullet"/>
      <w:lvlText w:val="•"/>
      <w:lvlJc w:val="left"/>
      <w:pPr>
        <w:ind w:left="7386" w:hanging="358"/>
      </w:pPr>
      <w:rPr>
        <w:rFonts w:hint="default"/>
        <w:lang w:val="es-ES" w:eastAsia="es-ES" w:bidi="es-ES"/>
      </w:rPr>
    </w:lvl>
    <w:lvl w:ilvl="8">
      <w:start w:val="0"/>
      <w:numFmt w:val="bullet"/>
      <w:lvlText w:val="•"/>
      <w:lvlJc w:val="left"/>
      <w:pPr>
        <w:ind w:left="8324" w:hanging="358"/>
      </w:pPr>
      <w:rPr>
        <w:rFonts w:hint="default"/>
        <w:lang w:val="es-ES" w:eastAsia="es-ES" w:bidi="es-ES"/>
      </w:rPr>
    </w:lvl>
  </w:abstractNum>
  <w:abstractNum w:abstractNumId="53">
    <w:multiLevelType w:val="hybridMultilevel"/>
    <w:lvl w:ilvl="0">
      <w:start w:val="1"/>
      <w:numFmt w:val="lowerLetter"/>
      <w:lvlText w:val="%1)"/>
      <w:lvlJc w:val="left"/>
      <w:pPr>
        <w:ind w:left="1178" w:hanging="361"/>
        <w:jc w:val="left"/>
      </w:pPr>
      <w:rPr>
        <w:rFonts w:hint="default" w:ascii="Arial" w:hAnsi="Arial" w:eastAsia="Arial" w:cs="Arial"/>
        <w:b/>
        <w:bCs/>
        <w:spacing w:val="-1"/>
        <w:w w:val="100"/>
        <w:sz w:val="20"/>
        <w:szCs w:val="20"/>
        <w:lang w:val="es-ES" w:eastAsia="es-ES" w:bidi="es-ES"/>
      </w:rPr>
    </w:lvl>
    <w:lvl w:ilvl="1">
      <w:start w:val="0"/>
      <w:numFmt w:val="bullet"/>
      <w:lvlText w:val="•"/>
      <w:lvlJc w:val="left"/>
      <w:pPr>
        <w:ind w:left="2082" w:hanging="361"/>
      </w:pPr>
      <w:rPr>
        <w:rFonts w:hint="default"/>
        <w:lang w:val="es-ES" w:eastAsia="es-ES" w:bidi="es-ES"/>
      </w:rPr>
    </w:lvl>
    <w:lvl w:ilvl="2">
      <w:start w:val="0"/>
      <w:numFmt w:val="bullet"/>
      <w:lvlText w:val="•"/>
      <w:lvlJc w:val="left"/>
      <w:pPr>
        <w:ind w:left="2984" w:hanging="361"/>
      </w:pPr>
      <w:rPr>
        <w:rFonts w:hint="default"/>
        <w:lang w:val="es-ES" w:eastAsia="es-ES" w:bidi="es-ES"/>
      </w:rPr>
    </w:lvl>
    <w:lvl w:ilvl="3">
      <w:start w:val="0"/>
      <w:numFmt w:val="bullet"/>
      <w:lvlText w:val="•"/>
      <w:lvlJc w:val="left"/>
      <w:pPr>
        <w:ind w:left="3886" w:hanging="361"/>
      </w:pPr>
      <w:rPr>
        <w:rFonts w:hint="default"/>
        <w:lang w:val="es-ES" w:eastAsia="es-ES" w:bidi="es-ES"/>
      </w:rPr>
    </w:lvl>
    <w:lvl w:ilvl="4">
      <w:start w:val="0"/>
      <w:numFmt w:val="bullet"/>
      <w:lvlText w:val="•"/>
      <w:lvlJc w:val="left"/>
      <w:pPr>
        <w:ind w:left="4788" w:hanging="361"/>
      </w:pPr>
      <w:rPr>
        <w:rFonts w:hint="default"/>
        <w:lang w:val="es-ES" w:eastAsia="es-ES" w:bidi="es-ES"/>
      </w:rPr>
    </w:lvl>
    <w:lvl w:ilvl="5">
      <w:start w:val="0"/>
      <w:numFmt w:val="bullet"/>
      <w:lvlText w:val="•"/>
      <w:lvlJc w:val="left"/>
      <w:pPr>
        <w:ind w:left="5690" w:hanging="361"/>
      </w:pPr>
      <w:rPr>
        <w:rFonts w:hint="default"/>
        <w:lang w:val="es-ES" w:eastAsia="es-ES" w:bidi="es-ES"/>
      </w:rPr>
    </w:lvl>
    <w:lvl w:ilvl="6">
      <w:start w:val="0"/>
      <w:numFmt w:val="bullet"/>
      <w:lvlText w:val="•"/>
      <w:lvlJc w:val="left"/>
      <w:pPr>
        <w:ind w:left="6592" w:hanging="361"/>
      </w:pPr>
      <w:rPr>
        <w:rFonts w:hint="default"/>
        <w:lang w:val="es-ES" w:eastAsia="es-ES" w:bidi="es-ES"/>
      </w:rPr>
    </w:lvl>
    <w:lvl w:ilvl="7">
      <w:start w:val="0"/>
      <w:numFmt w:val="bullet"/>
      <w:lvlText w:val="•"/>
      <w:lvlJc w:val="left"/>
      <w:pPr>
        <w:ind w:left="7494" w:hanging="361"/>
      </w:pPr>
      <w:rPr>
        <w:rFonts w:hint="default"/>
        <w:lang w:val="es-ES" w:eastAsia="es-ES" w:bidi="es-ES"/>
      </w:rPr>
    </w:lvl>
    <w:lvl w:ilvl="8">
      <w:start w:val="0"/>
      <w:numFmt w:val="bullet"/>
      <w:lvlText w:val="•"/>
      <w:lvlJc w:val="left"/>
      <w:pPr>
        <w:ind w:left="8396" w:hanging="361"/>
      </w:pPr>
      <w:rPr>
        <w:rFonts w:hint="default"/>
        <w:lang w:val="es-ES" w:eastAsia="es-ES" w:bidi="es-ES"/>
      </w:rPr>
    </w:lvl>
  </w:abstractNum>
  <w:abstractNum w:abstractNumId="52">
    <w:multiLevelType w:val="hybridMultilevel"/>
    <w:lvl w:ilvl="0">
      <w:start w:val="2"/>
      <w:numFmt w:val="decimal"/>
      <w:lvlText w:val="%1"/>
      <w:lvlJc w:val="left"/>
      <w:pPr>
        <w:ind w:left="1885" w:hanging="1379"/>
        <w:jc w:val="left"/>
      </w:pPr>
      <w:rPr>
        <w:rFonts w:hint="default"/>
        <w:lang w:val="es-ES" w:eastAsia="es-ES" w:bidi="es-ES"/>
      </w:rPr>
    </w:lvl>
    <w:lvl w:ilvl="1">
      <w:start w:val="1"/>
      <w:numFmt w:val="decimal"/>
      <w:lvlText w:val="%1.%2"/>
      <w:lvlJc w:val="left"/>
      <w:pPr>
        <w:ind w:left="1885" w:hanging="1379"/>
        <w:jc w:val="left"/>
      </w:pPr>
      <w:rPr>
        <w:rFonts w:hint="default"/>
        <w:lang w:val="es-ES" w:eastAsia="es-ES" w:bidi="es-ES"/>
      </w:rPr>
    </w:lvl>
    <w:lvl w:ilvl="2">
      <w:start w:val="4"/>
      <w:numFmt w:val="decimal"/>
      <w:lvlText w:val="%1.%2.%3"/>
      <w:lvlJc w:val="left"/>
      <w:pPr>
        <w:ind w:left="1885" w:hanging="1379"/>
        <w:jc w:val="left"/>
      </w:pPr>
      <w:rPr>
        <w:rFonts w:hint="default"/>
        <w:lang w:val="es-ES" w:eastAsia="es-ES" w:bidi="es-ES"/>
      </w:rPr>
    </w:lvl>
    <w:lvl w:ilvl="3">
      <w:start w:val="3"/>
      <w:numFmt w:val="decimal"/>
      <w:lvlText w:val="%1.%2.%3.%4"/>
      <w:lvlJc w:val="left"/>
      <w:pPr>
        <w:ind w:left="1885" w:hanging="1379"/>
        <w:jc w:val="left"/>
      </w:pPr>
      <w:rPr>
        <w:rFonts w:hint="default"/>
        <w:lang w:val="es-ES" w:eastAsia="es-ES" w:bidi="es-ES"/>
      </w:rPr>
    </w:lvl>
    <w:lvl w:ilvl="4">
      <w:start w:val="3"/>
      <w:numFmt w:val="decimal"/>
      <w:lvlText w:val="%1.%2.%3.%4.%5"/>
      <w:lvlJc w:val="left"/>
      <w:pPr>
        <w:ind w:left="1885" w:hanging="1379"/>
        <w:jc w:val="left"/>
      </w:pPr>
      <w:rPr>
        <w:rFonts w:hint="default"/>
        <w:lang w:val="es-ES" w:eastAsia="es-ES" w:bidi="es-ES"/>
      </w:rPr>
    </w:lvl>
    <w:lvl w:ilvl="5">
      <w:start w:val="1"/>
      <w:numFmt w:val="decimal"/>
      <w:lvlText w:val="%1.%2.%3.%4.%5.%6"/>
      <w:lvlJc w:val="left"/>
      <w:pPr>
        <w:ind w:left="1885" w:hanging="1379"/>
        <w:jc w:val="left"/>
      </w:pPr>
      <w:rPr>
        <w:rFonts w:hint="default" w:ascii="Arial" w:hAnsi="Arial" w:eastAsia="Arial" w:cs="Arial"/>
        <w:b/>
        <w:bCs/>
        <w:color w:val="33339A"/>
        <w:spacing w:val="-21"/>
        <w:w w:val="99"/>
        <w:sz w:val="24"/>
        <w:szCs w:val="24"/>
        <w:lang w:val="es-ES" w:eastAsia="es-ES" w:bidi="es-ES"/>
      </w:rPr>
    </w:lvl>
    <w:lvl w:ilvl="6">
      <w:start w:val="1"/>
      <w:numFmt w:val="lowerLetter"/>
      <w:lvlText w:val="%7)"/>
      <w:lvlJc w:val="left"/>
      <w:pPr>
        <w:ind w:left="1178" w:hanging="361"/>
        <w:jc w:val="left"/>
      </w:pPr>
      <w:rPr>
        <w:rFonts w:hint="default" w:ascii="Arial" w:hAnsi="Arial" w:eastAsia="Arial" w:cs="Arial"/>
        <w:spacing w:val="-1"/>
        <w:w w:val="100"/>
        <w:sz w:val="20"/>
        <w:szCs w:val="20"/>
        <w:lang w:val="es-ES" w:eastAsia="es-ES" w:bidi="es-ES"/>
      </w:rPr>
    </w:lvl>
    <w:lvl w:ilvl="7">
      <w:start w:val="0"/>
      <w:numFmt w:val="bullet"/>
      <w:lvlText w:val="•"/>
      <w:lvlJc w:val="left"/>
      <w:pPr>
        <w:ind w:left="7426" w:hanging="361"/>
      </w:pPr>
      <w:rPr>
        <w:rFonts w:hint="default"/>
        <w:lang w:val="es-ES" w:eastAsia="es-ES" w:bidi="es-ES"/>
      </w:rPr>
    </w:lvl>
    <w:lvl w:ilvl="8">
      <w:start w:val="0"/>
      <w:numFmt w:val="bullet"/>
      <w:lvlText w:val="•"/>
      <w:lvlJc w:val="left"/>
      <w:pPr>
        <w:ind w:left="8351" w:hanging="361"/>
      </w:pPr>
      <w:rPr>
        <w:rFonts w:hint="default"/>
        <w:lang w:val="es-ES" w:eastAsia="es-ES" w:bidi="es-ES"/>
      </w:rPr>
    </w:lvl>
  </w:abstractNum>
  <w:abstractNum w:abstractNumId="51">
    <w:multiLevelType w:val="hybridMultilevel"/>
    <w:lvl w:ilvl="0">
      <w:start w:val="1"/>
      <w:numFmt w:val="lowerLetter"/>
      <w:lvlText w:val="%1)"/>
      <w:lvlJc w:val="left"/>
      <w:pPr>
        <w:ind w:left="1178" w:hanging="360"/>
        <w:jc w:val="left"/>
      </w:pPr>
      <w:rPr>
        <w:rFonts w:hint="default" w:ascii="Arial" w:hAnsi="Arial" w:eastAsia="Arial" w:cs="Arial"/>
        <w:spacing w:val="-1"/>
        <w:w w:val="100"/>
        <w:sz w:val="20"/>
        <w:szCs w:val="20"/>
        <w:lang w:val="es-ES" w:eastAsia="es-ES" w:bidi="es-ES"/>
      </w:rPr>
    </w:lvl>
    <w:lvl w:ilvl="1">
      <w:start w:val="1"/>
      <w:numFmt w:val="lowerLetter"/>
      <w:lvlText w:val="%2."/>
      <w:lvlJc w:val="left"/>
      <w:pPr>
        <w:ind w:left="1898" w:hanging="361"/>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2822" w:hanging="361"/>
      </w:pPr>
      <w:rPr>
        <w:rFonts w:hint="default"/>
        <w:lang w:val="es-ES" w:eastAsia="es-ES" w:bidi="es-ES"/>
      </w:rPr>
    </w:lvl>
    <w:lvl w:ilvl="3">
      <w:start w:val="0"/>
      <w:numFmt w:val="bullet"/>
      <w:lvlText w:val="•"/>
      <w:lvlJc w:val="left"/>
      <w:pPr>
        <w:ind w:left="3744" w:hanging="361"/>
      </w:pPr>
      <w:rPr>
        <w:rFonts w:hint="default"/>
        <w:lang w:val="es-ES" w:eastAsia="es-ES" w:bidi="es-ES"/>
      </w:rPr>
    </w:lvl>
    <w:lvl w:ilvl="4">
      <w:start w:val="0"/>
      <w:numFmt w:val="bullet"/>
      <w:lvlText w:val="•"/>
      <w:lvlJc w:val="left"/>
      <w:pPr>
        <w:ind w:left="4666" w:hanging="361"/>
      </w:pPr>
      <w:rPr>
        <w:rFonts w:hint="default"/>
        <w:lang w:val="es-ES" w:eastAsia="es-ES" w:bidi="es-ES"/>
      </w:rPr>
    </w:lvl>
    <w:lvl w:ilvl="5">
      <w:start w:val="0"/>
      <w:numFmt w:val="bullet"/>
      <w:lvlText w:val="•"/>
      <w:lvlJc w:val="left"/>
      <w:pPr>
        <w:ind w:left="5588" w:hanging="361"/>
      </w:pPr>
      <w:rPr>
        <w:rFonts w:hint="default"/>
        <w:lang w:val="es-ES" w:eastAsia="es-ES" w:bidi="es-ES"/>
      </w:rPr>
    </w:lvl>
    <w:lvl w:ilvl="6">
      <w:start w:val="0"/>
      <w:numFmt w:val="bullet"/>
      <w:lvlText w:val="•"/>
      <w:lvlJc w:val="left"/>
      <w:pPr>
        <w:ind w:left="6511" w:hanging="361"/>
      </w:pPr>
      <w:rPr>
        <w:rFonts w:hint="default"/>
        <w:lang w:val="es-ES" w:eastAsia="es-ES" w:bidi="es-ES"/>
      </w:rPr>
    </w:lvl>
    <w:lvl w:ilvl="7">
      <w:start w:val="0"/>
      <w:numFmt w:val="bullet"/>
      <w:lvlText w:val="•"/>
      <w:lvlJc w:val="left"/>
      <w:pPr>
        <w:ind w:left="7433" w:hanging="361"/>
      </w:pPr>
      <w:rPr>
        <w:rFonts w:hint="default"/>
        <w:lang w:val="es-ES" w:eastAsia="es-ES" w:bidi="es-ES"/>
      </w:rPr>
    </w:lvl>
    <w:lvl w:ilvl="8">
      <w:start w:val="0"/>
      <w:numFmt w:val="bullet"/>
      <w:lvlText w:val="•"/>
      <w:lvlJc w:val="left"/>
      <w:pPr>
        <w:ind w:left="8355" w:hanging="361"/>
      </w:pPr>
      <w:rPr>
        <w:rFonts w:hint="default"/>
        <w:lang w:val="es-ES" w:eastAsia="es-ES" w:bidi="es-ES"/>
      </w:rPr>
    </w:lvl>
  </w:abstractNum>
  <w:abstractNum w:abstractNumId="50">
    <w:multiLevelType w:val="hybridMultilevel"/>
    <w:lvl w:ilvl="0">
      <w:start w:val="0"/>
      <w:numFmt w:val="bullet"/>
      <w:lvlText w:val=""/>
      <w:lvlJc w:val="left"/>
      <w:pPr>
        <w:ind w:left="464" w:hanging="336"/>
      </w:pPr>
      <w:rPr>
        <w:rFonts w:hint="default" w:ascii="Symbol" w:hAnsi="Symbol" w:eastAsia="Symbol" w:cs="Symbol"/>
        <w:w w:val="100"/>
        <w:sz w:val="18"/>
        <w:szCs w:val="18"/>
        <w:lang w:val="es-ES" w:eastAsia="es-ES" w:bidi="es-ES"/>
      </w:rPr>
    </w:lvl>
    <w:lvl w:ilvl="1">
      <w:start w:val="0"/>
      <w:numFmt w:val="bullet"/>
      <w:lvlText w:val="•"/>
      <w:lvlJc w:val="left"/>
      <w:pPr>
        <w:ind w:left="1363" w:hanging="336"/>
      </w:pPr>
      <w:rPr>
        <w:rFonts w:hint="default"/>
        <w:lang w:val="es-ES" w:eastAsia="es-ES" w:bidi="es-ES"/>
      </w:rPr>
    </w:lvl>
    <w:lvl w:ilvl="2">
      <w:start w:val="0"/>
      <w:numFmt w:val="bullet"/>
      <w:lvlText w:val="•"/>
      <w:lvlJc w:val="left"/>
      <w:pPr>
        <w:ind w:left="2266" w:hanging="336"/>
      </w:pPr>
      <w:rPr>
        <w:rFonts w:hint="default"/>
        <w:lang w:val="es-ES" w:eastAsia="es-ES" w:bidi="es-ES"/>
      </w:rPr>
    </w:lvl>
    <w:lvl w:ilvl="3">
      <w:start w:val="0"/>
      <w:numFmt w:val="bullet"/>
      <w:lvlText w:val="•"/>
      <w:lvlJc w:val="left"/>
      <w:pPr>
        <w:ind w:left="3169" w:hanging="336"/>
      </w:pPr>
      <w:rPr>
        <w:rFonts w:hint="default"/>
        <w:lang w:val="es-ES" w:eastAsia="es-ES" w:bidi="es-ES"/>
      </w:rPr>
    </w:lvl>
    <w:lvl w:ilvl="4">
      <w:start w:val="0"/>
      <w:numFmt w:val="bullet"/>
      <w:lvlText w:val="•"/>
      <w:lvlJc w:val="left"/>
      <w:pPr>
        <w:ind w:left="4072" w:hanging="336"/>
      </w:pPr>
      <w:rPr>
        <w:rFonts w:hint="default"/>
        <w:lang w:val="es-ES" w:eastAsia="es-ES" w:bidi="es-ES"/>
      </w:rPr>
    </w:lvl>
    <w:lvl w:ilvl="5">
      <w:start w:val="0"/>
      <w:numFmt w:val="bullet"/>
      <w:lvlText w:val="•"/>
      <w:lvlJc w:val="left"/>
      <w:pPr>
        <w:ind w:left="4975" w:hanging="336"/>
      </w:pPr>
      <w:rPr>
        <w:rFonts w:hint="default"/>
        <w:lang w:val="es-ES" w:eastAsia="es-ES" w:bidi="es-ES"/>
      </w:rPr>
    </w:lvl>
    <w:lvl w:ilvl="6">
      <w:start w:val="0"/>
      <w:numFmt w:val="bullet"/>
      <w:lvlText w:val="•"/>
      <w:lvlJc w:val="left"/>
      <w:pPr>
        <w:ind w:left="5878" w:hanging="336"/>
      </w:pPr>
      <w:rPr>
        <w:rFonts w:hint="default"/>
        <w:lang w:val="es-ES" w:eastAsia="es-ES" w:bidi="es-ES"/>
      </w:rPr>
    </w:lvl>
    <w:lvl w:ilvl="7">
      <w:start w:val="0"/>
      <w:numFmt w:val="bullet"/>
      <w:lvlText w:val="•"/>
      <w:lvlJc w:val="left"/>
      <w:pPr>
        <w:ind w:left="6781" w:hanging="336"/>
      </w:pPr>
      <w:rPr>
        <w:rFonts w:hint="default"/>
        <w:lang w:val="es-ES" w:eastAsia="es-ES" w:bidi="es-ES"/>
      </w:rPr>
    </w:lvl>
    <w:lvl w:ilvl="8">
      <w:start w:val="0"/>
      <w:numFmt w:val="bullet"/>
      <w:lvlText w:val="•"/>
      <w:lvlJc w:val="left"/>
      <w:pPr>
        <w:ind w:left="7684" w:hanging="336"/>
      </w:pPr>
      <w:rPr>
        <w:rFonts w:hint="default"/>
        <w:lang w:val="es-ES" w:eastAsia="es-ES" w:bidi="es-ES"/>
      </w:rPr>
    </w:lvl>
  </w:abstractNum>
  <w:abstractNum w:abstractNumId="49">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48">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47">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46">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45">
    <w:multiLevelType w:val="hybridMultilevel"/>
    <w:lvl w:ilvl="0">
      <w:start w:val="0"/>
      <w:numFmt w:val="bullet"/>
      <w:lvlText w:val=""/>
      <w:lvlJc w:val="left"/>
      <w:pPr>
        <w:ind w:left="488" w:hanging="336"/>
      </w:pPr>
      <w:rPr>
        <w:rFonts w:hint="default" w:ascii="Symbol" w:hAnsi="Symbol" w:eastAsia="Symbol" w:cs="Symbol"/>
        <w:w w:val="100"/>
        <w:sz w:val="18"/>
        <w:szCs w:val="18"/>
        <w:lang w:val="es-ES" w:eastAsia="es-ES" w:bidi="es-ES"/>
      </w:rPr>
    </w:lvl>
    <w:lvl w:ilvl="1">
      <w:start w:val="0"/>
      <w:numFmt w:val="bullet"/>
      <w:lvlText w:val="•"/>
      <w:lvlJc w:val="left"/>
      <w:pPr>
        <w:ind w:left="678" w:hanging="336"/>
      </w:pPr>
      <w:rPr>
        <w:rFonts w:hint="default"/>
        <w:lang w:val="es-ES" w:eastAsia="es-ES" w:bidi="es-ES"/>
      </w:rPr>
    </w:lvl>
    <w:lvl w:ilvl="2">
      <w:start w:val="0"/>
      <w:numFmt w:val="bullet"/>
      <w:lvlText w:val="•"/>
      <w:lvlJc w:val="left"/>
      <w:pPr>
        <w:ind w:left="876" w:hanging="336"/>
      </w:pPr>
      <w:rPr>
        <w:rFonts w:hint="default"/>
        <w:lang w:val="es-ES" w:eastAsia="es-ES" w:bidi="es-ES"/>
      </w:rPr>
    </w:lvl>
    <w:lvl w:ilvl="3">
      <w:start w:val="0"/>
      <w:numFmt w:val="bullet"/>
      <w:lvlText w:val="•"/>
      <w:lvlJc w:val="left"/>
      <w:pPr>
        <w:ind w:left="1074" w:hanging="336"/>
      </w:pPr>
      <w:rPr>
        <w:rFonts w:hint="default"/>
        <w:lang w:val="es-ES" w:eastAsia="es-ES" w:bidi="es-ES"/>
      </w:rPr>
    </w:lvl>
    <w:lvl w:ilvl="4">
      <w:start w:val="0"/>
      <w:numFmt w:val="bullet"/>
      <w:lvlText w:val="•"/>
      <w:lvlJc w:val="left"/>
      <w:pPr>
        <w:ind w:left="1272" w:hanging="336"/>
      </w:pPr>
      <w:rPr>
        <w:rFonts w:hint="default"/>
        <w:lang w:val="es-ES" w:eastAsia="es-ES" w:bidi="es-ES"/>
      </w:rPr>
    </w:lvl>
    <w:lvl w:ilvl="5">
      <w:start w:val="0"/>
      <w:numFmt w:val="bullet"/>
      <w:lvlText w:val="•"/>
      <w:lvlJc w:val="left"/>
      <w:pPr>
        <w:ind w:left="1470" w:hanging="336"/>
      </w:pPr>
      <w:rPr>
        <w:rFonts w:hint="default"/>
        <w:lang w:val="es-ES" w:eastAsia="es-ES" w:bidi="es-ES"/>
      </w:rPr>
    </w:lvl>
    <w:lvl w:ilvl="6">
      <w:start w:val="0"/>
      <w:numFmt w:val="bullet"/>
      <w:lvlText w:val="•"/>
      <w:lvlJc w:val="left"/>
      <w:pPr>
        <w:ind w:left="1668" w:hanging="336"/>
      </w:pPr>
      <w:rPr>
        <w:rFonts w:hint="default"/>
        <w:lang w:val="es-ES" w:eastAsia="es-ES" w:bidi="es-ES"/>
      </w:rPr>
    </w:lvl>
    <w:lvl w:ilvl="7">
      <w:start w:val="0"/>
      <w:numFmt w:val="bullet"/>
      <w:lvlText w:val="•"/>
      <w:lvlJc w:val="left"/>
      <w:pPr>
        <w:ind w:left="1866" w:hanging="336"/>
      </w:pPr>
      <w:rPr>
        <w:rFonts w:hint="default"/>
        <w:lang w:val="es-ES" w:eastAsia="es-ES" w:bidi="es-ES"/>
      </w:rPr>
    </w:lvl>
    <w:lvl w:ilvl="8">
      <w:start w:val="0"/>
      <w:numFmt w:val="bullet"/>
      <w:lvlText w:val="•"/>
      <w:lvlJc w:val="left"/>
      <w:pPr>
        <w:ind w:left="2064" w:hanging="336"/>
      </w:pPr>
      <w:rPr>
        <w:rFonts w:hint="default"/>
        <w:lang w:val="es-ES" w:eastAsia="es-ES" w:bidi="es-ES"/>
      </w:rPr>
    </w:lvl>
  </w:abstractNum>
  <w:abstractNum w:abstractNumId="44">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43">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42">
    <w:multiLevelType w:val="hybridMultilevel"/>
    <w:lvl w:ilvl="0">
      <w:start w:val="0"/>
      <w:numFmt w:val="bullet"/>
      <w:lvlText w:val=""/>
      <w:lvlJc w:val="left"/>
      <w:pPr>
        <w:ind w:left="488" w:hanging="336"/>
      </w:pPr>
      <w:rPr>
        <w:rFonts w:hint="default" w:ascii="Symbol" w:hAnsi="Symbol" w:eastAsia="Symbol" w:cs="Symbol"/>
        <w:w w:val="100"/>
        <w:sz w:val="18"/>
        <w:szCs w:val="18"/>
        <w:lang w:val="es-ES" w:eastAsia="es-ES" w:bidi="es-ES"/>
      </w:rPr>
    </w:lvl>
    <w:lvl w:ilvl="1">
      <w:start w:val="0"/>
      <w:numFmt w:val="bullet"/>
      <w:lvlText w:val="•"/>
      <w:lvlJc w:val="left"/>
      <w:pPr>
        <w:ind w:left="678" w:hanging="336"/>
      </w:pPr>
      <w:rPr>
        <w:rFonts w:hint="default"/>
        <w:lang w:val="es-ES" w:eastAsia="es-ES" w:bidi="es-ES"/>
      </w:rPr>
    </w:lvl>
    <w:lvl w:ilvl="2">
      <w:start w:val="0"/>
      <w:numFmt w:val="bullet"/>
      <w:lvlText w:val="•"/>
      <w:lvlJc w:val="left"/>
      <w:pPr>
        <w:ind w:left="876" w:hanging="336"/>
      </w:pPr>
      <w:rPr>
        <w:rFonts w:hint="default"/>
        <w:lang w:val="es-ES" w:eastAsia="es-ES" w:bidi="es-ES"/>
      </w:rPr>
    </w:lvl>
    <w:lvl w:ilvl="3">
      <w:start w:val="0"/>
      <w:numFmt w:val="bullet"/>
      <w:lvlText w:val="•"/>
      <w:lvlJc w:val="left"/>
      <w:pPr>
        <w:ind w:left="1074" w:hanging="336"/>
      </w:pPr>
      <w:rPr>
        <w:rFonts w:hint="default"/>
        <w:lang w:val="es-ES" w:eastAsia="es-ES" w:bidi="es-ES"/>
      </w:rPr>
    </w:lvl>
    <w:lvl w:ilvl="4">
      <w:start w:val="0"/>
      <w:numFmt w:val="bullet"/>
      <w:lvlText w:val="•"/>
      <w:lvlJc w:val="left"/>
      <w:pPr>
        <w:ind w:left="1272" w:hanging="336"/>
      </w:pPr>
      <w:rPr>
        <w:rFonts w:hint="default"/>
        <w:lang w:val="es-ES" w:eastAsia="es-ES" w:bidi="es-ES"/>
      </w:rPr>
    </w:lvl>
    <w:lvl w:ilvl="5">
      <w:start w:val="0"/>
      <w:numFmt w:val="bullet"/>
      <w:lvlText w:val="•"/>
      <w:lvlJc w:val="left"/>
      <w:pPr>
        <w:ind w:left="1470" w:hanging="336"/>
      </w:pPr>
      <w:rPr>
        <w:rFonts w:hint="default"/>
        <w:lang w:val="es-ES" w:eastAsia="es-ES" w:bidi="es-ES"/>
      </w:rPr>
    </w:lvl>
    <w:lvl w:ilvl="6">
      <w:start w:val="0"/>
      <w:numFmt w:val="bullet"/>
      <w:lvlText w:val="•"/>
      <w:lvlJc w:val="left"/>
      <w:pPr>
        <w:ind w:left="1668" w:hanging="336"/>
      </w:pPr>
      <w:rPr>
        <w:rFonts w:hint="default"/>
        <w:lang w:val="es-ES" w:eastAsia="es-ES" w:bidi="es-ES"/>
      </w:rPr>
    </w:lvl>
    <w:lvl w:ilvl="7">
      <w:start w:val="0"/>
      <w:numFmt w:val="bullet"/>
      <w:lvlText w:val="•"/>
      <w:lvlJc w:val="left"/>
      <w:pPr>
        <w:ind w:left="1866" w:hanging="336"/>
      </w:pPr>
      <w:rPr>
        <w:rFonts w:hint="default"/>
        <w:lang w:val="es-ES" w:eastAsia="es-ES" w:bidi="es-ES"/>
      </w:rPr>
    </w:lvl>
    <w:lvl w:ilvl="8">
      <w:start w:val="0"/>
      <w:numFmt w:val="bullet"/>
      <w:lvlText w:val="•"/>
      <w:lvlJc w:val="left"/>
      <w:pPr>
        <w:ind w:left="2064" w:hanging="336"/>
      </w:pPr>
      <w:rPr>
        <w:rFonts w:hint="default"/>
        <w:lang w:val="es-ES" w:eastAsia="es-ES" w:bidi="es-ES"/>
      </w:rPr>
    </w:lvl>
  </w:abstractNum>
  <w:abstractNum w:abstractNumId="41">
    <w:multiLevelType w:val="hybridMultilevel"/>
    <w:lvl w:ilvl="0">
      <w:start w:val="0"/>
      <w:numFmt w:val="bullet"/>
      <w:lvlText w:val=""/>
      <w:lvlJc w:val="left"/>
      <w:pPr>
        <w:ind w:left="469" w:hanging="377"/>
      </w:pPr>
      <w:rPr>
        <w:rFonts w:hint="default" w:ascii="Symbol" w:hAnsi="Symbol" w:eastAsia="Symbol" w:cs="Symbol"/>
        <w:w w:val="100"/>
        <w:sz w:val="18"/>
        <w:szCs w:val="18"/>
        <w:lang w:val="es-ES" w:eastAsia="es-ES" w:bidi="es-ES"/>
      </w:rPr>
    </w:lvl>
    <w:lvl w:ilvl="1">
      <w:start w:val="0"/>
      <w:numFmt w:val="bullet"/>
      <w:lvlText w:val="•"/>
      <w:lvlJc w:val="left"/>
      <w:pPr>
        <w:ind w:left="658" w:hanging="377"/>
      </w:pPr>
      <w:rPr>
        <w:rFonts w:hint="default"/>
        <w:lang w:val="es-ES" w:eastAsia="es-ES" w:bidi="es-ES"/>
      </w:rPr>
    </w:lvl>
    <w:lvl w:ilvl="2">
      <w:start w:val="0"/>
      <w:numFmt w:val="bullet"/>
      <w:lvlText w:val="•"/>
      <w:lvlJc w:val="left"/>
      <w:pPr>
        <w:ind w:left="856" w:hanging="377"/>
      </w:pPr>
      <w:rPr>
        <w:rFonts w:hint="default"/>
        <w:lang w:val="es-ES" w:eastAsia="es-ES" w:bidi="es-ES"/>
      </w:rPr>
    </w:lvl>
    <w:lvl w:ilvl="3">
      <w:start w:val="0"/>
      <w:numFmt w:val="bullet"/>
      <w:lvlText w:val="•"/>
      <w:lvlJc w:val="left"/>
      <w:pPr>
        <w:ind w:left="1055" w:hanging="377"/>
      </w:pPr>
      <w:rPr>
        <w:rFonts w:hint="default"/>
        <w:lang w:val="es-ES" w:eastAsia="es-ES" w:bidi="es-ES"/>
      </w:rPr>
    </w:lvl>
    <w:lvl w:ilvl="4">
      <w:start w:val="0"/>
      <w:numFmt w:val="bullet"/>
      <w:lvlText w:val="•"/>
      <w:lvlJc w:val="left"/>
      <w:pPr>
        <w:ind w:left="1253" w:hanging="377"/>
      </w:pPr>
      <w:rPr>
        <w:rFonts w:hint="default"/>
        <w:lang w:val="es-ES" w:eastAsia="es-ES" w:bidi="es-ES"/>
      </w:rPr>
    </w:lvl>
    <w:lvl w:ilvl="5">
      <w:start w:val="0"/>
      <w:numFmt w:val="bullet"/>
      <w:lvlText w:val="•"/>
      <w:lvlJc w:val="left"/>
      <w:pPr>
        <w:ind w:left="1452" w:hanging="377"/>
      </w:pPr>
      <w:rPr>
        <w:rFonts w:hint="default"/>
        <w:lang w:val="es-ES" w:eastAsia="es-ES" w:bidi="es-ES"/>
      </w:rPr>
    </w:lvl>
    <w:lvl w:ilvl="6">
      <w:start w:val="0"/>
      <w:numFmt w:val="bullet"/>
      <w:lvlText w:val="•"/>
      <w:lvlJc w:val="left"/>
      <w:pPr>
        <w:ind w:left="1650" w:hanging="377"/>
      </w:pPr>
      <w:rPr>
        <w:rFonts w:hint="default"/>
        <w:lang w:val="es-ES" w:eastAsia="es-ES" w:bidi="es-ES"/>
      </w:rPr>
    </w:lvl>
    <w:lvl w:ilvl="7">
      <w:start w:val="0"/>
      <w:numFmt w:val="bullet"/>
      <w:lvlText w:val="•"/>
      <w:lvlJc w:val="left"/>
      <w:pPr>
        <w:ind w:left="1848" w:hanging="377"/>
      </w:pPr>
      <w:rPr>
        <w:rFonts w:hint="default"/>
        <w:lang w:val="es-ES" w:eastAsia="es-ES" w:bidi="es-ES"/>
      </w:rPr>
    </w:lvl>
    <w:lvl w:ilvl="8">
      <w:start w:val="0"/>
      <w:numFmt w:val="bullet"/>
      <w:lvlText w:val="•"/>
      <w:lvlJc w:val="left"/>
      <w:pPr>
        <w:ind w:left="2047" w:hanging="377"/>
      </w:pPr>
      <w:rPr>
        <w:rFonts w:hint="default"/>
        <w:lang w:val="es-ES" w:eastAsia="es-ES" w:bidi="es-ES"/>
      </w:rPr>
    </w:lvl>
  </w:abstractNum>
  <w:abstractNum w:abstractNumId="40">
    <w:multiLevelType w:val="hybridMultilevel"/>
    <w:lvl w:ilvl="0">
      <w:start w:val="0"/>
      <w:numFmt w:val="bullet"/>
      <w:lvlText w:val=""/>
      <w:lvlJc w:val="left"/>
      <w:pPr>
        <w:ind w:left="469" w:hanging="336"/>
      </w:pPr>
      <w:rPr>
        <w:rFonts w:hint="default" w:ascii="Symbol" w:hAnsi="Symbol" w:eastAsia="Symbol" w:cs="Symbol"/>
        <w:w w:val="100"/>
        <w:sz w:val="18"/>
        <w:szCs w:val="18"/>
        <w:lang w:val="es-ES" w:eastAsia="es-ES" w:bidi="es-ES"/>
      </w:rPr>
    </w:lvl>
    <w:lvl w:ilvl="1">
      <w:start w:val="0"/>
      <w:numFmt w:val="bullet"/>
      <w:lvlText w:val="•"/>
      <w:lvlJc w:val="left"/>
      <w:pPr>
        <w:ind w:left="658" w:hanging="336"/>
      </w:pPr>
      <w:rPr>
        <w:rFonts w:hint="default"/>
        <w:lang w:val="es-ES" w:eastAsia="es-ES" w:bidi="es-ES"/>
      </w:rPr>
    </w:lvl>
    <w:lvl w:ilvl="2">
      <w:start w:val="0"/>
      <w:numFmt w:val="bullet"/>
      <w:lvlText w:val="•"/>
      <w:lvlJc w:val="left"/>
      <w:pPr>
        <w:ind w:left="856" w:hanging="336"/>
      </w:pPr>
      <w:rPr>
        <w:rFonts w:hint="default"/>
        <w:lang w:val="es-ES" w:eastAsia="es-ES" w:bidi="es-ES"/>
      </w:rPr>
    </w:lvl>
    <w:lvl w:ilvl="3">
      <w:start w:val="0"/>
      <w:numFmt w:val="bullet"/>
      <w:lvlText w:val="•"/>
      <w:lvlJc w:val="left"/>
      <w:pPr>
        <w:ind w:left="1055" w:hanging="336"/>
      </w:pPr>
      <w:rPr>
        <w:rFonts w:hint="default"/>
        <w:lang w:val="es-ES" w:eastAsia="es-ES" w:bidi="es-ES"/>
      </w:rPr>
    </w:lvl>
    <w:lvl w:ilvl="4">
      <w:start w:val="0"/>
      <w:numFmt w:val="bullet"/>
      <w:lvlText w:val="•"/>
      <w:lvlJc w:val="left"/>
      <w:pPr>
        <w:ind w:left="1253" w:hanging="336"/>
      </w:pPr>
      <w:rPr>
        <w:rFonts w:hint="default"/>
        <w:lang w:val="es-ES" w:eastAsia="es-ES" w:bidi="es-ES"/>
      </w:rPr>
    </w:lvl>
    <w:lvl w:ilvl="5">
      <w:start w:val="0"/>
      <w:numFmt w:val="bullet"/>
      <w:lvlText w:val="•"/>
      <w:lvlJc w:val="left"/>
      <w:pPr>
        <w:ind w:left="1452" w:hanging="336"/>
      </w:pPr>
      <w:rPr>
        <w:rFonts w:hint="default"/>
        <w:lang w:val="es-ES" w:eastAsia="es-ES" w:bidi="es-ES"/>
      </w:rPr>
    </w:lvl>
    <w:lvl w:ilvl="6">
      <w:start w:val="0"/>
      <w:numFmt w:val="bullet"/>
      <w:lvlText w:val="•"/>
      <w:lvlJc w:val="left"/>
      <w:pPr>
        <w:ind w:left="1650" w:hanging="336"/>
      </w:pPr>
      <w:rPr>
        <w:rFonts w:hint="default"/>
        <w:lang w:val="es-ES" w:eastAsia="es-ES" w:bidi="es-ES"/>
      </w:rPr>
    </w:lvl>
    <w:lvl w:ilvl="7">
      <w:start w:val="0"/>
      <w:numFmt w:val="bullet"/>
      <w:lvlText w:val="•"/>
      <w:lvlJc w:val="left"/>
      <w:pPr>
        <w:ind w:left="1848" w:hanging="336"/>
      </w:pPr>
      <w:rPr>
        <w:rFonts w:hint="default"/>
        <w:lang w:val="es-ES" w:eastAsia="es-ES" w:bidi="es-ES"/>
      </w:rPr>
    </w:lvl>
    <w:lvl w:ilvl="8">
      <w:start w:val="0"/>
      <w:numFmt w:val="bullet"/>
      <w:lvlText w:val="•"/>
      <w:lvlJc w:val="left"/>
      <w:pPr>
        <w:ind w:left="2047" w:hanging="336"/>
      </w:pPr>
      <w:rPr>
        <w:rFonts w:hint="default"/>
        <w:lang w:val="es-ES" w:eastAsia="es-ES" w:bidi="es-ES"/>
      </w:rPr>
    </w:lvl>
  </w:abstractNum>
  <w:abstractNum w:abstractNumId="39">
    <w:multiLevelType w:val="hybridMultilevel"/>
    <w:lvl w:ilvl="0">
      <w:start w:val="2"/>
      <w:numFmt w:val="decimal"/>
      <w:lvlText w:val="%1"/>
      <w:lvlJc w:val="left"/>
      <w:pPr>
        <w:ind w:left="238" w:hanging="672"/>
        <w:jc w:val="left"/>
      </w:pPr>
      <w:rPr>
        <w:rFonts w:hint="default"/>
        <w:lang w:val="es-ES" w:eastAsia="es-ES" w:bidi="es-ES"/>
      </w:rPr>
    </w:lvl>
    <w:lvl w:ilvl="1">
      <w:start w:val="1"/>
      <w:numFmt w:val="decimal"/>
      <w:lvlText w:val="%1.%2"/>
      <w:lvlJc w:val="left"/>
      <w:pPr>
        <w:ind w:left="238" w:hanging="672"/>
        <w:jc w:val="left"/>
      </w:pPr>
      <w:rPr>
        <w:rFonts w:hint="default"/>
        <w:lang w:val="es-ES" w:eastAsia="es-ES" w:bidi="es-ES"/>
      </w:rPr>
    </w:lvl>
    <w:lvl w:ilvl="2">
      <w:start w:val="4"/>
      <w:numFmt w:val="decimal"/>
      <w:lvlText w:val="%1.%2.%3"/>
      <w:lvlJc w:val="left"/>
      <w:pPr>
        <w:ind w:left="238" w:hanging="672"/>
        <w:jc w:val="left"/>
      </w:pPr>
      <w:rPr>
        <w:rFonts w:hint="default"/>
        <w:lang w:val="es-ES" w:eastAsia="es-ES" w:bidi="es-ES"/>
      </w:rPr>
    </w:lvl>
    <w:lvl w:ilvl="3">
      <w:start w:val="2"/>
      <w:numFmt w:val="decimal"/>
      <w:lvlText w:val="%1.%2.%3.%4"/>
      <w:lvlJc w:val="left"/>
      <w:pPr>
        <w:ind w:left="238" w:hanging="672"/>
        <w:jc w:val="left"/>
      </w:pPr>
      <w:rPr>
        <w:rFonts w:hint="default"/>
        <w:w w:val="100"/>
        <w:lang w:val="es-ES" w:eastAsia="es-ES" w:bidi="es-ES"/>
      </w:rPr>
    </w:lvl>
    <w:lvl w:ilvl="4">
      <w:start w:val="1"/>
      <w:numFmt w:val="decimal"/>
      <w:lvlText w:val="%1.%2.%3.%4.%5"/>
      <w:lvlJc w:val="left"/>
      <w:pPr>
        <w:ind w:left="1350" w:hanging="1080"/>
        <w:jc w:val="right"/>
      </w:pPr>
      <w:rPr>
        <w:rFonts w:hint="default" w:ascii="Arial" w:hAnsi="Arial" w:eastAsia="Arial" w:cs="Arial"/>
        <w:b/>
        <w:bCs/>
        <w:color w:val="33339A"/>
        <w:w w:val="99"/>
        <w:sz w:val="22"/>
        <w:szCs w:val="22"/>
        <w:lang w:val="es-ES" w:eastAsia="es-ES" w:bidi="es-ES"/>
      </w:rPr>
    </w:lvl>
    <w:lvl w:ilvl="5">
      <w:start w:val="0"/>
      <w:numFmt w:val="bullet"/>
      <w:lvlText w:val=""/>
      <w:lvlJc w:val="left"/>
      <w:pPr>
        <w:ind w:left="958" w:hanging="361"/>
      </w:pPr>
      <w:rPr>
        <w:rFonts w:hint="default" w:ascii="Symbol" w:hAnsi="Symbol" w:eastAsia="Symbol" w:cs="Symbol"/>
        <w:w w:val="100"/>
        <w:sz w:val="20"/>
        <w:szCs w:val="20"/>
        <w:lang w:val="es-ES" w:eastAsia="es-ES" w:bidi="es-ES"/>
      </w:rPr>
    </w:lvl>
    <w:lvl w:ilvl="6">
      <w:start w:val="0"/>
      <w:numFmt w:val="bullet"/>
      <w:lvlText w:val="o"/>
      <w:lvlJc w:val="left"/>
      <w:pPr>
        <w:ind w:left="1898" w:hanging="361"/>
      </w:pPr>
      <w:rPr>
        <w:rFonts w:hint="default" w:ascii="Courier New" w:hAnsi="Courier New" w:eastAsia="Courier New" w:cs="Courier New"/>
        <w:w w:val="100"/>
        <w:sz w:val="20"/>
        <w:szCs w:val="20"/>
        <w:lang w:val="es-ES" w:eastAsia="es-ES" w:bidi="es-ES"/>
      </w:rPr>
    </w:lvl>
    <w:lvl w:ilvl="7">
      <w:start w:val="0"/>
      <w:numFmt w:val="bullet"/>
      <w:lvlText w:val="•"/>
      <w:lvlJc w:val="left"/>
      <w:pPr>
        <w:ind w:left="5850" w:hanging="361"/>
      </w:pPr>
      <w:rPr>
        <w:rFonts w:hint="default"/>
        <w:lang w:val="es-ES" w:eastAsia="es-ES" w:bidi="es-ES"/>
      </w:rPr>
    </w:lvl>
    <w:lvl w:ilvl="8">
      <w:start w:val="0"/>
      <w:numFmt w:val="bullet"/>
      <w:lvlText w:val="•"/>
      <w:lvlJc w:val="left"/>
      <w:pPr>
        <w:ind w:left="7166" w:hanging="361"/>
      </w:pPr>
      <w:rPr>
        <w:rFonts w:hint="default"/>
        <w:lang w:val="es-ES" w:eastAsia="es-ES" w:bidi="es-ES"/>
      </w:rPr>
    </w:lvl>
  </w:abstractNum>
  <w:abstractNum w:abstractNumId="38">
    <w:multiLevelType w:val="hybridMultilevel"/>
    <w:lvl w:ilvl="0">
      <w:start w:val="0"/>
      <w:numFmt w:val="bullet"/>
      <w:lvlText w:val=""/>
      <w:lvlJc w:val="left"/>
      <w:pPr>
        <w:ind w:left="598" w:hanging="361"/>
      </w:pPr>
      <w:rPr>
        <w:rFonts w:hint="default" w:ascii="Symbol" w:hAnsi="Symbol" w:eastAsia="Symbol" w:cs="Symbol"/>
        <w:w w:val="100"/>
        <w:sz w:val="20"/>
        <w:szCs w:val="20"/>
        <w:lang w:val="es-ES" w:eastAsia="es-ES" w:bidi="es-ES"/>
      </w:rPr>
    </w:lvl>
    <w:lvl w:ilvl="1">
      <w:start w:val="0"/>
      <w:numFmt w:val="bullet"/>
      <w:lvlText w:val="•"/>
      <w:lvlJc w:val="left"/>
      <w:pPr>
        <w:ind w:left="1520" w:hanging="361"/>
      </w:pPr>
      <w:rPr>
        <w:rFonts w:hint="default"/>
        <w:lang w:val="es-ES" w:eastAsia="es-ES" w:bidi="es-ES"/>
      </w:rPr>
    </w:lvl>
    <w:lvl w:ilvl="2">
      <w:start w:val="0"/>
      <w:numFmt w:val="bullet"/>
      <w:lvlText w:val="•"/>
      <w:lvlJc w:val="left"/>
      <w:pPr>
        <w:ind w:left="2440" w:hanging="361"/>
      </w:pPr>
      <w:rPr>
        <w:rFonts w:hint="default"/>
        <w:lang w:val="es-ES" w:eastAsia="es-ES" w:bidi="es-ES"/>
      </w:rPr>
    </w:lvl>
    <w:lvl w:ilvl="3">
      <w:start w:val="0"/>
      <w:numFmt w:val="bullet"/>
      <w:lvlText w:val="•"/>
      <w:lvlJc w:val="left"/>
      <w:pPr>
        <w:ind w:left="3360" w:hanging="361"/>
      </w:pPr>
      <w:rPr>
        <w:rFonts w:hint="default"/>
        <w:lang w:val="es-ES" w:eastAsia="es-ES" w:bidi="es-ES"/>
      </w:rPr>
    </w:lvl>
    <w:lvl w:ilvl="4">
      <w:start w:val="0"/>
      <w:numFmt w:val="bullet"/>
      <w:lvlText w:val="•"/>
      <w:lvlJc w:val="left"/>
      <w:pPr>
        <w:ind w:left="4280" w:hanging="361"/>
      </w:pPr>
      <w:rPr>
        <w:rFonts w:hint="default"/>
        <w:lang w:val="es-ES" w:eastAsia="es-ES" w:bidi="es-ES"/>
      </w:rPr>
    </w:lvl>
    <w:lvl w:ilvl="5">
      <w:start w:val="0"/>
      <w:numFmt w:val="bullet"/>
      <w:lvlText w:val="•"/>
      <w:lvlJc w:val="left"/>
      <w:pPr>
        <w:ind w:left="5200" w:hanging="361"/>
      </w:pPr>
      <w:rPr>
        <w:rFonts w:hint="default"/>
        <w:lang w:val="es-ES" w:eastAsia="es-ES" w:bidi="es-ES"/>
      </w:rPr>
    </w:lvl>
    <w:lvl w:ilvl="6">
      <w:start w:val="0"/>
      <w:numFmt w:val="bullet"/>
      <w:lvlText w:val="•"/>
      <w:lvlJc w:val="left"/>
      <w:pPr>
        <w:ind w:left="6120" w:hanging="361"/>
      </w:pPr>
      <w:rPr>
        <w:rFonts w:hint="default"/>
        <w:lang w:val="es-ES" w:eastAsia="es-ES" w:bidi="es-ES"/>
      </w:rPr>
    </w:lvl>
    <w:lvl w:ilvl="7">
      <w:start w:val="0"/>
      <w:numFmt w:val="bullet"/>
      <w:lvlText w:val="•"/>
      <w:lvlJc w:val="left"/>
      <w:pPr>
        <w:ind w:left="7040" w:hanging="361"/>
      </w:pPr>
      <w:rPr>
        <w:rFonts w:hint="default"/>
        <w:lang w:val="es-ES" w:eastAsia="es-ES" w:bidi="es-ES"/>
      </w:rPr>
    </w:lvl>
    <w:lvl w:ilvl="8">
      <w:start w:val="0"/>
      <w:numFmt w:val="bullet"/>
      <w:lvlText w:val="•"/>
      <w:lvlJc w:val="left"/>
      <w:pPr>
        <w:ind w:left="7960" w:hanging="361"/>
      </w:pPr>
      <w:rPr>
        <w:rFonts w:hint="default"/>
        <w:lang w:val="es-ES" w:eastAsia="es-ES" w:bidi="es-ES"/>
      </w:rPr>
    </w:lvl>
  </w:abstractNum>
  <w:abstractNum w:abstractNumId="37">
    <w:multiLevelType w:val="hybridMultilevel"/>
    <w:lvl w:ilvl="0">
      <w:start w:val="2"/>
      <w:numFmt w:val="decimal"/>
      <w:lvlText w:val="%1"/>
      <w:lvlJc w:val="left"/>
      <w:pPr>
        <w:ind w:left="982" w:hanging="720"/>
        <w:jc w:val="left"/>
      </w:pPr>
      <w:rPr>
        <w:rFonts w:hint="default"/>
        <w:lang w:val="es-ES" w:eastAsia="es-ES" w:bidi="es-ES"/>
      </w:rPr>
    </w:lvl>
    <w:lvl w:ilvl="1">
      <w:start w:val="1"/>
      <w:numFmt w:val="decimal"/>
      <w:lvlText w:val="%1.%2"/>
      <w:lvlJc w:val="left"/>
      <w:pPr>
        <w:ind w:left="982" w:hanging="720"/>
        <w:jc w:val="left"/>
      </w:pPr>
      <w:rPr>
        <w:rFonts w:hint="default"/>
        <w:lang w:val="es-ES" w:eastAsia="es-ES" w:bidi="es-ES"/>
      </w:rPr>
    </w:lvl>
    <w:lvl w:ilvl="2">
      <w:start w:val="4"/>
      <w:numFmt w:val="decimal"/>
      <w:lvlText w:val="%1.%2.%3"/>
      <w:lvlJc w:val="left"/>
      <w:pPr>
        <w:ind w:left="982" w:hanging="720"/>
        <w:jc w:val="left"/>
      </w:pPr>
      <w:rPr>
        <w:rFonts w:hint="default"/>
        <w:lang w:val="es-ES" w:eastAsia="es-ES" w:bidi="es-ES"/>
      </w:rPr>
    </w:lvl>
    <w:lvl w:ilvl="3">
      <w:start w:val="1"/>
      <w:numFmt w:val="decimal"/>
      <w:lvlText w:val="%1.%2.%3.%4"/>
      <w:lvlJc w:val="left"/>
      <w:pPr>
        <w:ind w:left="982" w:hanging="720"/>
        <w:jc w:val="left"/>
      </w:pPr>
      <w:rPr>
        <w:rFonts w:hint="default" w:ascii="Arial" w:hAnsi="Arial" w:eastAsia="Arial" w:cs="Arial"/>
        <w:b/>
        <w:bCs/>
        <w:color w:val="33339A"/>
        <w:w w:val="99"/>
        <w:sz w:val="22"/>
        <w:szCs w:val="22"/>
        <w:lang w:val="es-ES" w:eastAsia="es-ES" w:bidi="es-ES"/>
      </w:rPr>
    </w:lvl>
    <w:lvl w:ilvl="4">
      <w:start w:val="1"/>
      <w:numFmt w:val="lowerLetter"/>
      <w:lvlText w:val="%5)"/>
      <w:lvlJc w:val="left"/>
      <w:pPr>
        <w:ind w:left="958" w:hanging="360"/>
        <w:jc w:val="left"/>
      </w:pPr>
      <w:rPr>
        <w:rFonts w:hint="default" w:ascii="Arial" w:hAnsi="Arial" w:eastAsia="Arial" w:cs="Arial"/>
        <w:spacing w:val="-1"/>
        <w:w w:val="100"/>
        <w:sz w:val="20"/>
        <w:szCs w:val="20"/>
        <w:lang w:val="es-ES" w:eastAsia="es-ES" w:bidi="es-ES"/>
      </w:rPr>
    </w:lvl>
    <w:lvl w:ilvl="5">
      <w:start w:val="0"/>
      <w:numFmt w:val="bullet"/>
      <w:lvlText w:val=""/>
      <w:lvlJc w:val="left"/>
      <w:pPr>
        <w:ind w:left="1678" w:hanging="361"/>
      </w:pPr>
      <w:rPr>
        <w:rFonts w:hint="default" w:ascii="Symbol" w:hAnsi="Symbol" w:eastAsia="Symbol" w:cs="Symbol"/>
        <w:w w:val="100"/>
        <w:sz w:val="20"/>
        <w:szCs w:val="20"/>
        <w:lang w:val="es-ES" w:eastAsia="es-ES" w:bidi="es-ES"/>
      </w:rPr>
    </w:lvl>
    <w:lvl w:ilvl="6">
      <w:start w:val="0"/>
      <w:numFmt w:val="bullet"/>
      <w:lvlText w:val="•"/>
      <w:lvlJc w:val="left"/>
      <w:pPr>
        <w:ind w:left="5740" w:hanging="361"/>
      </w:pPr>
      <w:rPr>
        <w:rFonts w:hint="default"/>
        <w:lang w:val="es-ES" w:eastAsia="es-ES" w:bidi="es-ES"/>
      </w:rPr>
    </w:lvl>
    <w:lvl w:ilvl="7">
      <w:start w:val="0"/>
      <w:numFmt w:val="bullet"/>
      <w:lvlText w:val="•"/>
      <w:lvlJc w:val="left"/>
      <w:pPr>
        <w:ind w:left="6755" w:hanging="361"/>
      </w:pPr>
      <w:rPr>
        <w:rFonts w:hint="default"/>
        <w:lang w:val="es-ES" w:eastAsia="es-ES" w:bidi="es-ES"/>
      </w:rPr>
    </w:lvl>
    <w:lvl w:ilvl="8">
      <w:start w:val="0"/>
      <w:numFmt w:val="bullet"/>
      <w:lvlText w:val="•"/>
      <w:lvlJc w:val="left"/>
      <w:pPr>
        <w:ind w:left="7770" w:hanging="361"/>
      </w:pPr>
      <w:rPr>
        <w:rFonts w:hint="default"/>
        <w:lang w:val="es-ES" w:eastAsia="es-ES" w:bidi="es-ES"/>
      </w:rPr>
    </w:lvl>
  </w:abstractNum>
  <w:abstractNum w:abstractNumId="36">
    <w:multiLevelType w:val="hybridMultilevel"/>
    <w:lvl w:ilvl="0">
      <w:start w:val="0"/>
      <w:numFmt w:val="bullet"/>
      <w:lvlText w:val="-"/>
      <w:lvlJc w:val="left"/>
      <w:pPr>
        <w:ind w:left="1366" w:hanging="762"/>
      </w:pPr>
      <w:rPr>
        <w:rFonts w:hint="default" w:ascii="Arial" w:hAnsi="Arial" w:eastAsia="Arial" w:cs="Arial"/>
        <w:spacing w:val="-1"/>
        <w:w w:val="99"/>
        <w:sz w:val="18"/>
        <w:szCs w:val="18"/>
        <w:lang w:val="es-ES" w:eastAsia="es-ES" w:bidi="es-ES"/>
      </w:rPr>
    </w:lvl>
    <w:lvl w:ilvl="1">
      <w:start w:val="0"/>
      <w:numFmt w:val="bullet"/>
      <w:lvlText w:val="•"/>
      <w:lvlJc w:val="left"/>
      <w:pPr>
        <w:ind w:left="2204" w:hanging="762"/>
      </w:pPr>
      <w:rPr>
        <w:rFonts w:hint="default"/>
        <w:lang w:val="es-ES" w:eastAsia="es-ES" w:bidi="es-ES"/>
      </w:rPr>
    </w:lvl>
    <w:lvl w:ilvl="2">
      <w:start w:val="0"/>
      <w:numFmt w:val="bullet"/>
      <w:lvlText w:val="•"/>
      <w:lvlJc w:val="left"/>
      <w:pPr>
        <w:ind w:left="3048" w:hanging="762"/>
      </w:pPr>
      <w:rPr>
        <w:rFonts w:hint="default"/>
        <w:lang w:val="es-ES" w:eastAsia="es-ES" w:bidi="es-ES"/>
      </w:rPr>
    </w:lvl>
    <w:lvl w:ilvl="3">
      <w:start w:val="0"/>
      <w:numFmt w:val="bullet"/>
      <w:lvlText w:val="•"/>
      <w:lvlJc w:val="left"/>
      <w:pPr>
        <w:ind w:left="3892" w:hanging="762"/>
      </w:pPr>
      <w:rPr>
        <w:rFonts w:hint="default"/>
        <w:lang w:val="es-ES" w:eastAsia="es-ES" w:bidi="es-ES"/>
      </w:rPr>
    </w:lvl>
    <w:lvl w:ilvl="4">
      <w:start w:val="0"/>
      <w:numFmt w:val="bullet"/>
      <w:lvlText w:val="•"/>
      <w:lvlJc w:val="left"/>
      <w:pPr>
        <w:ind w:left="4736" w:hanging="762"/>
      </w:pPr>
      <w:rPr>
        <w:rFonts w:hint="default"/>
        <w:lang w:val="es-ES" w:eastAsia="es-ES" w:bidi="es-ES"/>
      </w:rPr>
    </w:lvl>
    <w:lvl w:ilvl="5">
      <w:start w:val="0"/>
      <w:numFmt w:val="bullet"/>
      <w:lvlText w:val="•"/>
      <w:lvlJc w:val="left"/>
      <w:pPr>
        <w:ind w:left="5580" w:hanging="762"/>
      </w:pPr>
      <w:rPr>
        <w:rFonts w:hint="default"/>
        <w:lang w:val="es-ES" w:eastAsia="es-ES" w:bidi="es-ES"/>
      </w:rPr>
    </w:lvl>
    <w:lvl w:ilvl="6">
      <w:start w:val="0"/>
      <w:numFmt w:val="bullet"/>
      <w:lvlText w:val="•"/>
      <w:lvlJc w:val="left"/>
      <w:pPr>
        <w:ind w:left="6424" w:hanging="762"/>
      </w:pPr>
      <w:rPr>
        <w:rFonts w:hint="default"/>
        <w:lang w:val="es-ES" w:eastAsia="es-ES" w:bidi="es-ES"/>
      </w:rPr>
    </w:lvl>
    <w:lvl w:ilvl="7">
      <w:start w:val="0"/>
      <w:numFmt w:val="bullet"/>
      <w:lvlText w:val="•"/>
      <w:lvlJc w:val="left"/>
      <w:pPr>
        <w:ind w:left="7268" w:hanging="762"/>
      </w:pPr>
      <w:rPr>
        <w:rFonts w:hint="default"/>
        <w:lang w:val="es-ES" w:eastAsia="es-ES" w:bidi="es-ES"/>
      </w:rPr>
    </w:lvl>
    <w:lvl w:ilvl="8">
      <w:start w:val="0"/>
      <w:numFmt w:val="bullet"/>
      <w:lvlText w:val="•"/>
      <w:lvlJc w:val="left"/>
      <w:pPr>
        <w:ind w:left="8112" w:hanging="762"/>
      </w:pPr>
      <w:rPr>
        <w:rFonts w:hint="default"/>
        <w:lang w:val="es-ES" w:eastAsia="es-ES" w:bidi="es-ES"/>
      </w:rPr>
    </w:lvl>
  </w:abstractNum>
  <w:abstractNum w:abstractNumId="35">
    <w:multiLevelType w:val="hybridMultilevel"/>
    <w:lvl w:ilvl="0">
      <w:start w:val="2"/>
      <w:numFmt w:val="decimal"/>
      <w:lvlText w:val="%1"/>
      <w:lvlJc w:val="left"/>
      <w:pPr>
        <w:ind w:left="952" w:hanging="714"/>
        <w:jc w:val="left"/>
      </w:pPr>
      <w:rPr>
        <w:rFonts w:hint="default"/>
        <w:lang w:val="es-ES" w:eastAsia="es-ES" w:bidi="es-ES"/>
      </w:rPr>
    </w:lvl>
    <w:lvl w:ilvl="1">
      <w:start w:val="1"/>
      <w:numFmt w:val="decimal"/>
      <w:lvlText w:val="%1.%2"/>
      <w:lvlJc w:val="left"/>
      <w:pPr>
        <w:ind w:left="952" w:hanging="714"/>
        <w:jc w:val="left"/>
      </w:pPr>
      <w:rPr>
        <w:rFonts w:hint="default"/>
        <w:lang w:val="es-ES" w:eastAsia="es-ES" w:bidi="es-ES"/>
      </w:rPr>
    </w:lvl>
    <w:lvl w:ilvl="2">
      <w:start w:val="3"/>
      <w:numFmt w:val="decimal"/>
      <w:lvlText w:val="%1.%2.%3"/>
      <w:lvlJc w:val="left"/>
      <w:pPr>
        <w:ind w:left="952" w:hanging="714"/>
        <w:jc w:val="left"/>
      </w:pPr>
      <w:rPr>
        <w:rFonts w:hint="default"/>
        <w:w w:val="99"/>
        <w:highlight w:val="lightGray"/>
        <w:lang w:val="es-ES" w:eastAsia="es-ES" w:bidi="es-ES"/>
      </w:rPr>
    </w:lvl>
    <w:lvl w:ilvl="3">
      <w:start w:val="0"/>
      <w:numFmt w:val="bullet"/>
      <w:lvlText w:val=""/>
      <w:lvlJc w:val="left"/>
      <w:pPr>
        <w:ind w:left="958" w:hanging="360"/>
      </w:pPr>
      <w:rPr>
        <w:rFonts w:hint="default" w:ascii="Symbol" w:hAnsi="Symbol" w:eastAsia="Symbol" w:cs="Symbol"/>
        <w:w w:val="100"/>
        <w:sz w:val="20"/>
        <w:szCs w:val="20"/>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34">
    <w:multiLevelType w:val="hybridMultilevel"/>
    <w:lvl w:ilvl="0">
      <w:start w:val="2"/>
      <w:numFmt w:val="decimal"/>
      <w:lvlText w:val="%1"/>
      <w:lvlJc w:val="left"/>
      <w:pPr>
        <w:ind w:left="905" w:hanging="668"/>
        <w:jc w:val="left"/>
      </w:pPr>
      <w:rPr>
        <w:rFonts w:hint="default"/>
        <w:lang w:val="es-ES" w:eastAsia="es-ES" w:bidi="es-ES"/>
      </w:rPr>
    </w:lvl>
    <w:lvl w:ilvl="1">
      <w:start w:val="1"/>
      <w:numFmt w:val="decimal"/>
      <w:lvlText w:val="%1.%2"/>
      <w:lvlJc w:val="left"/>
      <w:pPr>
        <w:ind w:left="905" w:hanging="668"/>
        <w:jc w:val="left"/>
      </w:pPr>
      <w:rPr>
        <w:rFonts w:hint="default"/>
        <w:lang w:val="es-ES" w:eastAsia="es-ES" w:bidi="es-ES"/>
      </w:rPr>
    </w:lvl>
    <w:lvl w:ilvl="2">
      <w:start w:val="2"/>
      <w:numFmt w:val="decimal"/>
      <w:lvlText w:val="%1.%2.%3"/>
      <w:lvlJc w:val="left"/>
      <w:pPr>
        <w:ind w:left="905" w:hanging="668"/>
        <w:jc w:val="left"/>
      </w:pPr>
      <w:rPr>
        <w:rFonts w:hint="default"/>
        <w:lang w:val="es-ES" w:eastAsia="es-ES" w:bidi="es-ES"/>
      </w:rPr>
    </w:lvl>
    <w:lvl w:ilvl="3">
      <w:start w:val="4"/>
      <w:numFmt w:val="decimal"/>
      <w:lvlText w:val="%1.%2.%3.%4"/>
      <w:lvlJc w:val="left"/>
      <w:pPr>
        <w:ind w:left="905" w:hanging="668"/>
        <w:jc w:val="left"/>
      </w:pPr>
      <w:rPr>
        <w:rFonts w:hint="default"/>
        <w:spacing w:val="-1"/>
        <w:w w:val="100"/>
        <w:lang w:val="es-ES" w:eastAsia="es-ES" w:bidi="es-ES"/>
      </w:rPr>
    </w:lvl>
    <w:lvl w:ilvl="4">
      <w:start w:val="0"/>
      <w:numFmt w:val="bullet"/>
      <w:lvlText w:val="•"/>
      <w:lvlJc w:val="left"/>
      <w:pPr>
        <w:ind w:left="4460" w:hanging="668"/>
      </w:pPr>
      <w:rPr>
        <w:rFonts w:hint="default"/>
        <w:lang w:val="es-ES" w:eastAsia="es-ES" w:bidi="es-ES"/>
      </w:rPr>
    </w:lvl>
    <w:lvl w:ilvl="5">
      <w:start w:val="0"/>
      <w:numFmt w:val="bullet"/>
      <w:lvlText w:val="•"/>
      <w:lvlJc w:val="left"/>
      <w:pPr>
        <w:ind w:left="5350" w:hanging="668"/>
      </w:pPr>
      <w:rPr>
        <w:rFonts w:hint="default"/>
        <w:lang w:val="es-ES" w:eastAsia="es-ES" w:bidi="es-ES"/>
      </w:rPr>
    </w:lvl>
    <w:lvl w:ilvl="6">
      <w:start w:val="0"/>
      <w:numFmt w:val="bullet"/>
      <w:lvlText w:val="•"/>
      <w:lvlJc w:val="left"/>
      <w:pPr>
        <w:ind w:left="6240" w:hanging="668"/>
      </w:pPr>
      <w:rPr>
        <w:rFonts w:hint="default"/>
        <w:lang w:val="es-ES" w:eastAsia="es-ES" w:bidi="es-ES"/>
      </w:rPr>
    </w:lvl>
    <w:lvl w:ilvl="7">
      <w:start w:val="0"/>
      <w:numFmt w:val="bullet"/>
      <w:lvlText w:val="•"/>
      <w:lvlJc w:val="left"/>
      <w:pPr>
        <w:ind w:left="7130" w:hanging="668"/>
      </w:pPr>
      <w:rPr>
        <w:rFonts w:hint="default"/>
        <w:lang w:val="es-ES" w:eastAsia="es-ES" w:bidi="es-ES"/>
      </w:rPr>
    </w:lvl>
    <w:lvl w:ilvl="8">
      <w:start w:val="0"/>
      <w:numFmt w:val="bullet"/>
      <w:lvlText w:val="•"/>
      <w:lvlJc w:val="left"/>
      <w:pPr>
        <w:ind w:left="8020" w:hanging="668"/>
      </w:pPr>
      <w:rPr>
        <w:rFonts w:hint="default"/>
        <w:lang w:val="es-ES" w:eastAsia="es-ES" w:bidi="es-ES"/>
      </w:rPr>
    </w:lvl>
  </w:abstractNum>
  <w:abstractNum w:abstractNumId="33">
    <w:multiLevelType w:val="hybridMultilevel"/>
    <w:lvl w:ilvl="0">
      <w:start w:val="0"/>
      <w:numFmt w:val="bullet"/>
      <w:lvlText w:val="-"/>
      <w:lvlJc w:val="left"/>
      <w:pPr>
        <w:ind w:left="0" w:hanging="80"/>
      </w:pPr>
      <w:rPr>
        <w:rFonts w:hint="default" w:ascii="Arial Narrow" w:hAnsi="Arial Narrow" w:eastAsia="Arial Narrow" w:cs="Arial Narrow"/>
        <w:w w:val="99"/>
        <w:sz w:val="16"/>
        <w:szCs w:val="16"/>
        <w:lang w:val="es-ES" w:eastAsia="es-ES" w:bidi="es-ES"/>
      </w:rPr>
    </w:lvl>
    <w:lvl w:ilvl="1">
      <w:start w:val="0"/>
      <w:numFmt w:val="bullet"/>
      <w:lvlText w:val="•"/>
      <w:lvlJc w:val="left"/>
      <w:pPr>
        <w:ind w:left="122" w:hanging="80"/>
      </w:pPr>
      <w:rPr>
        <w:rFonts w:hint="default"/>
        <w:lang w:val="es-ES" w:eastAsia="es-ES" w:bidi="es-ES"/>
      </w:rPr>
    </w:lvl>
    <w:lvl w:ilvl="2">
      <w:start w:val="0"/>
      <w:numFmt w:val="bullet"/>
      <w:lvlText w:val="•"/>
      <w:lvlJc w:val="left"/>
      <w:pPr>
        <w:ind w:left="245" w:hanging="80"/>
      </w:pPr>
      <w:rPr>
        <w:rFonts w:hint="default"/>
        <w:lang w:val="es-ES" w:eastAsia="es-ES" w:bidi="es-ES"/>
      </w:rPr>
    </w:lvl>
    <w:lvl w:ilvl="3">
      <w:start w:val="0"/>
      <w:numFmt w:val="bullet"/>
      <w:lvlText w:val="•"/>
      <w:lvlJc w:val="left"/>
      <w:pPr>
        <w:ind w:left="367" w:hanging="80"/>
      </w:pPr>
      <w:rPr>
        <w:rFonts w:hint="default"/>
        <w:lang w:val="es-ES" w:eastAsia="es-ES" w:bidi="es-ES"/>
      </w:rPr>
    </w:lvl>
    <w:lvl w:ilvl="4">
      <w:start w:val="0"/>
      <w:numFmt w:val="bullet"/>
      <w:lvlText w:val="•"/>
      <w:lvlJc w:val="left"/>
      <w:pPr>
        <w:ind w:left="490" w:hanging="80"/>
      </w:pPr>
      <w:rPr>
        <w:rFonts w:hint="default"/>
        <w:lang w:val="es-ES" w:eastAsia="es-ES" w:bidi="es-ES"/>
      </w:rPr>
    </w:lvl>
    <w:lvl w:ilvl="5">
      <w:start w:val="0"/>
      <w:numFmt w:val="bullet"/>
      <w:lvlText w:val="•"/>
      <w:lvlJc w:val="left"/>
      <w:pPr>
        <w:ind w:left="612" w:hanging="80"/>
      </w:pPr>
      <w:rPr>
        <w:rFonts w:hint="default"/>
        <w:lang w:val="es-ES" w:eastAsia="es-ES" w:bidi="es-ES"/>
      </w:rPr>
    </w:lvl>
    <w:lvl w:ilvl="6">
      <w:start w:val="0"/>
      <w:numFmt w:val="bullet"/>
      <w:lvlText w:val="•"/>
      <w:lvlJc w:val="left"/>
      <w:pPr>
        <w:ind w:left="735" w:hanging="80"/>
      </w:pPr>
      <w:rPr>
        <w:rFonts w:hint="default"/>
        <w:lang w:val="es-ES" w:eastAsia="es-ES" w:bidi="es-ES"/>
      </w:rPr>
    </w:lvl>
    <w:lvl w:ilvl="7">
      <w:start w:val="0"/>
      <w:numFmt w:val="bullet"/>
      <w:lvlText w:val="•"/>
      <w:lvlJc w:val="left"/>
      <w:pPr>
        <w:ind w:left="857" w:hanging="80"/>
      </w:pPr>
      <w:rPr>
        <w:rFonts w:hint="default"/>
        <w:lang w:val="es-ES" w:eastAsia="es-ES" w:bidi="es-ES"/>
      </w:rPr>
    </w:lvl>
    <w:lvl w:ilvl="8">
      <w:start w:val="0"/>
      <w:numFmt w:val="bullet"/>
      <w:lvlText w:val="•"/>
      <w:lvlJc w:val="left"/>
      <w:pPr>
        <w:ind w:left="980" w:hanging="80"/>
      </w:pPr>
      <w:rPr>
        <w:rFonts w:hint="default"/>
        <w:lang w:val="es-ES" w:eastAsia="es-ES" w:bidi="es-ES"/>
      </w:rPr>
    </w:lvl>
  </w:abstractNum>
  <w:abstractNum w:abstractNumId="32">
    <w:multiLevelType w:val="hybridMultilevel"/>
    <w:lvl w:ilvl="0">
      <w:start w:val="0"/>
      <w:numFmt w:val="bullet"/>
      <w:lvlText w:val="-"/>
      <w:lvlJc w:val="left"/>
      <w:pPr>
        <w:ind w:left="956" w:hanging="360"/>
      </w:pPr>
      <w:rPr>
        <w:rFonts w:hint="default" w:ascii="Arial" w:hAnsi="Arial" w:eastAsia="Arial" w:cs="Arial"/>
        <w:spacing w:val="-1"/>
        <w:w w:val="100"/>
        <w:sz w:val="18"/>
        <w:szCs w:val="18"/>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31">
    <w:multiLevelType w:val="hybridMultilevel"/>
    <w:lvl w:ilvl="0">
      <w:start w:val="0"/>
      <w:numFmt w:val="bullet"/>
      <w:lvlText w:val="-"/>
      <w:lvlJc w:val="left"/>
      <w:pPr>
        <w:ind w:left="955" w:hanging="360"/>
      </w:pPr>
      <w:rPr>
        <w:rFonts w:hint="default" w:ascii="Arial" w:hAnsi="Arial" w:eastAsia="Arial" w:cs="Arial"/>
        <w:w w:val="100"/>
        <w:sz w:val="20"/>
        <w:szCs w:val="20"/>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30">
    <w:multiLevelType w:val="hybridMultilevel"/>
    <w:lvl w:ilvl="0">
      <w:start w:val="1"/>
      <w:numFmt w:val="lowerLetter"/>
      <w:lvlText w:val="%1)"/>
      <w:lvlJc w:val="left"/>
      <w:pPr>
        <w:ind w:left="598" w:hanging="360"/>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520" w:hanging="360"/>
      </w:pPr>
      <w:rPr>
        <w:rFonts w:hint="default"/>
        <w:lang w:val="es-ES" w:eastAsia="es-ES" w:bidi="es-ES"/>
      </w:rPr>
    </w:lvl>
    <w:lvl w:ilvl="2">
      <w:start w:val="0"/>
      <w:numFmt w:val="bullet"/>
      <w:lvlText w:val="•"/>
      <w:lvlJc w:val="left"/>
      <w:pPr>
        <w:ind w:left="2440" w:hanging="360"/>
      </w:pPr>
      <w:rPr>
        <w:rFonts w:hint="default"/>
        <w:lang w:val="es-ES" w:eastAsia="es-ES" w:bidi="es-ES"/>
      </w:rPr>
    </w:lvl>
    <w:lvl w:ilvl="3">
      <w:start w:val="0"/>
      <w:numFmt w:val="bullet"/>
      <w:lvlText w:val="•"/>
      <w:lvlJc w:val="left"/>
      <w:pPr>
        <w:ind w:left="3360" w:hanging="360"/>
      </w:pPr>
      <w:rPr>
        <w:rFonts w:hint="default"/>
        <w:lang w:val="es-ES" w:eastAsia="es-ES" w:bidi="es-ES"/>
      </w:rPr>
    </w:lvl>
    <w:lvl w:ilvl="4">
      <w:start w:val="0"/>
      <w:numFmt w:val="bullet"/>
      <w:lvlText w:val="•"/>
      <w:lvlJc w:val="left"/>
      <w:pPr>
        <w:ind w:left="4280" w:hanging="360"/>
      </w:pPr>
      <w:rPr>
        <w:rFonts w:hint="default"/>
        <w:lang w:val="es-ES" w:eastAsia="es-ES" w:bidi="es-ES"/>
      </w:rPr>
    </w:lvl>
    <w:lvl w:ilvl="5">
      <w:start w:val="0"/>
      <w:numFmt w:val="bullet"/>
      <w:lvlText w:val="•"/>
      <w:lvlJc w:val="left"/>
      <w:pPr>
        <w:ind w:left="5200" w:hanging="360"/>
      </w:pPr>
      <w:rPr>
        <w:rFonts w:hint="default"/>
        <w:lang w:val="es-ES" w:eastAsia="es-ES" w:bidi="es-ES"/>
      </w:rPr>
    </w:lvl>
    <w:lvl w:ilvl="6">
      <w:start w:val="0"/>
      <w:numFmt w:val="bullet"/>
      <w:lvlText w:val="•"/>
      <w:lvlJc w:val="left"/>
      <w:pPr>
        <w:ind w:left="6120" w:hanging="360"/>
      </w:pPr>
      <w:rPr>
        <w:rFonts w:hint="default"/>
        <w:lang w:val="es-ES" w:eastAsia="es-ES" w:bidi="es-ES"/>
      </w:rPr>
    </w:lvl>
    <w:lvl w:ilvl="7">
      <w:start w:val="0"/>
      <w:numFmt w:val="bullet"/>
      <w:lvlText w:val="•"/>
      <w:lvlJc w:val="left"/>
      <w:pPr>
        <w:ind w:left="7040" w:hanging="360"/>
      </w:pPr>
      <w:rPr>
        <w:rFonts w:hint="default"/>
        <w:lang w:val="es-ES" w:eastAsia="es-ES" w:bidi="es-ES"/>
      </w:rPr>
    </w:lvl>
    <w:lvl w:ilvl="8">
      <w:start w:val="0"/>
      <w:numFmt w:val="bullet"/>
      <w:lvlText w:val="•"/>
      <w:lvlJc w:val="left"/>
      <w:pPr>
        <w:ind w:left="7960" w:hanging="360"/>
      </w:pPr>
      <w:rPr>
        <w:rFonts w:hint="default"/>
        <w:lang w:val="es-ES" w:eastAsia="es-ES" w:bidi="es-ES"/>
      </w:rPr>
    </w:lvl>
  </w:abstractNum>
  <w:abstractNum w:abstractNumId="29">
    <w:multiLevelType w:val="hybridMultilevel"/>
    <w:lvl w:ilvl="0">
      <w:start w:val="2"/>
      <w:numFmt w:val="decimal"/>
      <w:lvlText w:val="%1"/>
      <w:lvlJc w:val="left"/>
      <w:pPr>
        <w:ind w:left="1319" w:hanging="1082"/>
        <w:jc w:val="left"/>
      </w:pPr>
      <w:rPr>
        <w:rFonts w:hint="default"/>
        <w:lang w:val="es-ES" w:eastAsia="es-ES" w:bidi="es-ES"/>
      </w:rPr>
    </w:lvl>
    <w:lvl w:ilvl="1">
      <w:start w:val="1"/>
      <w:numFmt w:val="decimal"/>
      <w:lvlText w:val="%1.%2"/>
      <w:lvlJc w:val="left"/>
      <w:pPr>
        <w:ind w:left="1319" w:hanging="1082"/>
        <w:jc w:val="left"/>
      </w:pPr>
      <w:rPr>
        <w:rFonts w:hint="default"/>
        <w:lang w:val="es-ES" w:eastAsia="es-ES" w:bidi="es-ES"/>
      </w:rPr>
    </w:lvl>
    <w:lvl w:ilvl="2">
      <w:start w:val="2"/>
      <w:numFmt w:val="decimal"/>
      <w:lvlText w:val="%1.%2.%3"/>
      <w:lvlJc w:val="left"/>
      <w:pPr>
        <w:ind w:left="1319" w:hanging="1082"/>
        <w:jc w:val="left"/>
      </w:pPr>
      <w:rPr>
        <w:rFonts w:hint="default"/>
        <w:lang w:val="es-ES" w:eastAsia="es-ES" w:bidi="es-ES"/>
      </w:rPr>
    </w:lvl>
    <w:lvl w:ilvl="3">
      <w:start w:val="3"/>
      <w:numFmt w:val="decimal"/>
      <w:lvlText w:val="%1.%2.%3.%4"/>
      <w:lvlJc w:val="left"/>
      <w:pPr>
        <w:ind w:left="1319" w:hanging="1082"/>
        <w:jc w:val="left"/>
      </w:pPr>
      <w:rPr>
        <w:rFonts w:hint="default"/>
        <w:lang w:val="es-ES" w:eastAsia="es-ES" w:bidi="es-ES"/>
      </w:rPr>
    </w:lvl>
    <w:lvl w:ilvl="4">
      <w:start w:val="1"/>
      <w:numFmt w:val="decimal"/>
      <w:lvlText w:val="%1.%2.%3.%4.%5"/>
      <w:lvlJc w:val="left"/>
      <w:pPr>
        <w:ind w:left="1319" w:hanging="1082"/>
        <w:jc w:val="left"/>
      </w:pPr>
      <w:rPr>
        <w:rFonts w:hint="default" w:ascii="Arial" w:hAnsi="Arial" w:eastAsia="Arial" w:cs="Arial"/>
        <w:b/>
        <w:bCs/>
        <w:color w:val="33339A"/>
        <w:spacing w:val="-1"/>
        <w:w w:val="100"/>
        <w:sz w:val="20"/>
        <w:szCs w:val="20"/>
        <w:lang w:val="es-ES" w:eastAsia="es-ES" w:bidi="es-ES"/>
      </w:rPr>
    </w:lvl>
    <w:lvl w:ilvl="5">
      <w:start w:val="1"/>
      <w:numFmt w:val="decimal"/>
      <w:lvlText w:val="%6"/>
      <w:lvlJc w:val="left"/>
      <w:pPr>
        <w:ind w:left="958" w:hanging="360"/>
        <w:jc w:val="left"/>
      </w:pPr>
      <w:rPr>
        <w:rFonts w:hint="default" w:ascii="Arial" w:hAnsi="Arial" w:eastAsia="Arial" w:cs="Arial"/>
        <w:w w:val="100"/>
        <w:sz w:val="20"/>
        <w:szCs w:val="20"/>
        <w:lang w:val="es-ES" w:eastAsia="es-ES" w:bidi="es-ES"/>
      </w:rPr>
    </w:lvl>
    <w:lvl w:ilvl="6">
      <w:start w:val="0"/>
      <w:numFmt w:val="bullet"/>
      <w:lvlText w:val="•"/>
      <w:lvlJc w:val="left"/>
      <w:pPr>
        <w:ind w:left="6031" w:hanging="360"/>
      </w:pPr>
      <w:rPr>
        <w:rFonts w:hint="default"/>
        <w:lang w:val="es-ES" w:eastAsia="es-ES" w:bidi="es-ES"/>
      </w:rPr>
    </w:lvl>
    <w:lvl w:ilvl="7">
      <w:start w:val="0"/>
      <w:numFmt w:val="bullet"/>
      <w:lvlText w:val="•"/>
      <w:lvlJc w:val="left"/>
      <w:pPr>
        <w:ind w:left="6973" w:hanging="360"/>
      </w:pPr>
      <w:rPr>
        <w:rFonts w:hint="default"/>
        <w:lang w:val="es-ES" w:eastAsia="es-ES" w:bidi="es-ES"/>
      </w:rPr>
    </w:lvl>
    <w:lvl w:ilvl="8">
      <w:start w:val="0"/>
      <w:numFmt w:val="bullet"/>
      <w:lvlText w:val="•"/>
      <w:lvlJc w:val="left"/>
      <w:pPr>
        <w:ind w:left="7915" w:hanging="360"/>
      </w:pPr>
      <w:rPr>
        <w:rFonts w:hint="default"/>
        <w:lang w:val="es-ES" w:eastAsia="es-ES" w:bidi="es-ES"/>
      </w:rPr>
    </w:lvl>
  </w:abstractNum>
  <w:abstractNum w:abstractNumId="28">
    <w:multiLevelType w:val="hybridMultilevel"/>
    <w:lvl w:ilvl="0">
      <w:start w:val="2"/>
      <w:numFmt w:val="decimal"/>
      <w:lvlText w:val="%1"/>
      <w:lvlJc w:val="left"/>
      <w:pPr>
        <w:ind w:left="1318" w:hanging="1081"/>
        <w:jc w:val="left"/>
      </w:pPr>
      <w:rPr>
        <w:rFonts w:hint="default"/>
        <w:lang w:val="es-ES" w:eastAsia="es-ES" w:bidi="es-ES"/>
      </w:rPr>
    </w:lvl>
    <w:lvl w:ilvl="1">
      <w:start w:val="1"/>
      <w:numFmt w:val="decimal"/>
      <w:lvlText w:val="%1.%2"/>
      <w:lvlJc w:val="left"/>
      <w:pPr>
        <w:ind w:left="1318" w:hanging="1081"/>
        <w:jc w:val="left"/>
      </w:pPr>
      <w:rPr>
        <w:rFonts w:hint="default"/>
        <w:lang w:val="es-ES" w:eastAsia="es-ES" w:bidi="es-ES"/>
      </w:rPr>
    </w:lvl>
    <w:lvl w:ilvl="2">
      <w:start w:val="2"/>
      <w:numFmt w:val="decimal"/>
      <w:lvlText w:val="%1.%2.%3"/>
      <w:lvlJc w:val="left"/>
      <w:pPr>
        <w:ind w:left="1318" w:hanging="1081"/>
        <w:jc w:val="left"/>
      </w:pPr>
      <w:rPr>
        <w:rFonts w:hint="default"/>
        <w:lang w:val="es-ES" w:eastAsia="es-ES" w:bidi="es-ES"/>
      </w:rPr>
    </w:lvl>
    <w:lvl w:ilvl="3">
      <w:start w:val="2"/>
      <w:numFmt w:val="decimal"/>
      <w:lvlText w:val="%1.%2.%3.%4"/>
      <w:lvlJc w:val="left"/>
      <w:pPr>
        <w:ind w:left="1318" w:hanging="1081"/>
        <w:jc w:val="left"/>
      </w:pPr>
      <w:rPr>
        <w:rFonts w:hint="default"/>
        <w:lang w:val="es-ES" w:eastAsia="es-ES" w:bidi="es-ES"/>
      </w:rPr>
    </w:lvl>
    <w:lvl w:ilvl="4">
      <w:start w:val="1"/>
      <w:numFmt w:val="decimal"/>
      <w:lvlText w:val="%1.%2.%3.%4.%5"/>
      <w:lvlJc w:val="left"/>
      <w:pPr>
        <w:ind w:left="1318" w:hanging="1081"/>
        <w:jc w:val="left"/>
      </w:pPr>
      <w:rPr>
        <w:rFonts w:hint="default" w:ascii="Arial" w:hAnsi="Arial" w:eastAsia="Arial" w:cs="Arial"/>
        <w:b/>
        <w:bCs/>
        <w:color w:val="33339A"/>
        <w:spacing w:val="-1"/>
        <w:w w:val="100"/>
        <w:sz w:val="20"/>
        <w:szCs w:val="20"/>
        <w:lang w:val="es-ES" w:eastAsia="es-ES" w:bidi="es-ES"/>
      </w:rPr>
    </w:lvl>
    <w:lvl w:ilvl="5">
      <w:start w:val="1"/>
      <w:numFmt w:val="lowerLetter"/>
      <w:lvlText w:val="%6)"/>
      <w:lvlJc w:val="left"/>
      <w:pPr>
        <w:ind w:left="958" w:hanging="361"/>
        <w:jc w:val="left"/>
      </w:pPr>
      <w:rPr>
        <w:rFonts w:hint="default" w:ascii="Arial" w:hAnsi="Arial" w:eastAsia="Arial" w:cs="Arial"/>
        <w:spacing w:val="-1"/>
        <w:w w:val="100"/>
        <w:sz w:val="20"/>
        <w:szCs w:val="20"/>
        <w:lang w:val="es-ES" w:eastAsia="es-ES" w:bidi="es-ES"/>
      </w:rPr>
    </w:lvl>
    <w:lvl w:ilvl="6">
      <w:start w:val="0"/>
      <w:numFmt w:val="bullet"/>
      <w:lvlText w:val="•"/>
      <w:lvlJc w:val="left"/>
      <w:pPr>
        <w:ind w:left="6031" w:hanging="361"/>
      </w:pPr>
      <w:rPr>
        <w:rFonts w:hint="default"/>
        <w:lang w:val="es-ES" w:eastAsia="es-ES" w:bidi="es-ES"/>
      </w:rPr>
    </w:lvl>
    <w:lvl w:ilvl="7">
      <w:start w:val="0"/>
      <w:numFmt w:val="bullet"/>
      <w:lvlText w:val="•"/>
      <w:lvlJc w:val="left"/>
      <w:pPr>
        <w:ind w:left="6973" w:hanging="361"/>
      </w:pPr>
      <w:rPr>
        <w:rFonts w:hint="default"/>
        <w:lang w:val="es-ES" w:eastAsia="es-ES" w:bidi="es-ES"/>
      </w:rPr>
    </w:lvl>
    <w:lvl w:ilvl="8">
      <w:start w:val="0"/>
      <w:numFmt w:val="bullet"/>
      <w:lvlText w:val="•"/>
      <w:lvlJc w:val="left"/>
      <w:pPr>
        <w:ind w:left="7915" w:hanging="361"/>
      </w:pPr>
      <w:rPr>
        <w:rFonts w:hint="default"/>
        <w:lang w:val="es-ES" w:eastAsia="es-ES" w:bidi="es-ES"/>
      </w:rPr>
    </w:lvl>
  </w:abstractNum>
  <w:abstractNum w:abstractNumId="27">
    <w:multiLevelType w:val="hybridMultilevel"/>
    <w:lvl w:ilvl="0">
      <w:start w:val="0"/>
      <w:numFmt w:val="bullet"/>
      <w:lvlText w:val="-"/>
      <w:lvlJc w:val="left"/>
      <w:pPr>
        <w:ind w:left="741" w:hanging="360"/>
      </w:pPr>
      <w:rPr>
        <w:rFonts w:hint="default" w:ascii="Arial" w:hAnsi="Arial" w:eastAsia="Arial" w:cs="Arial"/>
        <w:spacing w:val="-1"/>
        <w:w w:val="99"/>
        <w:sz w:val="18"/>
        <w:szCs w:val="18"/>
        <w:lang w:val="es-ES" w:eastAsia="es-ES" w:bidi="es-ES"/>
      </w:rPr>
    </w:lvl>
    <w:lvl w:ilvl="1">
      <w:start w:val="0"/>
      <w:numFmt w:val="bullet"/>
      <w:lvlText w:val="•"/>
      <w:lvlJc w:val="left"/>
      <w:pPr>
        <w:ind w:left="1568" w:hanging="360"/>
      </w:pPr>
      <w:rPr>
        <w:rFonts w:hint="default"/>
        <w:lang w:val="es-ES" w:eastAsia="es-ES" w:bidi="es-ES"/>
      </w:rPr>
    </w:lvl>
    <w:lvl w:ilvl="2">
      <w:start w:val="0"/>
      <w:numFmt w:val="bullet"/>
      <w:lvlText w:val="•"/>
      <w:lvlJc w:val="left"/>
      <w:pPr>
        <w:ind w:left="2396" w:hanging="360"/>
      </w:pPr>
      <w:rPr>
        <w:rFonts w:hint="default"/>
        <w:lang w:val="es-ES" w:eastAsia="es-ES" w:bidi="es-ES"/>
      </w:rPr>
    </w:lvl>
    <w:lvl w:ilvl="3">
      <w:start w:val="0"/>
      <w:numFmt w:val="bullet"/>
      <w:lvlText w:val="•"/>
      <w:lvlJc w:val="left"/>
      <w:pPr>
        <w:ind w:left="3225" w:hanging="360"/>
      </w:pPr>
      <w:rPr>
        <w:rFonts w:hint="default"/>
        <w:lang w:val="es-ES" w:eastAsia="es-ES" w:bidi="es-ES"/>
      </w:rPr>
    </w:lvl>
    <w:lvl w:ilvl="4">
      <w:start w:val="0"/>
      <w:numFmt w:val="bullet"/>
      <w:lvlText w:val="•"/>
      <w:lvlJc w:val="left"/>
      <w:pPr>
        <w:ind w:left="4053" w:hanging="360"/>
      </w:pPr>
      <w:rPr>
        <w:rFonts w:hint="default"/>
        <w:lang w:val="es-ES" w:eastAsia="es-ES" w:bidi="es-ES"/>
      </w:rPr>
    </w:lvl>
    <w:lvl w:ilvl="5">
      <w:start w:val="0"/>
      <w:numFmt w:val="bullet"/>
      <w:lvlText w:val="•"/>
      <w:lvlJc w:val="left"/>
      <w:pPr>
        <w:ind w:left="4882" w:hanging="360"/>
      </w:pPr>
      <w:rPr>
        <w:rFonts w:hint="default"/>
        <w:lang w:val="es-ES" w:eastAsia="es-ES" w:bidi="es-ES"/>
      </w:rPr>
    </w:lvl>
    <w:lvl w:ilvl="6">
      <w:start w:val="0"/>
      <w:numFmt w:val="bullet"/>
      <w:lvlText w:val="•"/>
      <w:lvlJc w:val="left"/>
      <w:pPr>
        <w:ind w:left="5710" w:hanging="360"/>
      </w:pPr>
      <w:rPr>
        <w:rFonts w:hint="default"/>
        <w:lang w:val="es-ES" w:eastAsia="es-ES" w:bidi="es-ES"/>
      </w:rPr>
    </w:lvl>
    <w:lvl w:ilvl="7">
      <w:start w:val="0"/>
      <w:numFmt w:val="bullet"/>
      <w:lvlText w:val="•"/>
      <w:lvlJc w:val="left"/>
      <w:pPr>
        <w:ind w:left="6538" w:hanging="360"/>
      </w:pPr>
      <w:rPr>
        <w:rFonts w:hint="default"/>
        <w:lang w:val="es-ES" w:eastAsia="es-ES" w:bidi="es-ES"/>
      </w:rPr>
    </w:lvl>
    <w:lvl w:ilvl="8">
      <w:start w:val="0"/>
      <w:numFmt w:val="bullet"/>
      <w:lvlText w:val="•"/>
      <w:lvlJc w:val="left"/>
      <w:pPr>
        <w:ind w:left="7367" w:hanging="360"/>
      </w:pPr>
      <w:rPr>
        <w:rFonts w:hint="default"/>
        <w:lang w:val="es-ES" w:eastAsia="es-ES" w:bidi="es-ES"/>
      </w:rPr>
    </w:lvl>
  </w:abstractNum>
  <w:abstractNum w:abstractNumId="26">
    <w:multiLevelType w:val="hybridMultilevel"/>
    <w:lvl w:ilvl="0">
      <w:start w:val="2"/>
      <w:numFmt w:val="decimal"/>
      <w:lvlText w:val="%1"/>
      <w:lvlJc w:val="left"/>
      <w:pPr>
        <w:ind w:left="1310" w:hanging="1073"/>
        <w:jc w:val="left"/>
      </w:pPr>
      <w:rPr>
        <w:rFonts w:hint="default"/>
        <w:lang w:val="es-ES" w:eastAsia="es-ES" w:bidi="es-ES"/>
      </w:rPr>
    </w:lvl>
    <w:lvl w:ilvl="1">
      <w:start w:val="1"/>
      <w:numFmt w:val="decimal"/>
      <w:lvlText w:val="%1.%2"/>
      <w:lvlJc w:val="left"/>
      <w:pPr>
        <w:ind w:left="1310" w:hanging="1073"/>
        <w:jc w:val="left"/>
      </w:pPr>
      <w:rPr>
        <w:rFonts w:hint="default"/>
        <w:lang w:val="es-ES" w:eastAsia="es-ES" w:bidi="es-ES"/>
      </w:rPr>
    </w:lvl>
    <w:lvl w:ilvl="2">
      <w:start w:val="2"/>
      <w:numFmt w:val="decimal"/>
      <w:lvlText w:val="%1.%2.%3"/>
      <w:lvlJc w:val="left"/>
      <w:pPr>
        <w:ind w:left="1310" w:hanging="1073"/>
        <w:jc w:val="left"/>
      </w:pPr>
      <w:rPr>
        <w:rFonts w:hint="default"/>
        <w:lang w:val="es-ES" w:eastAsia="es-ES" w:bidi="es-ES"/>
      </w:rPr>
    </w:lvl>
    <w:lvl w:ilvl="3">
      <w:start w:val="1"/>
      <w:numFmt w:val="decimal"/>
      <w:lvlText w:val="%1.%2.%3.%4"/>
      <w:lvlJc w:val="left"/>
      <w:pPr>
        <w:ind w:left="1310" w:hanging="1073"/>
        <w:jc w:val="left"/>
      </w:pPr>
      <w:rPr>
        <w:rFonts w:hint="default" w:ascii="Arial" w:hAnsi="Arial" w:eastAsia="Arial" w:cs="Arial"/>
        <w:b/>
        <w:bCs/>
        <w:color w:val="33339A"/>
        <w:spacing w:val="-1"/>
        <w:w w:val="100"/>
        <w:sz w:val="20"/>
        <w:szCs w:val="20"/>
        <w:lang w:val="es-ES" w:eastAsia="es-ES" w:bidi="es-ES"/>
      </w:rPr>
    </w:lvl>
    <w:lvl w:ilvl="4">
      <w:start w:val="0"/>
      <w:numFmt w:val="bullet"/>
      <w:lvlText w:val="-"/>
      <w:lvlJc w:val="left"/>
      <w:pPr>
        <w:ind w:left="955" w:hanging="360"/>
      </w:pPr>
      <w:rPr>
        <w:rFonts w:hint="default" w:ascii="Arial" w:hAnsi="Arial" w:eastAsia="Arial" w:cs="Arial"/>
        <w:w w:val="100"/>
        <w:sz w:val="20"/>
        <w:szCs w:val="20"/>
        <w:lang w:val="es-ES" w:eastAsia="es-ES" w:bidi="es-ES"/>
      </w:rPr>
    </w:lvl>
    <w:lvl w:ilvl="5">
      <w:start w:val="0"/>
      <w:numFmt w:val="bullet"/>
      <w:lvlText w:val="o"/>
      <w:lvlJc w:val="left"/>
      <w:pPr>
        <w:ind w:left="1676" w:hanging="361"/>
      </w:pPr>
      <w:rPr>
        <w:rFonts w:hint="default" w:ascii="Courier New" w:hAnsi="Courier New" w:eastAsia="Courier New" w:cs="Courier New"/>
        <w:w w:val="100"/>
        <w:sz w:val="20"/>
        <w:szCs w:val="20"/>
        <w:lang w:val="es-ES" w:eastAsia="es-ES" w:bidi="es-ES"/>
      </w:rPr>
    </w:lvl>
    <w:lvl w:ilvl="6">
      <w:start w:val="0"/>
      <w:numFmt w:val="bullet"/>
      <w:lvlText w:val="•"/>
      <w:lvlJc w:val="left"/>
      <w:pPr>
        <w:ind w:left="5740" w:hanging="361"/>
      </w:pPr>
      <w:rPr>
        <w:rFonts w:hint="default"/>
        <w:lang w:val="es-ES" w:eastAsia="es-ES" w:bidi="es-ES"/>
      </w:rPr>
    </w:lvl>
    <w:lvl w:ilvl="7">
      <w:start w:val="0"/>
      <w:numFmt w:val="bullet"/>
      <w:lvlText w:val="•"/>
      <w:lvlJc w:val="left"/>
      <w:pPr>
        <w:ind w:left="6755" w:hanging="361"/>
      </w:pPr>
      <w:rPr>
        <w:rFonts w:hint="default"/>
        <w:lang w:val="es-ES" w:eastAsia="es-ES" w:bidi="es-ES"/>
      </w:rPr>
    </w:lvl>
    <w:lvl w:ilvl="8">
      <w:start w:val="0"/>
      <w:numFmt w:val="bullet"/>
      <w:lvlText w:val="•"/>
      <w:lvlJc w:val="left"/>
      <w:pPr>
        <w:ind w:left="7770" w:hanging="361"/>
      </w:pPr>
      <w:rPr>
        <w:rFonts w:hint="default"/>
        <w:lang w:val="es-ES" w:eastAsia="es-ES" w:bidi="es-ES"/>
      </w:rPr>
    </w:lvl>
  </w:abstractNum>
  <w:abstractNum w:abstractNumId="25">
    <w:multiLevelType w:val="hybridMultilevel"/>
    <w:lvl w:ilvl="0">
      <w:start w:val="0"/>
      <w:numFmt w:val="bullet"/>
      <w:lvlText w:val="-"/>
      <w:lvlJc w:val="left"/>
      <w:pPr>
        <w:ind w:left="955" w:hanging="360"/>
      </w:pPr>
      <w:rPr>
        <w:rFonts w:hint="default" w:ascii="Arial" w:hAnsi="Arial" w:eastAsia="Arial" w:cs="Arial"/>
        <w:w w:val="100"/>
        <w:sz w:val="20"/>
        <w:szCs w:val="20"/>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24">
    <w:multiLevelType w:val="hybridMultilevel"/>
    <w:lvl w:ilvl="0">
      <w:start w:val="0"/>
      <w:numFmt w:val="bullet"/>
      <w:lvlText w:val="-"/>
      <w:lvlJc w:val="left"/>
      <w:pPr>
        <w:ind w:left="958" w:hanging="360"/>
      </w:pPr>
      <w:rPr>
        <w:rFonts w:hint="default" w:ascii="Arial" w:hAnsi="Arial" w:eastAsia="Arial" w:cs="Arial"/>
        <w:w w:val="100"/>
        <w:sz w:val="20"/>
        <w:szCs w:val="20"/>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23">
    <w:multiLevelType w:val="hybridMultilevel"/>
    <w:lvl w:ilvl="0">
      <w:start w:val="0"/>
      <w:numFmt w:val="bullet"/>
      <w:lvlText w:val="-"/>
      <w:lvlJc w:val="left"/>
      <w:pPr>
        <w:ind w:left="424" w:hanging="98"/>
      </w:pPr>
      <w:rPr>
        <w:rFonts w:hint="default" w:ascii="Arial" w:hAnsi="Arial" w:eastAsia="Arial" w:cs="Arial"/>
        <w:w w:val="99"/>
        <w:sz w:val="16"/>
        <w:szCs w:val="16"/>
        <w:lang w:val="es-ES" w:eastAsia="es-ES" w:bidi="es-ES"/>
      </w:rPr>
    </w:lvl>
    <w:lvl w:ilvl="1">
      <w:start w:val="0"/>
      <w:numFmt w:val="bullet"/>
      <w:lvlText w:val="•"/>
      <w:lvlJc w:val="left"/>
      <w:pPr>
        <w:ind w:left="1358" w:hanging="98"/>
      </w:pPr>
      <w:rPr>
        <w:rFonts w:hint="default"/>
        <w:lang w:val="es-ES" w:eastAsia="es-ES" w:bidi="es-ES"/>
      </w:rPr>
    </w:lvl>
    <w:lvl w:ilvl="2">
      <w:start w:val="0"/>
      <w:numFmt w:val="bullet"/>
      <w:lvlText w:val="•"/>
      <w:lvlJc w:val="left"/>
      <w:pPr>
        <w:ind w:left="2296" w:hanging="98"/>
      </w:pPr>
      <w:rPr>
        <w:rFonts w:hint="default"/>
        <w:lang w:val="es-ES" w:eastAsia="es-ES" w:bidi="es-ES"/>
      </w:rPr>
    </w:lvl>
    <w:lvl w:ilvl="3">
      <w:start w:val="0"/>
      <w:numFmt w:val="bullet"/>
      <w:lvlText w:val="•"/>
      <w:lvlJc w:val="left"/>
      <w:pPr>
        <w:ind w:left="3234" w:hanging="98"/>
      </w:pPr>
      <w:rPr>
        <w:rFonts w:hint="default"/>
        <w:lang w:val="es-ES" w:eastAsia="es-ES" w:bidi="es-ES"/>
      </w:rPr>
    </w:lvl>
    <w:lvl w:ilvl="4">
      <w:start w:val="0"/>
      <w:numFmt w:val="bullet"/>
      <w:lvlText w:val="•"/>
      <w:lvlJc w:val="left"/>
      <w:pPr>
        <w:ind w:left="4172" w:hanging="98"/>
      </w:pPr>
      <w:rPr>
        <w:rFonts w:hint="default"/>
        <w:lang w:val="es-ES" w:eastAsia="es-ES" w:bidi="es-ES"/>
      </w:rPr>
    </w:lvl>
    <w:lvl w:ilvl="5">
      <w:start w:val="0"/>
      <w:numFmt w:val="bullet"/>
      <w:lvlText w:val="•"/>
      <w:lvlJc w:val="left"/>
      <w:pPr>
        <w:ind w:left="5110" w:hanging="98"/>
      </w:pPr>
      <w:rPr>
        <w:rFonts w:hint="default"/>
        <w:lang w:val="es-ES" w:eastAsia="es-ES" w:bidi="es-ES"/>
      </w:rPr>
    </w:lvl>
    <w:lvl w:ilvl="6">
      <w:start w:val="0"/>
      <w:numFmt w:val="bullet"/>
      <w:lvlText w:val="•"/>
      <w:lvlJc w:val="left"/>
      <w:pPr>
        <w:ind w:left="6048" w:hanging="98"/>
      </w:pPr>
      <w:rPr>
        <w:rFonts w:hint="default"/>
        <w:lang w:val="es-ES" w:eastAsia="es-ES" w:bidi="es-ES"/>
      </w:rPr>
    </w:lvl>
    <w:lvl w:ilvl="7">
      <w:start w:val="0"/>
      <w:numFmt w:val="bullet"/>
      <w:lvlText w:val="•"/>
      <w:lvlJc w:val="left"/>
      <w:pPr>
        <w:ind w:left="6986" w:hanging="98"/>
      </w:pPr>
      <w:rPr>
        <w:rFonts w:hint="default"/>
        <w:lang w:val="es-ES" w:eastAsia="es-ES" w:bidi="es-ES"/>
      </w:rPr>
    </w:lvl>
    <w:lvl w:ilvl="8">
      <w:start w:val="0"/>
      <w:numFmt w:val="bullet"/>
      <w:lvlText w:val="•"/>
      <w:lvlJc w:val="left"/>
      <w:pPr>
        <w:ind w:left="7924" w:hanging="98"/>
      </w:pPr>
      <w:rPr>
        <w:rFonts w:hint="default"/>
        <w:lang w:val="es-ES" w:eastAsia="es-ES" w:bidi="es-ES"/>
      </w:rPr>
    </w:lvl>
  </w:abstractNum>
  <w:abstractNum w:abstractNumId="22">
    <w:multiLevelType w:val="hybridMultilevel"/>
    <w:lvl w:ilvl="0">
      <w:start w:val="1"/>
      <w:numFmt w:val="lowerLetter"/>
      <w:lvlText w:val="%1)"/>
      <w:lvlJc w:val="left"/>
      <w:pPr>
        <w:ind w:left="958" w:hanging="360"/>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21">
    <w:multiLevelType w:val="hybridMultilevel"/>
    <w:lvl w:ilvl="0">
      <w:start w:val="1"/>
      <w:numFmt w:val="lowerLetter"/>
      <w:lvlText w:val="%1)"/>
      <w:lvlJc w:val="left"/>
      <w:pPr>
        <w:ind w:left="1018" w:hanging="421"/>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98" w:hanging="421"/>
      </w:pPr>
      <w:rPr>
        <w:rFonts w:hint="default"/>
        <w:lang w:val="es-ES" w:eastAsia="es-ES" w:bidi="es-ES"/>
      </w:rPr>
    </w:lvl>
    <w:lvl w:ilvl="2">
      <w:start w:val="0"/>
      <w:numFmt w:val="bullet"/>
      <w:lvlText w:val="•"/>
      <w:lvlJc w:val="left"/>
      <w:pPr>
        <w:ind w:left="2776" w:hanging="421"/>
      </w:pPr>
      <w:rPr>
        <w:rFonts w:hint="default"/>
        <w:lang w:val="es-ES" w:eastAsia="es-ES" w:bidi="es-ES"/>
      </w:rPr>
    </w:lvl>
    <w:lvl w:ilvl="3">
      <w:start w:val="0"/>
      <w:numFmt w:val="bullet"/>
      <w:lvlText w:val="•"/>
      <w:lvlJc w:val="left"/>
      <w:pPr>
        <w:ind w:left="3654" w:hanging="421"/>
      </w:pPr>
      <w:rPr>
        <w:rFonts w:hint="default"/>
        <w:lang w:val="es-ES" w:eastAsia="es-ES" w:bidi="es-ES"/>
      </w:rPr>
    </w:lvl>
    <w:lvl w:ilvl="4">
      <w:start w:val="0"/>
      <w:numFmt w:val="bullet"/>
      <w:lvlText w:val="•"/>
      <w:lvlJc w:val="left"/>
      <w:pPr>
        <w:ind w:left="4532" w:hanging="421"/>
      </w:pPr>
      <w:rPr>
        <w:rFonts w:hint="default"/>
        <w:lang w:val="es-ES" w:eastAsia="es-ES" w:bidi="es-ES"/>
      </w:rPr>
    </w:lvl>
    <w:lvl w:ilvl="5">
      <w:start w:val="0"/>
      <w:numFmt w:val="bullet"/>
      <w:lvlText w:val="•"/>
      <w:lvlJc w:val="left"/>
      <w:pPr>
        <w:ind w:left="5410" w:hanging="421"/>
      </w:pPr>
      <w:rPr>
        <w:rFonts w:hint="default"/>
        <w:lang w:val="es-ES" w:eastAsia="es-ES" w:bidi="es-ES"/>
      </w:rPr>
    </w:lvl>
    <w:lvl w:ilvl="6">
      <w:start w:val="0"/>
      <w:numFmt w:val="bullet"/>
      <w:lvlText w:val="•"/>
      <w:lvlJc w:val="left"/>
      <w:pPr>
        <w:ind w:left="6288" w:hanging="421"/>
      </w:pPr>
      <w:rPr>
        <w:rFonts w:hint="default"/>
        <w:lang w:val="es-ES" w:eastAsia="es-ES" w:bidi="es-ES"/>
      </w:rPr>
    </w:lvl>
    <w:lvl w:ilvl="7">
      <w:start w:val="0"/>
      <w:numFmt w:val="bullet"/>
      <w:lvlText w:val="•"/>
      <w:lvlJc w:val="left"/>
      <w:pPr>
        <w:ind w:left="7166" w:hanging="421"/>
      </w:pPr>
      <w:rPr>
        <w:rFonts w:hint="default"/>
        <w:lang w:val="es-ES" w:eastAsia="es-ES" w:bidi="es-ES"/>
      </w:rPr>
    </w:lvl>
    <w:lvl w:ilvl="8">
      <w:start w:val="0"/>
      <w:numFmt w:val="bullet"/>
      <w:lvlText w:val="•"/>
      <w:lvlJc w:val="left"/>
      <w:pPr>
        <w:ind w:left="8044" w:hanging="421"/>
      </w:pPr>
      <w:rPr>
        <w:rFonts w:hint="default"/>
        <w:lang w:val="es-ES" w:eastAsia="es-ES" w:bidi="es-ES"/>
      </w:rPr>
    </w:lvl>
  </w:abstractNum>
  <w:abstractNum w:abstractNumId="20">
    <w:multiLevelType w:val="hybridMultilevel"/>
    <w:lvl w:ilvl="0">
      <w:start w:val="2"/>
      <w:numFmt w:val="decimal"/>
      <w:lvlText w:val="%1"/>
      <w:lvlJc w:val="left"/>
      <w:pPr>
        <w:ind w:left="1317" w:hanging="1080"/>
        <w:jc w:val="left"/>
      </w:pPr>
      <w:rPr>
        <w:rFonts w:hint="default"/>
        <w:lang w:val="es-ES" w:eastAsia="es-ES" w:bidi="es-ES"/>
      </w:rPr>
    </w:lvl>
    <w:lvl w:ilvl="1">
      <w:start w:val="1"/>
      <w:numFmt w:val="decimal"/>
      <w:lvlText w:val="%1.%2"/>
      <w:lvlJc w:val="left"/>
      <w:pPr>
        <w:ind w:left="1317" w:hanging="1080"/>
        <w:jc w:val="left"/>
      </w:pPr>
      <w:rPr>
        <w:rFonts w:hint="default"/>
        <w:lang w:val="es-ES" w:eastAsia="es-ES" w:bidi="es-ES"/>
      </w:rPr>
    </w:lvl>
    <w:lvl w:ilvl="2">
      <w:start w:val="1"/>
      <w:numFmt w:val="decimal"/>
      <w:lvlText w:val="%1.%2.%3"/>
      <w:lvlJc w:val="left"/>
      <w:pPr>
        <w:ind w:left="1317" w:hanging="1080"/>
        <w:jc w:val="left"/>
      </w:pPr>
      <w:rPr>
        <w:rFonts w:hint="default"/>
        <w:lang w:val="es-ES" w:eastAsia="es-ES" w:bidi="es-ES"/>
      </w:rPr>
    </w:lvl>
    <w:lvl w:ilvl="3">
      <w:start w:val="1"/>
      <w:numFmt w:val="decimal"/>
      <w:lvlText w:val="%1.%2.%3.%4"/>
      <w:lvlJc w:val="left"/>
      <w:pPr>
        <w:ind w:left="1317" w:hanging="1080"/>
        <w:jc w:val="left"/>
      </w:pPr>
      <w:rPr>
        <w:rFonts w:hint="default" w:ascii="Arial" w:hAnsi="Arial" w:eastAsia="Arial" w:cs="Arial"/>
        <w:b/>
        <w:bCs/>
        <w:color w:val="33339A"/>
        <w:spacing w:val="-2"/>
        <w:w w:val="97"/>
        <w:sz w:val="24"/>
        <w:szCs w:val="24"/>
        <w:lang w:val="es-ES" w:eastAsia="es-ES" w:bidi="es-ES"/>
      </w:rPr>
    </w:lvl>
    <w:lvl w:ilvl="4">
      <w:start w:val="1"/>
      <w:numFmt w:val="lowerLetter"/>
      <w:lvlText w:val="%5)"/>
      <w:lvlJc w:val="left"/>
      <w:pPr>
        <w:ind w:left="1018" w:hanging="421"/>
        <w:jc w:val="left"/>
      </w:pPr>
      <w:rPr>
        <w:rFonts w:hint="default" w:ascii="Arial" w:hAnsi="Arial" w:eastAsia="Arial" w:cs="Arial"/>
        <w:w w:val="100"/>
        <w:sz w:val="20"/>
        <w:szCs w:val="20"/>
        <w:lang w:val="es-ES" w:eastAsia="es-ES" w:bidi="es-ES"/>
      </w:rPr>
    </w:lvl>
    <w:lvl w:ilvl="5">
      <w:start w:val="0"/>
      <w:numFmt w:val="bullet"/>
      <w:lvlText w:val=""/>
      <w:lvlJc w:val="left"/>
      <w:pPr>
        <w:ind w:left="1678" w:hanging="361"/>
      </w:pPr>
      <w:rPr>
        <w:rFonts w:hint="default" w:ascii="Symbol" w:hAnsi="Symbol" w:eastAsia="Symbol" w:cs="Symbol"/>
        <w:w w:val="100"/>
        <w:sz w:val="20"/>
        <w:szCs w:val="20"/>
        <w:lang w:val="es-ES" w:eastAsia="es-ES" w:bidi="es-ES"/>
      </w:rPr>
    </w:lvl>
    <w:lvl w:ilvl="6">
      <w:start w:val="0"/>
      <w:numFmt w:val="bullet"/>
      <w:lvlText w:val="•"/>
      <w:lvlJc w:val="left"/>
      <w:pPr>
        <w:ind w:left="5740" w:hanging="361"/>
      </w:pPr>
      <w:rPr>
        <w:rFonts w:hint="default"/>
        <w:lang w:val="es-ES" w:eastAsia="es-ES" w:bidi="es-ES"/>
      </w:rPr>
    </w:lvl>
    <w:lvl w:ilvl="7">
      <w:start w:val="0"/>
      <w:numFmt w:val="bullet"/>
      <w:lvlText w:val="•"/>
      <w:lvlJc w:val="left"/>
      <w:pPr>
        <w:ind w:left="6755" w:hanging="361"/>
      </w:pPr>
      <w:rPr>
        <w:rFonts w:hint="default"/>
        <w:lang w:val="es-ES" w:eastAsia="es-ES" w:bidi="es-ES"/>
      </w:rPr>
    </w:lvl>
    <w:lvl w:ilvl="8">
      <w:start w:val="0"/>
      <w:numFmt w:val="bullet"/>
      <w:lvlText w:val="•"/>
      <w:lvlJc w:val="left"/>
      <w:pPr>
        <w:ind w:left="7770" w:hanging="361"/>
      </w:pPr>
      <w:rPr>
        <w:rFonts w:hint="default"/>
        <w:lang w:val="es-ES" w:eastAsia="es-ES" w:bidi="es-ES"/>
      </w:rPr>
    </w:lvl>
  </w:abstractNum>
  <w:abstractNum w:abstractNumId="19">
    <w:multiLevelType w:val="hybridMultilevel"/>
    <w:lvl w:ilvl="0">
      <w:start w:val="0"/>
      <w:numFmt w:val="bullet"/>
      <w:lvlText w:val="-"/>
      <w:lvlJc w:val="left"/>
      <w:pPr>
        <w:ind w:left="736" w:hanging="360"/>
      </w:pPr>
      <w:rPr>
        <w:rFonts w:hint="default" w:ascii="Arial" w:hAnsi="Arial" w:eastAsia="Arial" w:cs="Arial"/>
        <w:w w:val="99"/>
        <w:sz w:val="16"/>
        <w:szCs w:val="16"/>
        <w:lang w:val="es-ES" w:eastAsia="es-ES" w:bidi="es-ES"/>
      </w:rPr>
    </w:lvl>
    <w:lvl w:ilvl="1">
      <w:start w:val="0"/>
      <w:numFmt w:val="bullet"/>
      <w:lvlText w:val="o"/>
      <w:lvlJc w:val="left"/>
      <w:pPr>
        <w:ind w:left="1096" w:hanging="360"/>
      </w:pPr>
      <w:rPr>
        <w:rFonts w:hint="default" w:ascii="Courier New" w:hAnsi="Courier New" w:eastAsia="Courier New" w:cs="Courier New"/>
        <w:w w:val="99"/>
        <w:sz w:val="16"/>
        <w:szCs w:val="16"/>
        <w:lang w:val="es-ES" w:eastAsia="es-ES" w:bidi="es-ES"/>
      </w:rPr>
    </w:lvl>
    <w:lvl w:ilvl="2">
      <w:start w:val="0"/>
      <w:numFmt w:val="bullet"/>
      <w:lvlText w:val="•"/>
      <w:lvlJc w:val="left"/>
      <w:pPr>
        <w:ind w:left="1393" w:hanging="360"/>
      </w:pPr>
      <w:rPr>
        <w:rFonts w:hint="default"/>
        <w:lang w:val="es-ES" w:eastAsia="es-ES" w:bidi="es-ES"/>
      </w:rPr>
    </w:lvl>
    <w:lvl w:ilvl="3">
      <w:start w:val="0"/>
      <w:numFmt w:val="bullet"/>
      <w:lvlText w:val="•"/>
      <w:lvlJc w:val="left"/>
      <w:pPr>
        <w:ind w:left="1686" w:hanging="360"/>
      </w:pPr>
      <w:rPr>
        <w:rFonts w:hint="default"/>
        <w:lang w:val="es-ES" w:eastAsia="es-ES" w:bidi="es-ES"/>
      </w:rPr>
    </w:lvl>
    <w:lvl w:ilvl="4">
      <w:start w:val="0"/>
      <w:numFmt w:val="bullet"/>
      <w:lvlText w:val="•"/>
      <w:lvlJc w:val="left"/>
      <w:pPr>
        <w:ind w:left="1980" w:hanging="360"/>
      </w:pPr>
      <w:rPr>
        <w:rFonts w:hint="default"/>
        <w:lang w:val="es-ES" w:eastAsia="es-ES" w:bidi="es-ES"/>
      </w:rPr>
    </w:lvl>
    <w:lvl w:ilvl="5">
      <w:start w:val="0"/>
      <w:numFmt w:val="bullet"/>
      <w:lvlText w:val="•"/>
      <w:lvlJc w:val="left"/>
      <w:pPr>
        <w:ind w:left="2273" w:hanging="360"/>
      </w:pPr>
      <w:rPr>
        <w:rFonts w:hint="default"/>
        <w:lang w:val="es-ES" w:eastAsia="es-ES" w:bidi="es-ES"/>
      </w:rPr>
    </w:lvl>
    <w:lvl w:ilvl="6">
      <w:start w:val="0"/>
      <w:numFmt w:val="bullet"/>
      <w:lvlText w:val="•"/>
      <w:lvlJc w:val="left"/>
      <w:pPr>
        <w:ind w:left="2566" w:hanging="360"/>
      </w:pPr>
      <w:rPr>
        <w:rFonts w:hint="default"/>
        <w:lang w:val="es-ES" w:eastAsia="es-ES" w:bidi="es-ES"/>
      </w:rPr>
    </w:lvl>
    <w:lvl w:ilvl="7">
      <w:start w:val="0"/>
      <w:numFmt w:val="bullet"/>
      <w:lvlText w:val="•"/>
      <w:lvlJc w:val="left"/>
      <w:pPr>
        <w:ind w:left="2860" w:hanging="360"/>
      </w:pPr>
      <w:rPr>
        <w:rFonts w:hint="default"/>
        <w:lang w:val="es-ES" w:eastAsia="es-ES" w:bidi="es-ES"/>
      </w:rPr>
    </w:lvl>
    <w:lvl w:ilvl="8">
      <w:start w:val="0"/>
      <w:numFmt w:val="bullet"/>
      <w:lvlText w:val="•"/>
      <w:lvlJc w:val="left"/>
      <w:pPr>
        <w:ind w:left="3153" w:hanging="360"/>
      </w:pPr>
      <w:rPr>
        <w:rFonts w:hint="default"/>
        <w:lang w:val="es-ES" w:eastAsia="es-ES" w:bidi="es-ES"/>
      </w:rPr>
    </w:lvl>
  </w:abstractNum>
  <w:abstractNum w:abstractNumId="18">
    <w:multiLevelType w:val="hybridMultilevel"/>
    <w:lvl w:ilvl="0">
      <w:start w:val="0"/>
      <w:numFmt w:val="bullet"/>
      <w:lvlText w:val="-"/>
      <w:lvlJc w:val="left"/>
      <w:pPr>
        <w:ind w:left="1132" w:hanging="360"/>
      </w:pPr>
      <w:rPr>
        <w:rFonts w:hint="default" w:ascii="Arial Narrow" w:hAnsi="Arial Narrow" w:eastAsia="Arial Narrow" w:cs="Arial Narrow"/>
        <w:w w:val="99"/>
        <w:sz w:val="16"/>
        <w:szCs w:val="16"/>
        <w:lang w:val="es-ES" w:eastAsia="es-ES" w:bidi="es-ES"/>
      </w:rPr>
    </w:lvl>
    <w:lvl w:ilvl="1">
      <w:start w:val="0"/>
      <w:numFmt w:val="bullet"/>
      <w:lvlText w:val="•"/>
      <w:lvlJc w:val="left"/>
      <w:pPr>
        <w:ind w:left="1482" w:hanging="360"/>
      </w:pPr>
      <w:rPr>
        <w:rFonts w:hint="default"/>
        <w:lang w:val="es-ES" w:eastAsia="es-ES" w:bidi="es-ES"/>
      </w:rPr>
    </w:lvl>
    <w:lvl w:ilvl="2">
      <w:start w:val="0"/>
      <w:numFmt w:val="bullet"/>
      <w:lvlText w:val="•"/>
      <w:lvlJc w:val="left"/>
      <w:pPr>
        <w:ind w:left="1825" w:hanging="360"/>
      </w:pPr>
      <w:rPr>
        <w:rFonts w:hint="default"/>
        <w:lang w:val="es-ES" w:eastAsia="es-ES" w:bidi="es-ES"/>
      </w:rPr>
    </w:lvl>
    <w:lvl w:ilvl="3">
      <w:start w:val="0"/>
      <w:numFmt w:val="bullet"/>
      <w:lvlText w:val="•"/>
      <w:lvlJc w:val="left"/>
      <w:pPr>
        <w:ind w:left="2167" w:hanging="360"/>
      </w:pPr>
      <w:rPr>
        <w:rFonts w:hint="default"/>
        <w:lang w:val="es-ES" w:eastAsia="es-ES" w:bidi="es-ES"/>
      </w:rPr>
    </w:lvl>
    <w:lvl w:ilvl="4">
      <w:start w:val="0"/>
      <w:numFmt w:val="bullet"/>
      <w:lvlText w:val="•"/>
      <w:lvlJc w:val="left"/>
      <w:pPr>
        <w:ind w:left="2510" w:hanging="360"/>
      </w:pPr>
      <w:rPr>
        <w:rFonts w:hint="default"/>
        <w:lang w:val="es-ES" w:eastAsia="es-ES" w:bidi="es-ES"/>
      </w:rPr>
    </w:lvl>
    <w:lvl w:ilvl="5">
      <w:start w:val="0"/>
      <w:numFmt w:val="bullet"/>
      <w:lvlText w:val="•"/>
      <w:lvlJc w:val="left"/>
      <w:pPr>
        <w:ind w:left="2853" w:hanging="360"/>
      </w:pPr>
      <w:rPr>
        <w:rFonts w:hint="default"/>
        <w:lang w:val="es-ES" w:eastAsia="es-ES" w:bidi="es-ES"/>
      </w:rPr>
    </w:lvl>
    <w:lvl w:ilvl="6">
      <w:start w:val="0"/>
      <w:numFmt w:val="bullet"/>
      <w:lvlText w:val="•"/>
      <w:lvlJc w:val="left"/>
      <w:pPr>
        <w:ind w:left="3195" w:hanging="360"/>
      </w:pPr>
      <w:rPr>
        <w:rFonts w:hint="default"/>
        <w:lang w:val="es-ES" w:eastAsia="es-ES" w:bidi="es-ES"/>
      </w:rPr>
    </w:lvl>
    <w:lvl w:ilvl="7">
      <w:start w:val="0"/>
      <w:numFmt w:val="bullet"/>
      <w:lvlText w:val="•"/>
      <w:lvlJc w:val="left"/>
      <w:pPr>
        <w:ind w:left="3538" w:hanging="360"/>
      </w:pPr>
      <w:rPr>
        <w:rFonts w:hint="default"/>
        <w:lang w:val="es-ES" w:eastAsia="es-ES" w:bidi="es-ES"/>
      </w:rPr>
    </w:lvl>
    <w:lvl w:ilvl="8">
      <w:start w:val="0"/>
      <w:numFmt w:val="bullet"/>
      <w:lvlText w:val="•"/>
      <w:lvlJc w:val="left"/>
      <w:pPr>
        <w:ind w:left="3880" w:hanging="360"/>
      </w:pPr>
      <w:rPr>
        <w:rFonts w:hint="default"/>
        <w:lang w:val="es-ES" w:eastAsia="es-ES" w:bidi="es-ES"/>
      </w:rPr>
    </w:lvl>
  </w:abstractNum>
  <w:abstractNum w:abstractNumId="17">
    <w:multiLevelType w:val="hybridMultilevel"/>
    <w:lvl w:ilvl="0">
      <w:start w:val="0"/>
      <w:numFmt w:val="bullet"/>
      <w:lvlText w:val=""/>
      <w:lvlJc w:val="left"/>
      <w:pPr>
        <w:ind w:left="958" w:hanging="360"/>
      </w:pPr>
      <w:rPr>
        <w:rFonts w:hint="default" w:ascii="Symbol" w:hAnsi="Symbol" w:eastAsia="Symbol" w:cs="Symbol"/>
        <w:w w:val="100"/>
        <w:sz w:val="20"/>
        <w:szCs w:val="20"/>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16">
    <w:multiLevelType w:val="hybridMultilevel"/>
    <w:lvl w:ilvl="0">
      <w:start w:val="0"/>
      <w:numFmt w:val="bullet"/>
      <w:lvlText w:val="-"/>
      <w:lvlJc w:val="left"/>
      <w:pPr>
        <w:ind w:left="955" w:hanging="360"/>
      </w:pPr>
      <w:rPr>
        <w:rFonts w:hint="default" w:ascii="Arial" w:hAnsi="Arial" w:eastAsia="Arial" w:cs="Arial"/>
        <w:w w:val="100"/>
        <w:sz w:val="20"/>
        <w:szCs w:val="20"/>
        <w:lang w:val="es-ES" w:eastAsia="es-ES" w:bidi="es-ES"/>
      </w:rPr>
    </w:lvl>
    <w:lvl w:ilvl="1">
      <w:start w:val="0"/>
      <w:numFmt w:val="bullet"/>
      <w:lvlText w:val="•"/>
      <w:lvlJc w:val="left"/>
      <w:pPr>
        <w:ind w:left="1844" w:hanging="360"/>
      </w:pPr>
      <w:rPr>
        <w:rFonts w:hint="default"/>
        <w:lang w:val="es-ES" w:eastAsia="es-ES" w:bidi="es-ES"/>
      </w:rPr>
    </w:lvl>
    <w:lvl w:ilvl="2">
      <w:start w:val="0"/>
      <w:numFmt w:val="bullet"/>
      <w:lvlText w:val="•"/>
      <w:lvlJc w:val="left"/>
      <w:pPr>
        <w:ind w:left="2728" w:hanging="360"/>
      </w:pPr>
      <w:rPr>
        <w:rFonts w:hint="default"/>
        <w:lang w:val="es-ES" w:eastAsia="es-ES" w:bidi="es-ES"/>
      </w:rPr>
    </w:lvl>
    <w:lvl w:ilvl="3">
      <w:start w:val="0"/>
      <w:numFmt w:val="bullet"/>
      <w:lvlText w:val="•"/>
      <w:lvlJc w:val="left"/>
      <w:pPr>
        <w:ind w:left="3612" w:hanging="360"/>
      </w:pPr>
      <w:rPr>
        <w:rFonts w:hint="default"/>
        <w:lang w:val="es-ES" w:eastAsia="es-ES" w:bidi="es-ES"/>
      </w:rPr>
    </w:lvl>
    <w:lvl w:ilvl="4">
      <w:start w:val="0"/>
      <w:numFmt w:val="bullet"/>
      <w:lvlText w:val="•"/>
      <w:lvlJc w:val="left"/>
      <w:pPr>
        <w:ind w:left="4496" w:hanging="360"/>
      </w:pPr>
      <w:rPr>
        <w:rFonts w:hint="default"/>
        <w:lang w:val="es-ES" w:eastAsia="es-ES" w:bidi="es-ES"/>
      </w:rPr>
    </w:lvl>
    <w:lvl w:ilvl="5">
      <w:start w:val="0"/>
      <w:numFmt w:val="bullet"/>
      <w:lvlText w:val="•"/>
      <w:lvlJc w:val="left"/>
      <w:pPr>
        <w:ind w:left="5380" w:hanging="360"/>
      </w:pPr>
      <w:rPr>
        <w:rFonts w:hint="default"/>
        <w:lang w:val="es-ES" w:eastAsia="es-ES" w:bidi="es-ES"/>
      </w:rPr>
    </w:lvl>
    <w:lvl w:ilvl="6">
      <w:start w:val="0"/>
      <w:numFmt w:val="bullet"/>
      <w:lvlText w:val="•"/>
      <w:lvlJc w:val="left"/>
      <w:pPr>
        <w:ind w:left="6264" w:hanging="360"/>
      </w:pPr>
      <w:rPr>
        <w:rFonts w:hint="default"/>
        <w:lang w:val="es-ES" w:eastAsia="es-ES" w:bidi="es-ES"/>
      </w:rPr>
    </w:lvl>
    <w:lvl w:ilvl="7">
      <w:start w:val="0"/>
      <w:numFmt w:val="bullet"/>
      <w:lvlText w:val="•"/>
      <w:lvlJc w:val="left"/>
      <w:pPr>
        <w:ind w:left="7148" w:hanging="360"/>
      </w:pPr>
      <w:rPr>
        <w:rFonts w:hint="default"/>
        <w:lang w:val="es-ES" w:eastAsia="es-ES" w:bidi="es-ES"/>
      </w:rPr>
    </w:lvl>
    <w:lvl w:ilvl="8">
      <w:start w:val="0"/>
      <w:numFmt w:val="bullet"/>
      <w:lvlText w:val="•"/>
      <w:lvlJc w:val="left"/>
      <w:pPr>
        <w:ind w:left="8032" w:hanging="360"/>
      </w:pPr>
      <w:rPr>
        <w:rFonts w:hint="default"/>
        <w:lang w:val="es-ES" w:eastAsia="es-ES" w:bidi="es-ES"/>
      </w:rPr>
    </w:lvl>
  </w:abstractNum>
  <w:abstractNum w:abstractNumId="15">
    <w:multiLevelType w:val="hybridMultilevel"/>
    <w:lvl w:ilvl="0">
      <w:start w:val="0"/>
      <w:numFmt w:val="bullet"/>
      <w:lvlText w:val="-"/>
      <w:lvlJc w:val="left"/>
      <w:pPr>
        <w:ind w:left="263" w:hanging="264"/>
      </w:pPr>
      <w:rPr>
        <w:rFonts w:hint="default"/>
        <w:spacing w:val="-1"/>
        <w:w w:val="100"/>
        <w:lang w:val="es-ES" w:eastAsia="es-ES" w:bidi="es-ES"/>
      </w:rPr>
    </w:lvl>
    <w:lvl w:ilvl="1">
      <w:start w:val="0"/>
      <w:numFmt w:val="bullet"/>
      <w:lvlText w:val="•"/>
      <w:lvlJc w:val="left"/>
      <w:pPr>
        <w:ind w:left="394" w:hanging="264"/>
      </w:pPr>
      <w:rPr>
        <w:rFonts w:hint="default"/>
        <w:lang w:val="es-ES" w:eastAsia="es-ES" w:bidi="es-ES"/>
      </w:rPr>
    </w:lvl>
    <w:lvl w:ilvl="2">
      <w:start w:val="0"/>
      <w:numFmt w:val="bullet"/>
      <w:lvlText w:val="•"/>
      <w:lvlJc w:val="left"/>
      <w:pPr>
        <w:ind w:left="528" w:hanging="264"/>
      </w:pPr>
      <w:rPr>
        <w:rFonts w:hint="default"/>
        <w:lang w:val="es-ES" w:eastAsia="es-ES" w:bidi="es-ES"/>
      </w:rPr>
    </w:lvl>
    <w:lvl w:ilvl="3">
      <w:start w:val="0"/>
      <w:numFmt w:val="bullet"/>
      <w:lvlText w:val="•"/>
      <w:lvlJc w:val="left"/>
      <w:pPr>
        <w:ind w:left="662" w:hanging="264"/>
      </w:pPr>
      <w:rPr>
        <w:rFonts w:hint="default"/>
        <w:lang w:val="es-ES" w:eastAsia="es-ES" w:bidi="es-ES"/>
      </w:rPr>
    </w:lvl>
    <w:lvl w:ilvl="4">
      <w:start w:val="0"/>
      <w:numFmt w:val="bullet"/>
      <w:lvlText w:val="•"/>
      <w:lvlJc w:val="left"/>
      <w:pPr>
        <w:ind w:left="796" w:hanging="264"/>
      </w:pPr>
      <w:rPr>
        <w:rFonts w:hint="default"/>
        <w:lang w:val="es-ES" w:eastAsia="es-ES" w:bidi="es-ES"/>
      </w:rPr>
    </w:lvl>
    <w:lvl w:ilvl="5">
      <w:start w:val="0"/>
      <w:numFmt w:val="bullet"/>
      <w:lvlText w:val="•"/>
      <w:lvlJc w:val="left"/>
      <w:pPr>
        <w:ind w:left="931" w:hanging="264"/>
      </w:pPr>
      <w:rPr>
        <w:rFonts w:hint="default"/>
        <w:lang w:val="es-ES" w:eastAsia="es-ES" w:bidi="es-ES"/>
      </w:rPr>
    </w:lvl>
    <w:lvl w:ilvl="6">
      <w:start w:val="0"/>
      <w:numFmt w:val="bullet"/>
      <w:lvlText w:val="•"/>
      <w:lvlJc w:val="left"/>
      <w:pPr>
        <w:ind w:left="1065" w:hanging="264"/>
      </w:pPr>
      <w:rPr>
        <w:rFonts w:hint="default"/>
        <w:lang w:val="es-ES" w:eastAsia="es-ES" w:bidi="es-ES"/>
      </w:rPr>
    </w:lvl>
    <w:lvl w:ilvl="7">
      <w:start w:val="0"/>
      <w:numFmt w:val="bullet"/>
      <w:lvlText w:val="•"/>
      <w:lvlJc w:val="left"/>
      <w:pPr>
        <w:ind w:left="1199" w:hanging="264"/>
      </w:pPr>
      <w:rPr>
        <w:rFonts w:hint="default"/>
        <w:lang w:val="es-ES" w:eastAsia="es-ES" w:bidi="es-ES"/>
      </w:rPr>
    </w:lvl>
    <w:lvl w:ilvl="8">
      <w:start w:val="0"/>
      <w:numFmt w:val="bullet"/>
      <w:lvlText w:val="•"/>
      <w:lvlJc w:val="left"/>
      <w:pPr>
        <w:ind w:left="1333" w:hanging="264"/>
      </w:pPr>
      <w:rPr>
        <w:rFonts w:hint="default"/>
        <w:lang w:val="es-ES" w:eastAsia="es-ES" w:bidi="es-ES"/>
      </w:rPr>
    </w:lvl>
  </w:abstractNum>
  <w:abstractNum w:abstractNumId="14">
    <w:multiLevelType w:val="hybridMultilevel"/>
    <w:lvl w:ilvl="0">
      <w:start w:val="1"/>
      <w:numFmt w:val="lowerLetter"/>
      <w:lvlText w:val="%1)"/>
      <w:lvlJc w:val="left"/>
      <w:pPr>
        <w:ind w:left="858" w:hanging="360"/>
        <w:jc w:val="left"/>
      </w:pPr>
      <w:rPr>
        <w:rFonts w:hint="default" w:ascii="Arial" w:hAnsi="Arial" w:eastAsia="Arial" w:cs="Arial"/>
        <w:spacing w:val="-1"/>
        <w:w w:val="99"/>
        <w:sz w:val="20"/>
        <w:szCs w:val="20"/>
        <w:lang w:val="es-ES" w:eastAsia="es-ES" w:bidi="es-ES"/>
      </w:rPr>
    </w:lvl>
    <w:lvl w:ilvl="1">
      <w:start w:val="0"/>
      <w:numFmt w:val="bullet"/>
      <w:lvlText w:val="•"/>
      <w:lvlJc w:val="left"/>
      <w:pPr>
        <w:ind w:left="1736" w:hanging="360"/>
      </w:pPr>
      <w:rPr>
        <w:rFonts w:hint="default"/>
        <w:lang w:val="es-ES" w:eastAsia="es-ES" w:bidi="es-ES"/>
      </w:rPr>
    </w:lvl>
    <w:lvl w:ilvl="2">
      <w:start w:val="0"/>
      <w:numFmt w:val="bullet"/>
      <w:lvlText w:val="•"/>
      <w:lvlJc w:val="left"/>
      <w:pPr>
        <w:ind w:left="2613" w:hanging="360"/>
      </w:pPr>
      <w:rPr>
        <w:rFonts w:hint="default"/>
        <w:lang w:val="es-ES" w:eastAsia="es-ES" w:bidi="es-ES"/>
      </w:rPr>
    </w:lvl>
    <w:lvl w:ilvl="3">
      <w:start w:val="0"/>
      <w:numFmt w:val="bullet"/>
      <w:lvlText w:val="•"/>
      <w:lvlJc w:val="left"/>
      <w:pPr>
        <w:ind w:left="3489" w:hanging="360"/>
      </w:pPr>
      <w:rPr>
        <w:rFonts w:hint="default"/>
        <w:lang w:val="es-ES" w:eastAsia="es-ES" w:bidi="es-ES"/>
      </w:rPr>
    </w:lvl>
    <w:lvl w:ilvl="4">
      <w:start w:val="0"/>
      <w:numFmt w:val="bullet"/>
      <w:lvlText w:val="•"/>
      <w:lvlJc w:val="left"/>
      <w:pPr>
        <w:ind w:left="4366" w:hanging="360"/>
      </w:pPr>
      <w:rPr>
        <w:rFonts w:hint="default"/>
        <w:lang w:val="es-ES" w:eastAsia="es-ES" w:bidi="es-ES"/>
      </w:rPr>
    </w:lvl>
    <w:lvl w:ilvl="5">
      <w:start w:val="0"/>
      <w:numFmt w:val="bullet"/>
      <w:lvlText w:val="•"/>
      <w:lvlJc w:val="left"/>
      <w:pPr>
        <w:ind w:left="5242" w:hanging="360"/>
      </w:pPr>
      <w:rPr>
        <w:rFonts w:hint="default"/>
        <w:lang w:val="es-ES" w:eastAsia="es-ES" w:bidi="es-ES"/>
      </w:rPr>
    </w:lvl>
    <w:lvl w:ilvl="6">
      <w:start w:val="0"/>
      <w:numFmt w:val="bullet"/>
      <w:lvlText w:val="•"/>
      <w:lvlJc w:val="left"/>
      <w:pPr>
        <w:ind w:left="6119" w:hanging="360"/>
      </w:pPr>
      <w:rPr>
        <w:rFonts w:hint="default"/>
        <w:lang w:val="es-ES" w:eastAsia="es-ES" w:bidi="es-ES"/>
      </w:rPr>
    </w:lvl>
    <w:lvl w:ilvl="7">
      <w:start w:val="0"/>
      <w:numFmt w:val="bullet"/>
      <w:lvlText w:val="•"/>
      <w:lvlJc w:val="left"/>
      <w:pPr>
        <w:ind w:left="6995" w:hanging="360"/>
      </w:pPr>
      <w:rPr>
        <w:rFonts w:hint="default"/>
        <w:lang w:val="es-ES" w:eastAsia="es-ES" w:bidi="es-ES"/>
      </w:rPr>
    </w:lvl>
    <w:lvl w:ilvl="8">
      <w:start w:val="0"/>
      <w:numFmt w:val="bullet"/>
      <w:lvlText w:val="•"/>
      <w:lvlJc w:val="left"/>
      <w:pPr>
        <w:ind w:left="7872" w:hanging="360"/>
      </w:pPr>
      <w:rPr>
        <w:rFonts w:hint="default"/>
        <w:lang w:val="es-ES" w:eastAsia="es-ES" w:bidi="es-ES"/>
      </w:rPr>
    </w:lvl>
  </w:abstractNum>
  <w:abstractNum w:abstractNumId="13">
    <w:multiLevelType w:val="hybridMultilevel"/>
    <w:lvl w:ilvl="0">
      <w:start w:val="0"/>
      <w:numFmt w:val="bullet"/>
      <w:lvlText w:val=""/>
      <w:lvlJc w:val="left"/>
      <w:pPr>
        <w:ind w:left="1674" w:hanging="361"/>
      </w:pPr>
      <w:rPr>
        <w:rFonts w:hint="default" w:ascii="Symbol" w:hAnsi="Symbol" w:eastAsia="Symbol" w:cs="Symbol"/>
        <w:w w:val="99"/>
        <w:sz w:val="20"/>
        <w:szCs w:val="20"/>
        <w:lang w:val="es-ES" w:eastAsia="es-ES" w:bidi="es-ES"/>
      </w:rPr>
    </w:lvl>
    <w:lvl w:ilvl="1">
      <w:start w:val="0"/>
      <w:numFmt w:val="bullet"/>
      <w:lvlText w:val="•"/>
      <w:lvlJc w:val="left"/>
      <w:pPr>
        <w:ind w:left="2474" w:hanging="361"/>
      </w:pPr>
      <w:rPr>
        <w:rFonts w:hint="default"/>
        <w:lang w:val="es-ES" w:eastAsia="es-ES" w:bidi="es-ES"/>
      </w:rPr>
    </w:lvl>
    <w:lvl w:ilvl="2">
      <w:start w:val="0"/>
      <w:numFmt w:val="bullet"/>
      <w:lvlText w:val="•"/>
      <w:lvlJc w:val="left"/>
      <w:pPr>
        <w:ind w:left="3269" w:hanging="361"/>
      </w:pPr>
      <w:rPr>
        <w:rFonts w:hint="default"/>
        <w:lang w:val="es-ES" w:eastAsia="es-ES" w:bidi="es-ES"/>
      </w:rPr>
    </w:lvl>
    <w:lvl w:ilvl="3">
      <w:start w:val="0"/>
      <w:numFmt w:val="bullet"/>
      <w:lvlText w:val="•"/>
      <w:lvlJc w:val="left"/>
      <w:pPr>
        <w:ind w:left="4063" w:hanging="361"/>
      </w:pPr>
      <w:rPr>
        <w:rFonts w:hint="default"/>
        <w:lang w:val="es-ES" w:eastAsia="es-ES" w:bidi="es-ES"/>
      </w:rPr>
    </w:lvl>
    <w:lvl w:ilvl="4">
      <w:start w:val="0"/>
      <w:numFmt w:val="bullet"/>
      <w:lvlText w:val="•"/>
      <w:lvlJc w:val="left"/>
      <w:pPr>
        <w:ind w:left="4858" w:hanging="361"/>
      </w:pPr>
      <w:rPr>
        <w:rFonts w:hint="default"/>
        <w:lang w:val="es-ES" w:eastAsia="es-ES" w:bidi="es-ES"/>
      </w:rPr>
    </w:lvl>
    <w:lvl w:ilvl="5">
      <w:start w:val="0"/>
      <w:numFmt w:val="bullet"/>
      <w:lvlText w:val="•"/>
      <w:lvlJc w:val="left"/>
      <w:pPr>
        <w:ind w:left="5652" w:hanging="361"/>
      </w:pPr>
      <w:rPr>
        <w:rFonts w:hint="default"/>
        <w:lang w:val="es-ES" w:eastAsia="es-ES" w:bidi="es-ES"/>
      </w:rPr>
    </w:lvl>
    <w:lvl w:ilvl="6">
      <w:start w:val="0"/>
      <w:numFmt w:val="bullet"/>
      <w:lvlText w:val="•"/>
      <w:lvlJc w:val="left"/>
      <w:pPr>
        <w:ind w:left="6447" w:hanging="361"/>
      </w:pPr>
      <w:rPr>
        <w:rFonts w:hint="default"/>
        <w:lang w:val="es-ES" w:eastAsia="es-ES" w:bidi="es-ES"/>
      </w:rPr>
    </w:lvl>
    <w:lvl w:ilvl="7">
      <w:start w:val="0"/>
      <w:numFmt w:val="bullet"/>
      <w:lvlText w:val="•"/>
      <w:lvlJc w:val="left"/>
      <w:pPr>
        <w:ind w:left="7241" w:hanging="361"/>
      </w:pPr>
      <w:rPr>
        <w:rFonts w:hint="default"/>
        <w:lang w:val="es-ES" w:eastAsia="es-ES" w:bidi="es-ES"/>
      </w:rPr>
    </w:lvl>
    <w:lvl w:ilvl="8">
      <w:start w:val="0"/>
      <w:numFmt w:val="bullet"/>
      <w:lvlText w:val="•"/>
      <w:lvlJc w:val="left"/>
      <w:pPr>
        <w:ind w:left="8036" w:hanging="361"/>
      </w:pPr>
      <w:rPr>
        <w:rFonts w:hint="default"/>
        <w:lang w:val="es-ES" w:eastAsia="es-ES" w:bidi="es-ES"/>
      </w:rPr>
    </w:lvl>
  </w:abstractNum>
  <w:abstractNum w:abstractNumId="12">
    <w:multiLevelType w:val="hybridMultilevel"/>
    <w:lvl w:ilvl="0">
      <w:start w:val="0"/>
      <w:numFmt w:val="bullet"/>
      <w:lvlText w:val=""/>
      <w:lvlJc w:val="left"/>
      <w:pPr>
        <w:ind w:left="858" w:hanging="360"/>
      </w:pPr>
      <w:rPr>
        <w:rFonts w:hint="default" w:ascii="Symbol" w:hAnsi="Symbol" w:eastAsia="Symbol" w:cs="Symbol"/>
        <w:w w:val="99"/>
        <w:sz w:val="20"/>
        <w:szCs w:val="20"/>
        <w:lang w:val="es-ES" w:eastAsia="es-ES" w:bidi="es-ES"/>
      </w:rPr>
    </w:lvl>
    <w:lvl w:ilvl="1">
      <w:start w:val="0"/>
      <w:numFmt w:val="bullet"/>
      <w:lvlText w:val="•"/>
      <w:lvlJc w:val="left"/>
      <w:pPr>
        <w:ind w:left="1736" w:hanging="360"/>
      </w:pPr>
      <w:rPr>
        <w:rFonts w:hint="default"/>
        <w:lang w:val="es-ES" w:eastAsia="es-ES" w:bidi="es-ES"/>
      </w:rPr>
    </w:lvl>
    <w:lvl w:ilvl="2">
      <w:start w:val="0"/>
      <w:numFmt w:val="bullet"/>
      <w:lvlText w:val="•"/>
      <w:lvlJc w:val="left"/>
      <w:pPr>
        <w:ind w:left="2613" w:hanging="360"/>
      </w:pPr>
      <w:rPr>
        <w:rFonts w:hint="default"/>
        <w:lang w:val="es-ES" w:eastAsia="es-ES" w:bidi="es-ES"/>
      </w:rPr>
    </w:lvl>
    <w:lvl w:ilvl="3">
      <w:start w:val="0"/>
      <w:numFmt w:val="bullet"/>
      <w:lvlText w:val="•"/>
      <w:lvlJc w:val="left"/>
      <w:pPr>
        <w:ind w:left="3489" w:hanging="360"/>
      </w:pPr>
      <w:rPr>
        <w:rFonts w:hint="default"/>
        <w:lang w:val="es-ES" w:eastAsia="es-ES" w:bidi="es-ES"/>
      </w:rPr>
    </w:lvl>
    <w:lvl w:ilvl="4">
      <w:start w:val="0"/>
      <w:numFmt w:val="bullet"/>
      <w:lvlText w:val="•"/>
      <w:lvlJc w:val="left"/>
      <w:pPr>
        <w:ind w:left="4366" w:hanging="360"/>
      </w:pPr>
      <w:rPr>
        <w:rFonts w:hint="default"/>
        <w:lang w:val="es-ES" w:eastAsia="es-ES" w:bidi="es-ES"/>
      </w:rPr>
    </w:lvl>
    <w:lvl w:ilvl="5">
      <w:start w:val="0"/>
      <w:numFmt w:val="bullet"/>
      <w:lvlText w:val="•"/>
      <w:lvlJc w:val="left"/>
      <w:pPr>
        <w:ind w:left="5242" w:hanging="360"/>
      </w:pPr>
      <w:rPr>
        <w:rFonts w:hint="default"/>
        <w:lang w:val="es-ES" w:eastAsia="es-ES" w:bidi="es-ES"/>
      </w:rPr>
    </w:lvl>
    <w:lvl w:ilvl="6">
      <w:start w:val="0"/>
      <w:numFmt w:val="bullet"/>
      <w:lvlText w:val="•"/>
      <w:lvlJc w:val="left"/>
      <w:pPr>
        <w:ind w:left="6119" w:hanging="360"/>
      </w:pPr>
      <w:rPr>
        <w:rFonts w:hint="default"/>
        <w:lang w:val="es-ES" w:eastAsia="es-ES" w:bidi="es-ES"/>
      </w:rPr>
    </w:lvl>
    <w:lvl w:ilvl="7">
      <w:start w:val="0"/>
      <w:numFmt w:val="bullet"/>
      <w:lvlText w:val="•"/>
      <w:lvlJc w:val="left"/>
      <w:pPr>
        <w:ind w:left="6995" w:hanging="360"/>
      </w:pPr>
      <w:rPr>
        <w:rFonts w:hint="default"/>
        <w:lang w:val="es-ES" w:eastAsia="es-ES" w:bidi="es-ES"/>
      </w:rPr>
    </w:lvl>
    <w:lvl w:ilvl="8">
      <w:start w:val="0"/>
      <w:numFmt w:val="bullet"/>
      <w:lvlText w:val="•"/>
      <w:lvlJc w:val="left"/>
      <w:pPr>
        <w:ind w:left="7872" w:hanging="360"/>
      </w:pPr>
      <w:rPr>
        <w:rFonts w:hint="default"/>
        <w:lang w:val="es-ES" w:eastAsia="es-ES" w:bidi="es-ES"/>
      </w:rPr>
    </w:lvl>
  </w:abstractNum>
  <w:abstractNum w:abstractNumId="11">
    <w:multiLevelType w:val="hybridMultilevel"/>
    <w:lvl w:ilvl="0">
      <w:start w:val="2"/>
      <w:numFmt w:val="decimal"/>
      <w:lvlText w:val="%1"/>
      <w:lvlJc w:val="left"/>
      <w:pPr>
        <w:ind w:left="853" w:hanging="716"/>
        <w:jc w:val="left"/>
      </w:pPr>
      <w:rPr>
        <w:rFonts w:hint="default"/>
        <w:lang w:val="es-ES" w:eastAsia="es-ES" w:bidi="es-ES"/>
      </w:rPr>
    </w:lvl>
    <w:lvl w:ilvl="1">
      <w:start w:val="0"/>
      <w:numFmt w:val="decimal"/>
      <w:lvlText w:val="%1.%2"/>
      <w:lvlJc w:val="left"/>
      <w:pPr>
        <w:ind w:left="853" w:hanging="716"/>
        <w:jc w:val="right"/>
      </w:pPr>
      <w:rPr>
        <w:rFonts w:hint="default"/>
        <w:w w:val="100"/>
        <w:highlight w:val="lightGray"/>
        <w:lang w:val="es-ES" w:eastAsia="es-ES" w:bidi="es-ES"/>
      </w:rPr>
    </w:lvl>
    <w:lvl w:ilvl="2">
      <w:start w:val="1"/>
      <w:numFmt w:val="decimal"/>
      <w:lvlText w:val="%1.%2.%3"/>
      <w:lvlJc w:val="left"/>
      <w:pPr>
        <w:ind w:left="958" w:hanging="720"/>
        <w:jc w:val="left"/>
      </w:pPr>
      <w:rPr>
        <w:rFonts w:hint="default"/>
        <w:spacing w:val="-1"/>
        <w:w w:val="99"/>
        <w:highlight w:val="lightGray"/>
        <w:lang w:val="es-ES" w:eastAsia="es-ES" w:bidi="es-ES"/>
      </w:rPr>
    </w:lvl>
    <w:lvl w:ilvl="3">
      <w:start w:val="1"/>
      <w:numFmt w:val="lowerLetter"/>
      <w:lvlText w:val="%4)"/>
      <w:lvlJc w:val="left"/>
      <w:pPr>
        <w:ind w:left="858" w:hanging="720"/>
        <w:jc w:val="left"/>
      </w:pPr>
      <w:rPr>
        <w:rFonts w:hint="default" w:ascii="Arial" w:hAnsi="Arial" w:eastAsia="Arial" w:cs="Arial"/>
        <w:spacing w:val="-1"/>
        <w:w w:val="99"/>
        <w:sz w:val="20"/>
        <w:szCs w:val="20"/>
        <w:lang w:val="es-ES" w:eastAsia="es-ES" w:bidi="es-ES"/>
      </w:rPr>
    </w:lvl>
    <w:lvl w:ilvl="4">
      <w:start w:val="0"/>
      <w:numFmt w:val="bullet"/>
      <w:lvlText w:val="•"/>
      <w:lvlJc w:val="left"/>
      <w:pPr>
        <w:ind w:left="3848" w:hanging="720"/>
      </w:pPr>
      <w:rPr>
        <w:rFonts w:hint="default"/>
        <w:lang w:val="es-ES" w:eastAsia="es-ES" w:bidi="es-ES"/>
      </w:rPr>
    </w:lvl>
    <w:lvl w:ilvl="5">
      <w:start w:val="0"/>
      <w:numFmt w:val="bullet"/>
      <w:lvlText w:val="•"/>
      <w:lvlJc w:val="left"/>
      <w:pPr>
        <w:ind w:left="4811" w:hanging="720"/>
      </w:pPr>
      <w:rPr>
        <w:rFonts w:hint="default"/>
        <w:lang w:val="es-ES" w:eastAsia="es-ES" w:bidi="es-ES"/>
      </w:rPr>
    </w:lvl>
    <w:lvl w:ilvl="6">
      <w:start w:val="0"/>
      <w:numFmt w:val="bullet"/>
      <w:lvlText w:val="•"/>
      <w:lvlJc w:val="left"/>
      <w:pPr>
        <w:ind w:left="5774" w:hanging="720"/>
      </w:pPr>
      <w:rPr>
        <w:rFonts w:hint="default"/>
        <w:lang w:val="es-ES" w:eastAsia="es-ES" w:bidi="es-ES"/>
      </w:rPr>
    </w:lvl>
    <w:lvl w:ilvl="7">
      <w:start w:val="0"/>
      <w:numFmt w:val="bullet"/>
      <w:lvlText w:val="•"/>
      <w:lvlJc w:val="left"/>
      <w:pPr>
        <w:ind w:left="6737" w:hanging="720"/>
      </w:pPr>
      <w:rPr>
        <w:rFonts w:hint="default"/>
        <w:lang w:val="es-ES" w:eastAsia="es-ES" w:bidi="es-ES"/>
      </w:rPr>
    </w:lvl>
    <w:lvl w:ilvl="8">
      <w:start w:val="0"/>
      <w:numFmt w:val="bullet"/>
      <w:lvlText w:val="•"/>
      <w:lvlJc w:val="left"/>
      <w:pPr>
        <w:ind w:left="7699" w:hanging="720"/>
      </w:pPr>
      <w:rPr>
        <w:rFonts w:hint="default"/>
        <w:lang w:val="es-ES" w:eastAsia="es-ES" w:bidi="es-ES"/>
      </w:rPr>
    </w:lvl>
  </w:abstractNum>
  <w:abstractNum w:abstractNumId="10">
    <w:multiLevelType w:val="hybridMultilevel"/>
    <w:lvl w:ilvl="0">
      <w:start w:val="0"/>
      <w:numFmt w:val="bullet"/>
      <w:lvlText w:val="-"/>
      <w:lvlJc w:val="left"/>
      <w:pPr>
        <w:ind w:left="264" w:hanging="264"/>
      </w:pPr>
      <w:rPr>
        <w:rFonts w:hint="default"/>
        <w:w w:val="100"/>
        <w:lang w:val="es-ES" w:eastAsia="es-ES" w:bidi="es-ES"/>
      </w:rPr>
    </w:lvl>
    <w:lvl w:ilvl="1">
      <w:start w:val="0"/>
      <w:numFmt w:val="bullet"/>
      <w:lvlText w:val="•"/>
      <w:lvlJc w:val="left"/>
      <w:pPr>
        <w:ind w:left="394" w:hanging="264"/>
      </w:pPr>
      <w:rPr>
        <w:rFonts w:hint="default"/>
        <w:lang w:val="es-ES" w:eastAsia="es-ES" w:bidi="es-ES"/>
      </w:rPr>
    </w:lvl>
    <w:lvl w:ilvl="2">
      <w:start w:val="0"/>
      <w:numFmt w:val="bullet"/>
      <w:lvlText w:val="•"/>
      <w:lvlJc w:val="left"/>
      <w:pPr>
        <w:ind w:left="528" w:hanging="264"/>
      </w:pPr>
      <w:rPr>
        <w:rFonts w:hint="default"/>
        <w:lang w:val="es-ES" w:eastAsia="es-ES" w:bidi="es-ES"/>
      </w:rPr>
    </w:lvl>
    <w:lvl w:ilvl="3">
      <w:start w:val="0"/>
      <w:numFmt w:val="bullet"/>
      <w:lvlText w:val="•"/>
      <w:lvlJc w:val="left"/>
      <w:pPr>
        <w:ind w:left="662" w:hanging="264"/>
      </w:pPr>
      <w:rPr>
        <w:rFonts w:hint="default"/>
        <w:lang w:val="es-ES" w:eastAsia="es-ES" w:bidi="es-ES"/>
      </w:rPr>
    </w:lvl>
    <w:lvl w:ilvl="4">
      <w:start w:val="0"/>
      <w:numFmt w:val="bullet"/>
      <w:lvlText w:val="•"/>
      <w:lvlJc w:val="left"/>
      <w:pPr>
        <w:ind w:left="796" w:hanging="264"/>
      </w:pPr>
      <w:rPr>
        <w:rFonts w:hint="default"/>
        <w:lang w:val="es-ES" w:eastAsia="es-ES" w:bidi="es-ES"/>
      </w:rPr>
    </w:lvl>
    <w:lvl w:ilvl="5">
      <w:start w:val="0"/>
      <w:numFmt w:val="bullet"/>
      <w:lvlText w:val="•"/>
      <w:lvlJc w:val="left"/>
      <w:pPr>
        <w:ind w:left="930" w:hanging="264"/>
      </w:pPr>
      <w:rPr>
        <w:rFonts w:hint="default"/>
        <w:lang w:val="es-ES" w:eastAsia="es-ES" w:bidi="es-ES"/>
      </w:rPr>
    </w:lvl>
    <w:lvl w:ilvl="6">
      <w:start w:val="0"/>
      <w:numFmt w:val="bullet"/>
      <w:lvlText w:val="•"/>
      <w:lvlJc w:val="left"/>
      <w:pPr>
        <w:ind w:left="1064" w:hanging="264"/>
      </w:pPr>
      <w:rPr>
        <w:rFonts w:hint="default"/>
        <w:lang w:val="es-ES" w:eastAsia="es-ES" w:bidi="es-ES"/>
      </w:rPr>
    </w:lvl>
    <w:lvl w:ilvl="7">
      <w:start w:val="0"/>
      <w:numFmt w:val="bullet"/>
      <w:lvlText w:val="•"/>
      <w:lvlJc w:val="left"/>
      <w:pPr>
        <w:ind w:left="1198" w:hanging="264"/>
      </w:pPr>
      <w:rPr>
        <w:rFonts w:hint="default"/>
        <w:lang w:val="es-ES" w:eastAsia="es-ES" w:bidi="es-ES"/>
      </w:rPr>
    </w:lvl>
    <w:lvl w:ilvl="8">
      <w:start w:val="0"/>
      <w:numFmt w:val="bullet"/>
      <w:lvlText w:val="•"/>
      <w:lvlJc w:val="left"/>
      <w:pPr>
        <w:ind w:left="1332" w:hanging="264"/>
      </w:pPr>
      <w:rPr>
        <w:rFonts w:hint="default"/>
        <w:lang w:val="es-ES" w:eastAsia="es-ES" w:bidi="es-ES"/>
      </w:rPr>
    </w:lvl>
  </w:abstractNum>
  <w:abstractNum w:abstractNumId="9">
    <w:multiLevelType w:val="hybridMultilevel"/>
    <w:lvl w:ilvl="0">
      <w:start w:val="0"/>
      <w:numFmt w:val="bullet"/>
      <w:lvlText w:val="-"/>
      <w:lvlJc w:val="left"/>
      <w:pPr>
        <w:ind w:left="431" w:hanging="288"/>
      </w:pPr>
      <w:rPr>
        <w:rFonts w:hint="default" w:ascii="Arial Narrow" w:hAnsi="Arial Narrow" w:eastAsia="Arial Narrow" w:cs="Arial Narrow"/>
        <w:spacing w:val="-1"/>
        <w:w w:val="100"/>
        <w:sz w:val="18"/>
        <w:szCs w:val="18"/>
        <w:lang w:val="es-ES" w:eastAsia="es-ES" w:bidi="es-ES"/>
      </w:rPr>
    </w:lvl>
    <w:lvl w:ilvl="1">
      <w:start w:val="0"/>
      <w:numFmt w:val="bullet"/>
      <w:lvlText w:val="•"/>
      <w:lvlJc w:val="left"/>
      <w:pPr>
        <w:ind w:left="639" w:hanging="288"/>
      </w:pPr>
      <w:rPr>
        <w:rFonts w:hint="default"/>
        <w:lang w:val="es-ES" w:eastAsia="es-ES" w:bidi="es-ES"/>
      </w:rPr>
    </w:lvl>
    <w:lvl w:ilvl="2">
      <w:start w:val="0"/>
      <w:numFmt w:val="bullet"/>
      <w:lvlText w:val="•"/>
      <w:lvlJc w:val="left"/>
      <w:pPr>
        <w:ind w:left="838" w:hanging="288"/>
      </w:pPr>
      <w:rPr>
        <w:rFonts w:hint="default"/>
        <w:lang w:val="es-ES" w:eastAsia="es-ES" w:bidi="es-ES"/>
      </w:rPr>
    </w:lvl>
    <w:lvl w:ilvl="3">
      <w:start w:val="0"/>
      <w:numFmt w:val="bullet"/>
      <w:lvlText w:val="•"/>
      <w:lvlJc w:val="left"/>
      <w:pPr>
        <w:ind w:left="1037" w:hanging="288"/>
      </w:pPr>
      <w:rPr>
        <w:rFonts w:hint="default"/>
        <w:lang w:val="es-ES" w:eastAsia="es-ES" w:bidi="es-ES"/>
      </w:rPr>
    </w:lvl>
    <w:lvl w:ilvl="4">
      <w:start w:val="0"/>
      <w:numFmt w:val="bullet"/>
      <w:lvlText w:val="•"/>
      <w:lvlJc w:val="left"/>
      <w:pPr>
        <w:ind w:left="1237" w:hanging="288"/>
      </w:pPr>
      <w:rPr>
        <w:rFonts w:hint="default"/>
        <w:lang w:val="es-ES" w:eastAsia="es-ES" w:bidi="es-ES"/>
      </w:rPr>
    </w:lvl>
    <w:lvl w:ilvl="5">
      <w:start w:val="0"/>
      <w:numFmt w:val="bullet"/>
      <w:lvlText w:val="•"/>
      <w:lvlJc w:val="left"/>
      <w:pPr>
        <w:ind w:left="1436" w:hanging="288"/>
      </w:pPr>
      <w:rPr>
        <w:rFonts w:hint="default"/>
        <w:lang w:val="es-ES" w:eastAsia="es-ES" w:bidi="es-ES"/>
      </w:rPr>
    </w:lvl>
    <w:lvl w:ilvl="6">
      <w:start w:val="0"/>
      <w:numFmt w:val="bullet"/>
      <w:lvlText w:val="•"/>
      <w:lvlJc w:val="left"/>
      <w:pPr>
        <w:ind w:left="1635" w:hanging="288"/>
      </w:pPr>
      <w:rPr>
        <w:rFonts w:hint="default"/>
        <w:lang w:val="es-ES" w:eastAsia="es-ES" w:bidi="es-ES"/>
      </w:rPr>
    </w:lvl>
    <w:lvl w:ilvl="7">
      <w:start w:val="0"/>
      <w:numFmt w:val="bullet"/>
      <w:lvlText w:val="•"/>
      <w:lvlJc w:val="left"/>
      <w:pPr>
        <w:ind w:left="1835" w:hanging="288"/>
      </w:pPr>
      <w:rPr>
        <w:rFonts w:hint="default"/>
        <w:lang w:val="es-ES" w:eastAsia="es-ES" w:bidi="es-ES"/>
      </w:rPr>
    </w:lvl>
    <w:lvl w:ilvl="8">
      <w:start w:val="0"/>
      <w:numFmt w:val="bullet"/>
      <w:lvlText w:val="•"/>
      <w:lvlJc w:val="left"/>
      <w:pPr>
        <w:ind w:left="2034" w:hanging="288"/>
      </w:pPr>
      <w:rPr>
        <w:rFonts w:hint="default"/>
        <w:lang w:val="es-ES" w:eastAsia="es-ES" w:bidi="es-ES"/>
      </w:rPr>
    </w:lvl>
  </w:abstractNum>
  <w:abstractNum w:abstractNumId="8">
    <w:multiLevelType w:val="hybridMultilevel"/>
    <w:lvl w:ilvl="0">
      <w:start w:val="0"/>
      <w:numFmt w:val="bullet"/>
      <w:lvlText w:val="-"/>
      <w:lvlJc w:val="left"/>
      <w:pPr>
        <w:ind w:left="431" w:hanging="288"/>
      </w:pPr>
      <w:rPr>
        <w:rFonts w:hint="default" w:ascii="Arial Narrow" w:hAnsi="Arial Narrow" w:eastAsia="Arial Narrow" w:cs="Arial Narrow"/>
        <w:spacing w:val="-1"/>
        <w:w w:val="100"/>
        <w:sz w:val="18"/>
        <w:szCs w:val="18"/>
        <w:lang w:val="es-ES" w:eastAsia="es-ES" w:bidi="es-ES"/>
      </w:rPr>
    </w:lvl>
    <w:lvl w:ilvl="1">
      <w:start w:val="0"/>
      <w:numFmt w:val="bullet"/>
      <w:lvlText w:val="•"/>
      <w:lvlJc w:val="left"/>
      <w:pPr>
        <w:ind w:left="639" w:hanging="288"/>
      </w:pPr>
      <w:rPr>
        <w:rFonts w:hint="default"/>
        <w:lang w:val="es-ES" w:eastAsia="es-ES" w:bidi="es-ES"/>
      </w:rPr>
    </w:lvl>
    <w:lvl w:ilvl="2">
      <w:start w:val="0"/>
      <w:numFmt w:val="bullet"/>
      <w:lvlText w:val="•"/>
      <w:lvlJc w:val="left"/>
      <w:pPr>
        <w:ind w:left="838" w:hanging="288"/>
      </w:pPr>
      <w:rPr>
        <w:rFonts w:hint="default"/>
        <w:lang w:val="es-ES" w:eastAsia="es-ES" w:bidi="es-ES"/>
      </w:rPr>
    </w:lvl>
    <w:lvl w:ilvl="3">
      <w:start w:val="0"/>
      <w:numFmt w:val="bullet"/>
      <w:lvlText w:val="•"/>
      <w:lvlJc w:val="left"/>
      <w:pPr>
        <w:ind w:left="1037" w:hanging="288"/>
      </w:pPr>
      <w:rPr>
        <w:rFonts w:hint="default"/>
        <w:lang w:val="es-ES" w:eastAsia="es-ES" w:bidi="es-ES"/>
      </w:rPr>
    </w:lvl>
    <w:lvl w:ilvl="4">
      <w:start w:val="0"/>
      <w:numFmt w:val="bullet"/>
      <w:lvlText w:val="•"/>
      <w:lvlJc w:val="left"/>
      <w:pPr>
        <w:ind w:left="1237" w:hanging="288"/>
      </w:pPr>
      <w:rPr>
        <w:rFonts w:hint="default"/>
        <w:lang w:val="es-ES" w:eastAsia="es-ES" w:bidi="es-ES"/>
      </w:rPr>
    </w:lvl>
    <w:lvl w:ilvl="5">
      <w:start w:val="0"/>
      <w:numFmt w:val="bullet"/>
      <w:lvlText w:val="•"/>
      <w:lvlJc w:val="left"/>
      <w:pPr>
        <w:ind w:left="1436" w:hanging="288"/>
      </w:pPr>
      <w:rPr>
        <w:rFonts w:hint="default"/>
        <w:lang w:val="es-ES" w:eastAsia="es-ES" w:bidi="es-ES"/>
      </w:rPr>
    </w:lvl>
    <w:lvl w:ilvl="6">
      <w:start w:val="0"/>
      <w:numFmt w:val="bullet"/>
      <w:lvlText w:val="•"/>
      <w:lvlJc w:val="left"/>
      <w:pPr>
        <w:ind w:left="1635" w:hanging="288"/>
      </w:pPr>
      <w:rPr>
        <w:rFonts w:hint="default"/>
        <w:lang w:val="es-ES" w:eastAsia="es-ES" w:bidi="es-ES"/>
      </w:rPr>
    </w:lvl>
    <w:lvl w:ilvl="7">
      <w:start w:val="0"/>
      <w:numFmt w:val="bullet"/>
      <w:lvlText w:val="•"/>
      <w:lvlJc w:val="left"/>
      <w:pPr>
        <w:ind w:left="1835" w:hanging="288"/>
      </w:pPr>
      <w:rPr>
        <w:rFonts w:hint="default"/>
        <w:lang w:val="es-ES" w:eastAsia="es-ES" w:bidi="es-ES"/>
      </w:rPr>
    </w:lvl>
    <w:lvl w:ilvl="8">
      <w:start w:val="0"/>
      <w:numFmt w:val="bullet"/>
      <w:lvlText w:val="•"/>
      <w:lvlJc w:val="left"/>
      <w:pPr>
        <w:ind w:left="2034" w:hanging="288"/>
      </w:pPr>
      <w:rPr>
        <w:rFonts w:hint="default"/>
        <w:lang w:val="es-ES" w:eastAsia="es-ES" w:bidi="es-ES"/>
      </w:rPr>
    </w:lvl>
  </w:abstractNum>
  <w:abstractNum w:abstractNumId="7">
    <w:multiLevelType w:val="hybridMultilevel"/>
    <w:lvl w:ilvl="0">
      <w:start w:val="0"/>
      <w:numFmt w:val="bullet"/>
      <w:lvlText w:val="-"/>
      <w:lvlJc w:val="left"/>
      <w:pPr>
        <w:ind w:left="383" w:hanging="288"/>
      </w:pPr>
      <w:rPr>
        <w:rFonts w:hint="default" w:ascii="Arial Narrow" w:hAnsi="Arial Narrow" w:eastAsia="Arial Narrow" w:cs="Arial Narrow"/>
        <w:spacing w:val="-1"/>
        <w:w w:val="100"/>
        <w:sz w:val="18"/>
        <w:szCs w:val="18"/>
        <w:lang w:val="es-ES" w:eastAsia="es-ES" w:bidi="es-ES"/>
      </w:rPr>
    </w:lvl>
    <w:lvl w:ilvl="1">
      <w:start w:val="0"/>
      <w:numFmt w:val="bullet"/>
      <w:lvlText w:val="•"/>
      <w:lvlJc w:val="left"/>
      <w:pPr>
        <w:ind w:left="546" w:hanging="288"/>
      </w:pPr>
      <w:rPr>
        <w:rFonts w:hint="default"/>
        <w:lang w:val="es-ES" w:eastAsia="es-ES" w:bidi="es-ES"/>
      </w:rPr>
    </w:lvl>
    <w:lvl w:ilvl="2">
      <w:start w:val="0"/>
      <w:numFmt w:val="bullet"/>
      <w:lvlText w:val="•"/>
      <w:lvlJc w:val="left"/>
      <w:pPr>
        <w:ind w:left="713" w:hanging="288"/>
      </w:pPr>
      <w:rPr>
        <w:rFonts w:hint="default"/>
        <w:lang w:val="es-ES" w:eastAsia="es-ES" w:bidi="es-ES"/>
      </w:rPr>
    </w:lvl>
    <w:lvl w:ilvl="3">
      <w:start w:val="0"/>
      <w:numFmt w:val="bullet"/>
      <w:lvlText w:val="•"/>
      <w:lvlJc w:val="left"/>
      <w:pPr>
        <w:ind w:left="880" w:hanging="288"/>
      </w:pPr>
      <w:rPr>
        <w:rFonts w:hint="default"/>
        <w:lang w:val="es-ES" w:eastAsia="es-ES" w:bidi="es-ES"/>
      </w:rPr>
    </w:lvl>
    <w:lvl w:ilvl="4">
      <w:start w:val="0"/>
      <w:numFmt w:val="bullet"/>
      <w:lvlText w:val="•"/>
      <w:lvlJc w:val="left"/>
      <w:pPr>
        <w:ind w:left="1047" w:hanging="288"/>
      </w:pPr>
      <w:rPr>
        <w:rFonts w:hint="default"/>
        <w:lang w:val="es-ES" w:eastAsia="es-ES" w:bidi="es-ES"/>
      </w:rPr>
    </w:lvl>
    <w:lvl w:ilvl="5">
      <w:start w:val="0"/>
      <w:numFmt w:val="bullet"/>
      <w:lvlText w:val="•"/>
      <w:lvlJc w:val="left"/>
      <w:pPr>
        <w:ind w:left="1214" w:hanging="288"/>
      </w:pPr>
      <w:rPr>
        <w:rFonts w:hint="default"/>
        <w:lang w:val="es-ES" w:eastAsia="es-ES" w:bidi="es-ES"/>
      </w:rPr>
    </w:lvl>
    <w:lvl w:ilvl="6">
      <w:start w:val="0"/>
      <w:numFmt w:val="bullet"/>
      <w:lvlText w:val="•"/>
      <w:lvlJc w:val="left"/>
      <w:pPr>
        <w:ind w:left="1381" w:hanging="288"/>
      </w:pPr>
      <w:rPr>
        <w:rFonts w:hint="default"/>
        <w:lang w:val="es-ES" w:eastAsia="es-ES" w:bidi="es-ES"/>
      </w:rPr>
    </w:lvl>
    <w:lvl w:ilvl="7">
      <w:start w:val="0"/>
      <w:numFmt w:val="bullet"/>
      <w:lvlText w:val="•"/>
      <w:lvlJc w:val="left"/>
      <w:pPr>
        <w:ind w:left="1548" w:hanging="288"/>
      </w:pPr>
      <w:rPr>
        <w:rFonts w:hint="default"/>
        <w:lang w:val="es-ES" w:eastAsia="es-ES" w:bidi="es-ES"/>
      </w:rPr>
    </w:lvl>
    <w:lvl w:ilvl="8">
      <w:start w:val="0"/>
      <w:numFmt w:val="bullet"/>
      <w:lvlText w:val="•"/>
      <w:lvlJc w:val="left"/>
      <w:pPr>
        <w:ind w:left="1715" w:hanging="288"/>
      </w:pPr>
      <w:rPr>
        <w:rFonts w:hint="default"/>
        <w:lang w:val="es-ES" w:eastAsia="es-ES" w:bidi="es-ES"/>
      </w:rPr>
    </w:lvl>
  </w:abstractNum>
  <w:abstractNum w:abstractNumId="6">
    <w:multiLevelType w:val="hybridMultilevel"/>
    <w:lvl w:ilvl="0">
      <w:start w:val="0"/>
      <w:numFmt w:val="bullet"/>
      <w:lvlText w:val="-"/>
      <w:lvlJc w:val="left"/>
      <w:pPr>
        <w:ind w:left="264" w:hanging="265"/>
      </w:pPr>
      <w:rPr>
        <w:rFonts w:hint="default" w:ascii="Arial Narrow" w:hAnsi="Arial Narrow" w:eastAsia="Arial Narrow" w:cs="Arial Narrow"/>
        <w:w w:val="99"/>
        <w:sz w:val="16"/>
        <w:szCs w:val="16"/>
        <w:lang w:val="es-ES" w:eastAsia="es-ES" w:bidi="es-ES"/>
      </w:rPr>
    </w:lvl>
    <w:lvl w:ilvl="1">
      <w:start w:val="0"/>
      <w:numFmt w:val="bullet"/>
      <w:lvlText w:val="•"/>
      <w:lvlJc w:val="left"/>
      <w:pPr>
        <w:ind w:left="385" w:hanging="265"/>
      </w:pPr>
      <w:rPr>
        <w:rFonts w:hint="default"/>
        <w:lang w:val="es-ES" w:eastAsia="es-ES" w:bidi="es-ES"/>
      </w:rPr>
    </w:lvl>
    <w:lvl w:ilvl="2">
      <w:start w:val="0"/>
      <w:numFmt w:val="bullet"/>
      <w:lvlText w:val="•"/>
      <w:lvlJc w:val="left"/>
      <w:pPr>
        <w:ind w:left="510" w:hanging="265"/>
      </w:pPr>
      <w:rPr>
        <w:rFonts w:hint="default"/>
        <w:lang w:val="es-ES" w:eastAsia="es-ES" w:bidi="es-ES"/>
      </w:rPr>
    </w:lvl>
    <w:lvl w:ilvl="3">
      <w:start w:val="0"/>
      <w:numFmt w:val="bullet"/>
      <w:lvlText w:val="•"/>
      <w:lvlJc w:val="left"/>
      <w:pPr>
        <w:ind w:left="635" w:hanging="265"/>
      </w:pPr>
      <w:rPr>
        <w:rFonts w:hint="default"/>
        <w:lang w:val="es-ES" w:eastAsia="es-ES" w:bidi="es-ES"/>
      </w:rPr>
    </w:lvl>
    <w:lvl w:ilvl="4">
      <w:start w:val="0"/>
      <w:numFmt w:val="bullet"/>
      <w:lvlText w:val="•"/>
      <w:lvlJc w:val="left"/>
      <w:pPr>
        <w:ind w:left="760" w:hanging="265"/>
      </w:pPr>
      <w:rPr>
        <w:rFonts w:hint="default"/>
        <w:lang w:val="es-ES" w:eastAsia="es-ES" w:bidi="es-ES"/>
      </w:rPr>
    </w:lvl>
    <w:lvl w:ilvl="5">
      <w:start w:val="0"/>
      <w:numFmt w:val="bullet"/>
      <w:lvlText w:val="•"/>
      <w:lvlJc w:val="left"/>
      <w:pPr>
        <w:ind w:left="885" w:hanging="265"/>
      </w:pPr>
      <w:rPr>
        <w:rFonts w:hint="default"/>
        <w:lang w:val="es-ES" w:eastAsia="es-ES" w:bidi="es-ES"/>
      </w:rPr>
    </w:lvl>
    <w:lvl w:ilvl="6">
      <w:start w:val="0"/>
      <w:numFmt w:val="bullet"/>
      <w:lvlText w:val="•"/>
      <w:lvlJc w:val="left"/>
      <w:pPr>
        <w:ind w:left="1010" w:hanging="265"/>
      </w:pPr>
      <w:rPr>
        <w:rFonts w:hint="default"/>
        <w:lang w:val="es-ES" w:eastAsia="es-ES" w:bidi="es-ES"/>
      </w:rPr>
    </w:lvl>
    <w:lvl w:ilvl="7">
      <w:start w:val="0"/>
      <w:numFmt w:val="bullet"/>
      <w:lvlText w:val="•"/>
      <w:lvlJc w:val="left"/>
      <w:pPr>
        <w:ind w:left="1135" w:hanging="265"/>
      </w:pPr>
      <w:rPr>
        <w:rFonts w:hint="default"/>
        <w:lang w:val="es-ES" w:eastAsia="es-ES" w:bidi="es-ES"/>
      </w:rPr>
    </w:lvl>
    <w:lvl w:ilvl="8">
      <w:start w:val="0"/>
      <w:numFmt w:val="bullet"/>
      <w:lvlText w:val="•"/>
      <w:lvlJc w:val="left"/>
      <w:pPr>
        <w:ind w:left="1260" w:hanging="265"/>
      </w:pPr>
      <w:rPr>
        <w:rFonts w:hint="default"/>
        <w:lang w:val="es-ES" w:eastAsia="es-ES" w:bidi="es-ES"/>
      </w:rPr>
    </w:lvl>
  </w:abstractNum>
  <w:abstractNum w:abstractNumId="5">
    <w:multiLevelType w:val="hybridMultilevel"/>
    <w:lvl w:ilvl="0">
      <w:start w:val="0"/>
      <w:numFmt w:val="bullet"/>
      <w:lvlText w:val="-"/>
      <w:lvlJc w:val="left"/>
      <w:pPr>
        <w:ind w:left="0" w:hanging="90"/>
      </w:pPr>
      <w:rPr>
        <w:rFonts w:hint="default" w:ascii="Arial Narrow" w:hAnsi="Arial Narrow" w:eastAsia="Arial Narrow" w:cs="Arial Narrow"/>
        <w:w w:val="100"/>
        <w:sz w:val="18"/>
        <w:szCs w:val="18"/>
        <w:lang w:val="es-ES" w:eastAsia="es-ES" w:bidi="es-ES"/>
      </w:rPr>
    </w:lvl>
    <w:lvl w:ilvl="1">
      <w:start w:val="0"/>
      <w:numFmt w:val="bullet"/>
      <w:lvlText w:val="•"/>
      <w:lvlJc w:val="left"/>
      <w:pPr>
        <w:ind w:left="152" w:hanging="90"/>
      </w:pPr>
      <w:rPr>
        <w:rFonts w:hint="default"/>
        <w:lang w:val="es-ES" w:eastAsia="es-ES" w:bidi="es-ES"/>
      </w:rPr>
    </w:lvl>
    <w:lvl w:ilvl="2">
      <w:start w:val="0"/>
      <w:numFmt w:val="bullet"/>
      <w:lvlText w:val="•"/>
      <w:lvlJc w:val="left"/>
      <w:pPr>
        <w:ind w:left="305" w:hanging="90"/>
      </w:pPr>
      <w:rPr>
        <w:rFonts w:hint="default"/>
        <w:lang w:val="es-ES" w:eastAsia="es-ES" w:bidi="es-ES"/>
      </w:rPr>
    </w:lvl>
    <w:lvl w:ilvl="3">
      <w:start w:val="0"/>
      <w:numFmt w:val="bullet"/>
      <w:lvlText w:val="•"/>
      <w:lvlJc w:val="left"/>
      <w:pPr>
        <w:ind w:left="458" w:hanging="90"/>
      </w:pPr>
      <w:rPr>
        <w:rFonts w:hint="default"/>
        <w:lang w:val="es-ES" w:eastAsia="es-ES" w:bidi="es-ES"/>
      </w:rPr>
    </w:lvl>
    <w:lvl w:ilvl="4">
      <w:start w:val="0"/>
      <w:numFmt w:val="bullet"/>
      <w:lvlText w:val="•"/>
      <w:lvlJc w:val="left"/>
      <w:pPr>
        <w:ind w:left="611" w:hanging="90"/>
      </w:pPr>
      <w:rPr>
        <w:rFonts w:hint="default"/>
        <w:lang w:val="es-ES" w:eastAsia="es-ES" w:bidi="es-ES"/>
      </w:rPr>
    </w:lvl>
    <w:lvl w:ilvl="5">
      <w:start w:val="0"/>
      <w:numFmt w:val="bullet"/>
      <w:lvlText w:val="•"/>
      <w:lvlJc w:val="left"/>
      <w:pPr>
        <w:ind w:left="764" w:hanging="90"/>
      </w:pPr>
      <w:rPr>
        <w:rFonts w:hint="default"/>
        <w:lang w:val="es-ES" w:eastAsia="es-ES" w:bidi="es-ES"/>
      </w:rPr>
    </w:lvl>
    <w:lvl w:ilvl="6">
      <w:start w:val="0"/>
      <w:numFmt w:val="bullet"/>
      <w:lvlText w:val="•"/>
      <w:lvlJc w:val="left"/>
      <w:pPr>
        <w:ind w:left="917" w:hanging="90"/>
      </w:pPr>
      <w:rPr>
        <w:rFonts w:hint="default"/>
        <w:lang w:val="es-ES" w:eastAsia="es-ES" w:bidi="es-ES"/>
      </w:rPr>
    </w:lvl>
    <w:lvl w:ilvl="7">
      <w:start w:val="0"/>
      <w:numFmt w:val="bullet"/>
      <w:lvlText w:val="•"/>
      <w:lvlJc w:val="left"/>
      <w:pPr>
        <w:ind w:left="1070" w:hanging="90"/>
      </w:pPr>
      <w:rPr>
        <w:rFonts w:hint="default"/>
        <w:lang w:val="es-ES" w:eastAsia="es-ES" w:bidi="es-ES"/>
      </w:rPr>
    </w:lvl>
    <w:lvl w:ilvl="8">
      <w:start w:val="0"/>
      <w:numFmt w:val="bullet"/>
      <w:lvlText w:val="•"/>
      <w:lvlJc w:val="left"/>
      <w:pPr>
        <w:ind w:left="1223" w:hanging="90"/>
      </w:pPr>
      <w:rPr>
        <w:rFonts w:hint="default"/>
        <w:lang w:val="es-ES" w:eastAsia="es-ES" w:bidi="es-ES"/>
      </w:rPr>
    </w:lvl>
  </w:abstractNum>
  <w:abstractNum w:abstractNumId="4">
    <w:multiLevelType w:val="hybridMultilevel"/>
    <w:lvl w:ilvl="0">
      <w:start w:val="1"/>
      <w:numFmt w:val="decimal"/>
      <w:lvlText w:val="%1."/>
      <w:lvlJc w:val="left"/>
      <w:pPr>
        <w:ind w:left="938" w:hanging="360"/>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18" w:hanging="360"/>
      </w:pPr>
      <w:rPr>
        <w:rFonts w:hint="default"/>
        <w:lang w:val="es-ES" w:eastAsia="es-ES" w:bidi="es-ES"/>
      </w:rPr>
    </w:lvl>
    <w:lvl w:ilvl="2">
      <w:start w:val="0"/>
      <w:numFmt w:val="bullet"/>
      <w:lvlText w:val="•"/>
      <w:lvlJc w:val="left"/>
      <w:pPr>
        <w:ind w:left="2696" w:hanging="360"/>
      </w:pPr>
      <w:rPr>
        <w:rFonts w:hint="default"/>
        <w:lang w:val="es-ES" w:eastAsia="es-ES" w:bidi="es-ES"/>
      </w:rPr>
    </w:lvl>
    <w:lvl w:ilvl="3">
      <w:start w:val="0"/>
      <w:numFmt w:val="bullet"/>
      <w:lvlText w:val="•"/>
      <w:lvlJc w:val="left"/>
      <w:pPr>
        <w:ind w:left="3574" w:hanging="360"/>
      </w:pPr>
      <w:rPr>
        <w:rFonts w:hint="default"/>
        <w:lang w:val="es-ES" w:eastAsia="es-ES" w:bidi="es-ES"/>
      </w:rPr>
    </w:lvl>
    <w:lvl w:ilvl="4">
      <w:start w:val="0"/>
      <w:numFmt w:val="bullet"/>
      <w:lvlText w:val="•"/>
      <w:lvlJc w:val="left"/>
      <w:pPr>
        <w:ind w:left="4452" w:hanging="360"/>
      </w:pPr>
      <w:rPr>
        <w:rFonts w:hint="default"/>
        <w:lang w:val="es-ES" w:eastAsia="es-ES" w:bidi="es-ES"/>
      </w:rPr>
    </w:lvl>
    <w:lvl w:ilvl="5">
      <w:start w:val="0"/>
      <w:numFmt w:val="bullet"/>
      <w:lvlText w:val="•"/>
      <w:lvlJc w:val="left"/>
      <w:pPr>
        <w:ind w:left="5330" w:hanging="360"/>
      </w:pPr>
      <w:rPr>
        <w:rFonts w:hint="default"/>
        <w:lang w:val="es-ES" w:eastAsia="es-ES" w:bidi="es-ES"/>
      </w:rPr>
    </w:lvl>
    <w:lvl w:ilvl="6">
      <w:start w:val="0"/>
      <w:numFmt w:val="bullet"/>
      <w:lvlText w:val="•"/>
      <w:lvlJc w:val="left"/>
      <w:pPr>
        <w:ind w:left="6208" w:hanging="360"/>
      </w:pPr>
      <w:rPr>
        <w:rFonts w:hint="default"/>
        <w:lang w:val="es-ES" w:eastAsia="es-ES" w:bidi="es-ES"/>
      </w:rPr>
    </w:lvl>
    <w:lvl w:ilvl="7">
      <w:start w:val="0"/>
      <w:numFmt w:val="bullet"/>
      <w:lvlText w:val="•"/>
      <w:lvlJc w:val="left"/>
      <w:pPr>
        <w:ind w:left="7086" w:hanging="360"/>
      </w:pPr>
      <w:rPr>
        <w:rFonts w:hint="default"/>
        <w:lang w:val="es-ES" w:eastAsia="es-ES" w:bidi="es-ES"/>
      </w:rPr>
    </w:lvl>
    <w:lvl w:ilvl="8">
      <w:start w:val="0"/>
      <w:numFmt w:val="bullet"/>
      <w:lvlText w:val="•"/>
      <w:lvlJc w:val="left"/>
      <w:pPr>
        <w:ind w:left="7964" w:hanging="360"/>
      </w:pPr>
      <w:rPr>
        <w:rFonts w:hint="default"/>
        <w:lang w:val="es-ES" w:eastAsia="es-ES" w:bidi="es-ES"/>
      </w:rPr>
    </w:lvl>
  </w:abstractNum>
  <w:abstractNum w:abstractNumId="3">
    <w:multiLevelType w:val="hybridMultilevel"/>
    <w:lvl w:ilvl="0">
      <w:start w:val="1"/>
      <w:numFmt w:val="decimal"/>
      <w:lvlText w:val="%1"/>
      <w:lvlJc w:val="left"/>
      <w:pPr>
        <w:ind w:left="932" w:hanging="354"/>
        <w:jc w:val="left"/>
      </w:pPr>
      <w:rPr>
        <w:rFonts w:hint="default" w:ascii="Arial" w:hAnsi="Arial" w:eastAsia="Arial" w:cs="Arial"/>
        <w:w w:val="100"/>
        <w:sz w:val="20"/>
        <w:szCs w:val="20"/>
        <w:lang w:val="es-ES" w:eastAsia="es-ES" w:bidi="es-ES"/>
      </w:rPr>
    </w:lvl>
    <w:lvl w:ilvl="1">
      <w:start w:val="0"/>
      <w:numFmt w:val="bullet"/>
      <w:lvlText w:val="•"/>
      <w:lvlJc w:val="left"/>
      <w:pPr>
        <w:ind w:left="1818" w:hanging="354"/>
      </w:pPr>
      <w:rPr>
        <w:rFonts w:hint="default"/>
        <w:lang w:val="es-ES" w:eastAsia="es-ES" w:bidi="es-ES"/>
      </w:rPr>
    </w:lvl>
    <w:lvl w:ilvl="2">
      <w:start w:val="0"/>
      <w:numFmt w:val="bullet"/>
      <w:lvlText w:val="•"/>
      <w:lvlJc w:val="left"/>
      <w:pPr>
        <w:ind w:left="2696" w:hanging="354"/>
      </w:pPr>
      <w:rPr>
        <w:rFonts w:hint="default"/>
        <w:lang w:val="es-ES" w:eastAsia="es-ES" w:bidi="es-ES"/>
      </w:rPr>
    </w:lvl>
    <w:lvl w:ilvl="3">
      <w:start w:val="0"/>
      <w:numFmt w:val="bullet"/>
      <w:lvlText w:val="•"/>
      <w:lvlJc w:val="left"/>
      <w:pPr>
        <w:ind w:left="3574" w:hanging="354"/>
      </w:pPr>
      <w:rPr>
        <w:rFonts w:hint="default"/>
        <w:lang w:val="es-ES" w:eastAsia="es-ES" w:bidi="es-ES"/>
      </w:rPr>
    </w:lvl>
    <w:lvl w:ilvl="4">
      <w:start w:val="0"/>
      <w:numFmt w:val="bullet"/>
      <w:lvlText w:val="•"/>
      <w:lvlJc w:val="left"/>
      <w:pPr>
        <w:ind w:left="4452" w:hanging="354"/>
      </w:pPr>
      <w:rPr>
        <w:rFonts w:hint="default"/>
        <w:lang w:val="es-ES" w:eastAsia="es-ES" w:bidi="es-ES"/>
      </w:rPr>
    </w:lvl>
    <w:lvl w:ilvl="5">
      <w:start w:val="0"/>
      <w:numFmt w:val="bullet"/>
      <w:lvlText w:val="•"/>
      <w:lvlJc w:val="left"/>
      <w:pPr>
        <w:ind w:left="5330" w:hanging="354"/>
      </w:pPr>
      <w:rPr>
        <w:rFonts w:hint="default"/>
        <w:lang w:val="es-ES" w:eastAsia="es-ES" w:bidi="es-ES"/>
      </w:rPr>
    </w:lvl>
    <w:lvl w:ilvl="6">
      <w:start w:val="0"/>
      <w:numFmt w:val="bullet"/>
      <w:lvlText w:val="•"/>
      <w:lvlJc w:val="left"/>
      <w:pPr>
        <w:ind w:left="6208" w:hanging="354"/>
      </w:pPr>
      <w:rPr>
        <w:rFonts w:hint="default"/>
        <w:lang w:val="es-ES" w:eastAsia="es-ES" w:bidi="es-ES"/>
      </w:rPr>
    </w:lvl>
    <w:lvl w:ilvl="7">
      <w:start w:val="0"/>
      <w:numFmt w:val="bullet"/>
      <w:lvlText w:val="•"/>
      <w:lvlJc w:val="left"/>
      <w:pPr>
        <w:ind w:left="7086" w:hanging="354"/>
      </w:pPr>
      <w:rPr>
        <w:rFonts w:hint="default"/>
        <w:lang w:val="es-ES" w:eastAsia="es-ES" w:bidi="es-ES"/>
      </w:rPr>
    </w:lvl>
    <w:lvl w:ilvl="8">
      <w:start w:val="0"/>
      <w:numFmt w:val="bullet"/>
      <w:lvlText w:val="•"/>
      <w:lvlJc w:val="left"/>
      <w:pPr>
        <w:ind w:left="7964" w:hanging="354"/>
      </w:pPr>
      <w:rPr>
        <w:rFonts w:hint="default"/>
        <w:lang w:val="es-ES" w:eastAsia="es-ES" w:bidi="es-ES"/>
      </w:rPr>
    </w:lvl>
  </w:abstractNum>
  <w:abstractNum w:abstractNumId="2">
    <w:multiLevelType w:val="hybridMultilevel"/>
    <w:lvl w:ilvl="0">
      <w:start w:val="0"/>
      <w:numFmt w:val="bullet"/>
      <w:lvlText w:val="-"/>
      <w:lvlJc w:val="left"/>
      <w:pPr>
        <w:ind w:left="1154" w:hanging="553"/>
      </w:pPr>
      <w:rPr>
        <w:rFonts w:hint="default" w:ascii="Arial" w:hAnsi="Arial" w:eastAsia="Arial" w:cs="Arial"/>
        <w:w w:val="100"/>
        <w:sz w:val="20"/>
        <w:szCs w:val="20"/>
        <w:lang w:val="es-ES" w:eastAsia="es-ES" w:bidi="es-ES"/>
      </w:rPr>
    </w:lvl>
    <w:lvl w:ilvl="1">
      <w:start w:val="0"/>
      <w:numFmt w:val="bullet"/>
      <w:lvlText w:val="•"/>
      <w:lvlJc w:val="left"/>
      <w:pPr>
        <w:ind w:left="2016" w:hanging="553"/>
      </w:pPr>
      <w:rPr>
        <w:rFonts w:hint="default"/>
        <w:lang w:val="es-ES" w:eastAsia="es-ES" w:bidi="es-ES"/>
      </w:rPr>
    </w:lvl>
    <w:lvl w:ilvl="2">
      <w:start w:val="0"/>
      <w:numFmt w:val="bullet"/>
      <w:lvlText w:val="•"/>
      <w:lvlJc w:val="left"/>
      <w:pPr>
        <w:ind w:left="2872" w:hanging="553"/>
      </w:pPr>
      <w:rPr>
        <w:rFonts w:hint="default"/>
        <w:lang w:val="es-ES" w:eastAsia="es-ES" w:bidi="es-ES"/>
      </w:rPr>
    </w:lvl>
    <w:lvl w:ilvl="3">
      <w:start w:val="0"/>
      <w:numFmt w:val="bullet"/>
      <w:lvlText w:val="•"/>
      <w:lvlJc w:val="left"/>
      <w:pPr>
        <w:ind w:left="3728" w:hanging="553"/>
      </w:pPr>
      <w:rPr>
        <w:rFonts w:hint="default"/>
        <w:lang w:val="es-ES" w:eastAsia="es-ES" w:bidi="es-ES"/>
      </w:rPr>
    </w:lvl>
    <w:lvl w:ilvl="4">
      <w:start w:val="0"/>
      <w:numFmt w:val="bullet"/>
      <w:lvlText w:val="•"/>
      <w:lvlJc w:val="left"/>
      <w:pPr>
        <w:ind w:left="4584" w:hanging="553"/>
      </w:pPr>
      <w:rPr>
        <w:rFonts w:hint="default"/>
        <w:lang w:val="es-ES" w:eastAsia="es-ES" w:bidi="es-ES"/>
      </w:rPr>
    </w:lvl>
    <w:lvl w:ilvl="5">
      <w:start w:val="0"/>
      <w:numFmt w:val="bullet"/>
      <w:lvlText w:val="•"/>
      <w:lvlJc w:val="left"/>
      <w:pPr>
        <w:ind w:left="5440" w:hanging="553"/>
      </w:pPr>
      <w:rPr>
        <w:rFonts w:hint="default"/>
        <w:lang w:val="es-ES" w:eastAsia="es-ES" w:bidi="es-ES"/>
      </w:rPr>
    </w:lvl>
    <w:lvl w:ilvl="6">
      <w:start w:val="0"/>
      <w:numFmt w:val="bullet"/>
      <w:lvlText w:val="•"/>
      <w:lvlJc w:val="left"/>
      <w:pPr>
        <w:ind w:left="6296" w:hanging="553"/>
      </w:pPr>
      <w:rPr>
        <w:rFonts w:hint="default"/>
        <w:lang w:val="es-ES" w:eastAsia="es-ES" w:bidi="es-ES"/>
      </w:rPr>
    </w:lvl>
    <w:lvl w:ilvl="7">
      <w:start w:val="0"/>
      <w:numFmt w:val="bullet"/>
      <w:lvlText w:val="•"/>
      <w:lvlJc w:val="left"/>
      <w:pPr>
        <w:ind w:left="7152" w:hanging="553"/>
      </w:pPr>
      <w:rPr>
        <w:rFonts w:hint="default"/>
        <w:lang w:val="es-ES" w:eastAsia="es-ES" w:bidi="es-ES"/>
      </w:rPr>
    </w:lvl>
    <w:lvl w:ilvl="8">
      <w:start w:val="0"/>
      <w:numFmt w:val="bullet"/>
      <w:lvlText w:val="•"/>
      <w:lvlJc w:val="left"/>
      <w:pPr>
        <w:ind w:left="8008" w:hanging="553"/>
      </w:pPr>
      <w:rPr>
        <w:rFonts w:hint="default"/>
        <w:lang w:val="es-ES" w:eastAsia="es-ES" w:bidi="es-ES"/>
      </w:rPr>
    </w:lvl>
  </w:abstractNum>
  <w:abstractNum w:abstractNumId="1">
    <w:multiLevelType w:val="hybridMultilevel"/>
    <w:lvl w:ilvl="0">
      <w:start w:val="1"/>
      <w:numFmt w:val="decimal"/>
      <w:lvlText w:val="%1"/>
      <w:lvlJc w:val="left"/>
      <w:pPr>
        <w:ind w:left="932" w:hanging="715"/>
        <w:jc w:val="left"/>
      </w:pPr>
      <w:rPr>
        <w:rFonts w:hint="default"/>
        <w:lang w:val="es-ES" w:eastAsia="es-ES" w:bidi="es-ES"/>
      </w:rPr>
    </w:lvl>
    <w:lvl w:ilvl="1">
      <w:start w:val="3"/>
      <w:numFmt w:val="decimal"/>
      <w:lvlText w:val="%1.%2"/>
      <w:lvlJc w:val="left"/>
      <w:pPr>
        <w:ind w:left="932" w:hanging="715"/>
        <w:jc w:val="left"/>
      </w:pPr>
      <w:rPr>
        <w:rFonts w:hint="default"/>
        <w:lang w:val="es-ES" w:eastAsia="es-ES" w:bidi="es-ES"/>
      </w:rPr>
    </w:lvl>
    <w:lvl w:ilvl="2">
      <w:start w:val="1"/>
      <w:numFmt w:val="decimal"/>
      <w:lvlText w:val="%1.%2.%3"/>
      <w:lvlJc w:val="left"/>
      <w:pPr>
        <w:ind w:left="932" w:hanging="715"/>
        <w:jc w:val="left"/>
      </w:pPr>
      <w:rPr>
        <w:rFonts w:hint="default"/>
        <w:lang w:val="es-ES" w:eastAsia="es-ES" w:bidi="es-ES"/>
      </w:rPr>
    </w:lvl>
    <w:lvl w:ilvl="3">
      <w:start w:val="2"/>
      <w:numFmt w:val="decimal"/>
      <w:lvlText w:val="%1.%2.%3.%4"/>
      <w:lvlJc w:val="left"/>
      <w:pPr>
        <w:ind w:left="932" w:hanging="715"/>
        <w:jc w:val="left"/>
      </w:pPr>
      <w:rPr>
        <w:rFonts w:hint="default" w:ascii="Arial" w:hAnsi="Arial" w:eastAsia="Arial" w:cs="Arial"/>
        <w:b/>
        <w:bCs/>
        <w:color w:val="33339A"/>
        <w:spacing w:val="-1"/>
        <w:w w:val="100"/>
        <w:sz w:val="20"/>
        <w:szCs w:val="20"/>
        <w:lang w:val="es-ES" w:eastAsia="es-ES" w:bidi="es-ES"/>
      </w:rPr>
    </w:lvl>
    <w:lvl w:ilvl="4">
      <w:start w:val="0"/>
      <w:numFmt w:val="bullet"/>
      <w:lvlText w:val="•"/>
      <w:lvlJc w:val="left"/>
      <w:pPr>
        <w:ind w:left="4452" w:hanging="715"/>
      </w:pPr>
      <w:rPr>
        <w:rFonts w:hint="default"/>
        <w:lang w:val="es-ES" w:eastAsia="es-ES" w:bidi="es-ES"/>
      </w:rPr>
    </w:lvl>
    <w:lvl w:ilvl="5">
      <w:start w:val="0"/>
      <w:numFmt w:val="bullet"/>
      <w:lvlText w:val="•"/>
      <w:lvlJc w:val="left"/>
      <w:pPr>
        <w:ind w:left="5330" w:hanging="715"/>
      </w:pPr>
      <w:rPr>
        <w:rFonts w:hint="default"/>
        <w:lang w:val="es-ES" w:eastAsia="es-ES" w:bidi="es-ES"/>
      </w:rPr>
    </w:lvl>
    <w:lvl w:ilvl="6">
      <w:start w:val="0"/>
      <w:numFmt w:val="bullet"/>
      <w:lvlText w:val="•"/>
      <w:lvlJc w:val="left"/>
      <w:pPr>
        <w:ind w:left="6208" w:hanging="715"/>
      </w:pPr>
      <w:rPr>
        <w:rFonts w:hint="default"/>
        <w:lang w:val="es-ES" w:eastAsia="es-ES" w:bidi="es-ES"/>
      </w:rPr>
    </w:lvl>
    <w:lvl w:ilvl="7">
      <w:start w:val="0"/>
      <w:numFmt w:val="bullet"/>
      <w:lvlText w:val="•"/>
      <w:lvlJc w:val="left"/>
      <w:pPr>
        <w:ind w:left="7086" w:hanging="715"/>
      </w:pPr>
      <w:rPr>
        <w:rFonts w:hint="default"/>
        <w:lang w:val="es-ES" w:eastAsia="es-ES" w:bidi="es-ES"/>
      </w:rPr>
    </w:lvl>
    <w:lvl w:ilvl="8">
      <w:start w:val="0"/>
      <w:numFmt w:val="bullet"/>
      <w:lvlText w:val="•"/>
      <w:lvlJc w:val="left"/>
      <w:pPr>
        <w:ind w:left="7964" w:hanging="715"/>
      </w:pPr>
      <w:rPr>
        <w:rFonts w:hint="default"/>
        <w:lang w:val="es-ES" w:eastAsia="es-ES" w:bidi="es-ES"/>
      </w:rPr>
    </w:lvl>
  </w:abstractNum>
  <w:abstractNum w:abstractNumId="0">
    <w:multiLevelType w:val="hybridMultilevel"/>
    <w:lvl w:ilvl="0">
      <w:start w:val="1"/>
      <w:numFmt w:val="decimal"/>
      <w:lvlText w:val="%1."/>
      <w:lvlJc w:val="left"/>
      <w:pPr>
        <w:ind w:left="938" w:hanging="355"/>
        <w:jc w:val="left"/>
      </w:pPr>
      <w:rPr>
        <w:rFonts w:hint="default" w:ascii="Arial" w:hAnsi="Arial" w:eastAsia="Arial" w:cs="Arial"/>
        <w:w w:val="100"/>
        <w:sz w:val="20"/>
        <w:szCs w:val="20"/>
        <w:lang w:val="es-ES" w:eastAsia="es-ES" w:bidi="es-ES"/>
      </w:rPr>
    </w:lvl>
    <w:lvl w:ilvl="1">
      <w:start w:val="0"/>
      <w:numFmt w:val="bullet"/>
      <w:lvlText w:val="•"/>
      <w:lvlJc w:val="left"/>
      <w:pPr>
        <w:ind w:left="1818" w:hanging="355"/>
      </w:pPr>
      <w:rPr>
        <w:rFonts w:hint="default"/>
        <w:lang w:val="es-ES" w:eastAsia="es-ES" w:bidi="es-ES"/>
      </w:rPr>
    </w:lvl>
    <w:lvl w:ilvl="2">
      <w:start w:val="0"/>
      <w:numFmt w:val="bullet"/>
      <w:lvlText w:val="•"/>
      <w:lvlJc w:val="left"/>
      <w:pPr>
        <w:ind w:left="2696" w:hanging="355"/>
      </w:pPr>
      <w:rPr>
        <w:rFonts w:hint="default"/>
        <w:lang w:val="es-ES" w:eastAsia="es-ES" w:bidi="es-ES"/>
      </w:rPr>
    </w:lvl>
    <w:lvl w:ilvl="3">
      <w:start w:val="0"/>
      <w:numFmt w:val="bullet"/>
      <w:lvlText w:val="•"/>
      <w:lvlJc w:val="left"/>
      <w:pPr>
        <w:ind w:left="3574" w:hanging="355"/>
      </w:pPr>
      <w:rPr>
        <w:rFonts w:hint="default"/>
        <w:lang w:val="es-ES" w:eastAsia="es-ES" w:bidi="es-ES"/>
      </w:rPr>
    </w:lvl>
    <w:lvl w:ilvl="4">
      <w:start w:val="0"/>
      <w:numFmt w:val="bullet"/>
      <w:lvlText w:val="•"/>
      <w:lvlJc w:val="left"/>
      <w:pPr>
        <w:ind w:left="4452" w:hanging="355"/>
      </w:pPr>
      <w:rPr>
        <w:rFonts w:hint="default"/>
        <w:lang w:val="es-ES" w:eastAsia="es-ES" w:bidi="es-ES"/>
      </w:rPr>
    </w:lvl>
    <w:lvl w:ilvl="5">
      <w:start w:val="0"/>
      <w:numFmt w:val="bullet"/>
      <w:lvlText w:val="•"/>
      <w:lvlJc w:val="left"/>
      <w:pPr>
        <w:ind w:left="5330" w:hanging="355"/>
      </w:pPr>
      <w:rPr>
        <w:rFonts w:hint="default"/>
        <w:lang w:val="es-ES" w:eastAsia="es-ES" w:bidi="es-ES"/>
      </w:rPr>
    </w:lvl>
    <w:lvl w:ilvl="6">
      <w:start w:val="0"/>
      <w:numFmt w:val="bullet"/>
      <w:lvlText w:val="•"/>
      <w:lvlJc w:val="left"/>
      <w:pPr>
        <w:ind w:left="6208" w:hanging="355"/>
      </w:pPr>
      <w:rPr>
        <w:rFonts w:hint="default"/>
        <w:lang w:val="es-ES" w:eastAsia="es-ES" w:bidi="es-ES"/>
      </w:rPr>
    </w:lvl>
    <w:lvl w:ilvl="7">
      <w:start w:val="0"/>
      <w:numFmt w:val="bullet"/>
      <w:lvlText w:val="•"/>
      <w:lvlJc w:val="left"/>
      <w:pPr>
        <w:ind w:left="7086" w:hanging="355"/>
      </w:pPr>
      <w:rPr>
        <w:rFonts w:hint="default"/>
        <w:lang w:val="es-ES" w:eastAsia="es-ES" w:bidi="es-ES"/>
      </w:rPr>
    </w:lvl>
    <w:lvl w:ilvl="8">
      <w:start w:val="0"/>
      <w:numFmt w:val="bullet"/>
      <w:lvlText w:val="•"/>
      <w:lvlJc w:val="left"/>
      <w:pPr>
        <w:ind w:left="7964" w:hanging="355"/>
      </w:pPr>
      <w:rPr>
        <w:rFonts w:hint="default"/>
        <w:lang w:val="es-ES" w:eastAsia="es-ES" w:bidi="es-ES"/>
      </w:rPr>
    </w:lvl>
  </w:abstractNum>
  <w:num w:numId="61">
    <w:abstractNumId w:val="60"/>
  </w:num>
  <w:num w:numId="65">
    <w:abstractNumId w:val="64"/>
  </w:num>
  <w:num w:numId="64">
    <w:abstractNumId w:val="63"/>
  </w:num>
  <w:num w:numId="63">
    <w:abstractNumId w:val="62"/>
  </w:num>
  <w:num w:numId="62">
    <w:abstractNumId w:val="61"/>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spacing w:before="92"/>
      <w:ind w:left="952"/>
      <w:outlineLvl w:val="1"/>
    </w:pPr>
    <w:rPr>
      <w:rFonts w:ascii="Arial" w:hAnsi="Arial" w:eastAsia="Arial" w:cs="Arial"/>
      <w:b/>
      <w:bCs/>
      <w:sz w:val="24"/>
      <w:szCs w:val="24"/>
      <w:lang w:val="es-ES" w:eastAsia="es-ES" w:bidi="es-ES"/>
    </w:rPr>
  </w:style>
  <w:style w:styleId="Heading2" w:type="paragraph">
    <w:name w:val="Heading 2"/>
    <w:basedOn w:val="Normal"/>
    <w:uiPriority w:val="1"/>
    <w:qFormat/>
    <w:pPr>
      <w:spacing w:before="77"/>
      <w:ind w:left="982" w:hanging="1081"/>
      <w:outlineLvl w:val="2"/>
    </w:pPr>
    <w:rPr>
      <w:rFonts w:ascii="Arial" w:hAnsi="Arial" w:eastAsia="Arial" w:cs="Arial"/>
      <w:b/>
      <w:bCs/>
      <w:sz w:val="22"/>
      <w:szCs w:val="22"/>
      <w:lang w:val="es-ES" w:eastAsia="es-ES" w:bidi="es-ES"/>
    </w:rPr>
  </w:style>
  <w:style w:styleId="Heading3" w:type="paragraph">
    <w:name w:val="Heading 3"/>
    <w:basedOn w:val="Normal"/>
    <w:uiPriority w:val="1"/>
    <w:qFormat/>
    <w:pPr>
      <w:ind w:left="853"/>
      <w:outlineLvl w:val="3"/>
    </w:pPr>
    <w:rPr>
      <w:rFonts w:ascii="Arial" w:hAnsi="Arial" w:eastAsia="Arial" w:cs="Arial"/>
      <w:b/>
      <w:bCs/>
      <w:sz w:val="20"/>
      <w:szCs w:val="20"/>
      <w:lang w:val="es-ES" w:eastAsia="es-ES" w:bidi="es-ES"/>
    </w:rPr>
  </w:style>
  <w:style w:styleId="ListParagraph" w:type="paragraph">
    <w:name w:val="List Paragraph"/>
    <w:basedOn w:val="Normal"/>
    <w:uiPriority w:val="1"/>
    <w:qFormat/>
    <w:pPr>
      <w:ind w:left="958" w:hanging="361"/>
    </w:pPr>
    <w:rPr>
      <w:rFonts w:ascii="Arial" w:hAnsi="Arial" w:eastAsia="Arial" w:cs="Arial"/>
      <w:lang w:val="es-ES" w:eastAsia="es-ES" w:bidi="es-ES"/>
    </w:rPr>
  </w:style>
  <w:style w:styleId="TableParagraph" w:type="paragraph">
    <w:name w:val="Table Paragraph"/>
    <w:basedOn w:val="Normal"/>
    <w:uiPriority w:val="1"/>
    <w:qFormat/>
    <w:pPr/>
    <w:rPr>
      <w:rFonts w:ascii="Arial Narrow" w:hAnsi="Arial Narrow" w:eastAsia="Arial Narrow" w:cs="Arial Narrow"/>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oter" Target="footer2.xml"/><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hyperlink" Target="http://sicaweb.cedex.es/mapas2.php" TargetMode="External"/><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footer" Target="footer3.xml"/><Relationship Id="rId66" Type="http://schemas.openxmlformats.org/officeDocument/2006/relationships/footer" Target="footer4.xml"/><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footer" Target="footer5.xml"/><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pn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40" Type="http://schemas.openxmlformats.org/officeDocument/2006/relationships/image" Target="media/image130.png"/><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image" Target="media/image134.png"/><Relationship Id="rId145" Type="http://schemas.openxmlformats.org/officeDocument/2006/relationships/image" Target="media/image135.png"/><Relationship Id="rId146" Type="http://schemas.openxmlformats.org/officeDocument/2006/relationships/image" Target="media/image136.png"/><Relationship Id="rId147" Type="http://schemas.openxmlformats.org/officeDocument/2006/relationships/image" Target="media/image137.png"/><Relationship Id="rId148" Type="http://schemas.openxmlformats.org/officeDocument/2006/relationships/image" Target="media/image138.png"/><Relationship Id="rId149" Type="http://schemas.openxmlformats.org/officeDocument/2006/relationships/image" Target="media/image139.png"/><Relationship Id="rId150" Type="http://schemas.openxmlformats.org/officeDocument/2006/relationships/image" Target="media/image140.png"/><Relationship Id="rId151" Type="http://schemas.openxmlformats.org/officeDocument/2006/relationships/image" Target="media/image141.png"/><Relationship Id="rId152" Type="http://schemas.openxmlformats.org/officeDocument/2006/relationships/image" Target="media/image142.png"/><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png"/><Relationship Id="rId158" Type="http://schemas.openxmlformats.org/officeDocument/2006/relationships/image" Target="media/image148.png"/><Relationship Id="rId159" Type="http://schemas.openxmlformats.org/officeDocument/2006/relationships/image" Target="media/image149.pn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footer" Target="footer6.xml"/><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image" Target="media/image158.png"/><Relationship Id="rId170" Type="http://schemas.openxmlformats.org/officeDocument/2006/relationships/image" Target="media/image159.png"/><Relationship Id="rId171" Type="http://schemas.openxmlformats.org/officeDocument/2006/relationships/image" Target="media/image160.png"/><Relationship Id="rId172" Type="http://schemas.openxmlformats.org/officeDocument/2006/relationships/image" Target="media/image161.png"/><Relationship Id="rId173" Type="http://schemas.openxmlformats.org/officeDocument/2006/relationships/image" Target="media/image162.png"/><Relationship Id="rId174" Type="http://schemas.openxmlformats.org/officeDocument/2006/relationships/image" Target="media/image163.png"/><Relationship Id="rId175" Type="http://schemas.openxmlformats.org/officeDocument/2006/relationships/footer" Target="footer7.xml"/><Relationship Id="rId176" Type="http://schemas.openxmlformats.org/officeDocument/2006/relationships/image" Target="media/image164.png"/><Relationship Id="rId177" Type="http://schemas.openxmlformats.org/officeDocument/2006/relationships/image" Target="media/image165.png"/><Relationship Id="rId178" Type="http://schemas.openxmlformats.org/officeDocument/2006/relationships/image" Target="media/image166.png"/><Relationship Id="rId179" Type="http://schemas.openxmlformats.org/officeDocument/2006/relationships/image" Target="media/image167.png"/><Relationship Id="rId180" Type="http://schemas.openxmlformats.org/officeDocument/2006/relationships/image" Target="media/image168.png"/><Relationship Id="rId181" Type="http://schemas.openxmlformats.org/officeDocument/2006/relationships/image" Target="media/image169.png"/><Relationship Id="rId182" Type="http://schemas.openxmlformats.org/officeDocument/2006/relationships/footer" Target="footer8.xml"/><Relationship Id="rId183" Type="http://schemas.openxmlformats.org/officeDocument/2006/relationships/image" Target="media/image170.pn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jpeg"/><Relationship Id="rId188" Type="http://schemas.openxmlformats.org/officeDocument/2006/relationships/image" Target="media/image175.png"/><Relationship Id="rId189" Type="http://schemas.openxmlformats.org/officeDocument/2006/relationships/image" Target="media/image176.jpe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image" Target="media/image180.png"/><Relationship Id="rId194" Type="http://schemas.openxmlformats.org/officeDocument/2006/relationships/image" Target="media/image181.png"/><Relationship Id="rId195" Type="http://schemas.openxmlformats.org/officeDocument/2006/relationships/image" Target="media/image182.png"/><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image" Target="media/image192.png"/><Relationship Id="rId206" Type="http://schemas.openxmlformats.org/officeDocument/2006/relationships/image" Target="media/image193.png"/><Relationship Id="rId207" Type="http://schemas.openxmlformats.org/officeDocument/2006/relationships/footer" Target="footer9.xml"/><Relationship Id="rId208" Type="http://schemas.openxmlformats.org/officeDocument/2006/relationships/image" Target="media/image194.png"/><Relationship Id="rId209" Type="http://schemas.openxmlformats.org/officeDocument/2006/relationships/image" Target="media/image195.png"/><Relationship Id="rId210" Type="http://schemas.openxmlformats.org/officeDocument/2006/relationships/image" Target="media/image196.png"/><Relationship Id="rId211" Type="http://schemas.openxmlformats.org/officeDocument/2006/relationships/image" Target="media/image197.png"/><Relationship Id="rId212" Type="http://schemas.openxmlformats.org/officeDocument/2006/relationships/image" Target="media/image198.png"/><Relationship Id="rId213" Type="http://schemas.openxmlformats.org/officeDocument/2006/relationships/image" Target="media/image199.pn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png"/><Relationship Id="rId217" Type="http://schemas.openxmlformats.org/officeDocument/2006/relationships/image" Target="media/image203.png"/><Relationship Id="rId218" Type="http://schemas.openxmlformats.org/officeDocument/2006/relationships/image" Target="media/image204.png"/><Relationship Id="rId219" Type="http://schemas.openxmlformats.org/officeDocument/2006/relationships/image" Target="media/image205.png"/><Relationship Id="rId220" Type="http://schemas.openxmlformats.org/officeDocument/2006/relationships/image" Target="media/image206.png"/><Relationship Id="rId221" Type="http://schemas.openxmlformats.org/officeDocument/2006/relationships/image" Target="media/image207.png"/><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image" Target="media/image210.png"/><Relationship Id="rId225" Type="http://schemas.openxmlformats.org/officeDocument/2006/relationships/image" Target="media/image211.png"/><Relationship Id="rId226" Type="http://schemas.openxmlformats.org/officeDocument/2006/relationships/image" Target="media/image212.pn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png"/><Relationship Id="rId235" Type="http://schemas.openxmlformats.org/officeDocument/2006/relationships/image" Target="media/image221.png"/><Relationship Id="rId236" Type="http://schemas.openxmlformats.org/officeDocument/2006/relationships/image" Target="media/image222.png"/><Relationship Id="rId237" Type="http://schemas.openxmlformats.org/officeDocument/2006/relationships/image" Target="media/image223.png"/><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image" Target="media/image226.png"/><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pn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pn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image" Target="media/image261.png"/><Relationship Id="rId276" Type="http://schemas.openxmlformats.org/officeDocument/2006/relationships/image" Target="media/image262.png"/><Relationship Id="rId277" Type="http://schemas.openxmlformats.org/officeDocument/2006/relationships/image" Target="media/image263.png"/><Relationship Id="rId278" Type="http://schemas.openxmlformats.org/officeDocument/2006/relationships/image" Target="media/image264.png"/><Relationship Id="rId279" Type="http://schemas.openxmlformats.org/officeDocument/2006/relationships/image" Target="media/image265.png"/><Relationship Id="rId280" Type="http://schemas.openxmlformats.org/officeDocument/2006/relationships/image" Target="media/image266.png"/><Relationship Id="rId281" Type="http://schemas.openxmlformats.org/officeDocument/2006/relationships/image" Target="media/image267.png"/><Relationship Id="rId282" Type="http://schemas.openxmlformats.org/officeDocument/2006/relationships/image" Target="media/image268.png"/><Relationship Id="rId283" Type="http://schemas.openxmlformats.org/officeDocument/2006/relationships/image" Target="media/image269.png"/><Relationship Id="rId284" Type="http://schemas.openxmlformats.org/officeDocument/2006/relationships/image" Target="media/image270.png"/><Relationship Id="rId285" Type="http://schemas.openxmlformats.org/officeDocument/2006/relationships/image" Target="media/image271.png"/><Relationship Id="rId286" Type="http://schemas.openxmlformats.org/officeDocument/2006/relationships/image" Target="media/image272.png"/><Relationship Id="rId287" Type="http://schemas.openxmlformats.org/officeDocument/2006/relationships/image" Target="media/image273.png"/><Relationship Id="rId288" Type="http://schemas.openxmlformats.org/officeDocument/2006/relationships/image" Target="media/image274.png"/><Relationship Id="rId289" Type="http://schemas.openxmlformats.org/officeDocument/2006/relationships/image" Target="media/image275.png"/><Relationship Id="rId290" Type="http://schemas.openxmlformats.org/officeDocument/2006/relationships/image" Target="media/image276.png"/><Relationship Id="rId291" Type="http://schemas.openxmlformats.org/officeDocument/2006/relationships/image" Target="media/image277.png"/><Relationship Id="rId292" Type="http://schemas.openxmlformats.org/officeDocument/2006/relationships/image" Target="media/image278.png"/><Relationship Id="rId293" Type="http://schemas.openxmlformats.org/officeDocument/2006/relationships/image" Target="media/image279.png"/><Relationship Id="rId294" Type="http://schemas.openxmlformats.org/officeDocument/2006/relationships/image" Target="media/image280.png"/><Relationship Id="rId295" Type="http://schemas.openxmlformats.org/officeDocument/2006/relationships/image" Target="media/image281.png"/><Relationship Id="rId296" Type="http://schemas.openxmlformats.org/officeDocument/2006/relationships/image" Target="media/image282.png"/><Relationship Id="rId297" Type="http://schemas.openxmlformats.org/officeDocument/2006/relationships/image" Target="media/image283.png"/><Relationship Id="rId298" Type="http://schemas.openxmlformats.org/officeDocument/2006/relationships/image" Target="media/image284.png"/><Relationship Id="rId299" Type="http://schemas.openxmlformats.org/officeDocument/2006/relationships/image" Target="media/image285.png"/><Relationship Id="rId300" Type="http://schemas.openxmlformats.org/officeDocument/2006/relationships/image" Target="media/image286.png"/><Relationship Id="rId301" Type="http://schemas.openxmlformats.org/officeDocument/2006/relationships/image" Target="media/image287.png"/><Relationship Id="rId302" Type="http://schemas.openxmlformats.org/officeDocument/2006/relationships/image" Target="media/image288.png"/><Relationship Id="rId303" Type="http://schemas.openxmlformats.org/officeDocument/2006/relationships/image" Target="media/image289.png"/><Relationship Id="rId304" Type="http://schemas.openxmlformats.org/officeDocument/2006/relationships/image" Target="media/image290.png"/><Relationship Id="rId305" Type="http://schemas.openxmlformats.org/officeDocument/2006/relationships/image" Target="media/image291.png"/><Relationship Id="rId306" Type="http://schemas.openxmlformats.org/officeDocument/2006/relationships/image" Target="media/image292.png"/><Relationship Id="rId307" Type="http://schemas.openxmlformats.org/officeDocument/2006/relationships/image" Target="media/image293.png"/><Relationship Id="rId308" Type="http://schemas.openxmlformats.org/officeDocument/2006/relationships/image" Target="media/image294.png"/><Relationship Id="rId309" Type="http://schemas.openxmlformats.org/officeDocument/2006/relationships/image" Target="media/image295.png"/><Relationship Id="rId310" Type="http://schemas.openxmlformats.org/officeDocument/2006/relationships/image" Target="media/image296.png"/><Relationship Id="rId311" Type="http://schemas.openxmlformats.org/officeDocument/2006/relationships/image" Target="media/image297.png"/><Relationship Id="rId312" Type="http://schemas.openxmlformats.org/officeDocument/2006/relationships/image" Target="media/image298.png"/><Relationship Id="rId313" Type="http://schemas.openxmlformats.org/officeDocument/2006/relationships/image" Target="media/image299.png"/><Relationship Id="rId314" Type="http://schemas.openxmlformats.org/officeDocument/2006/relationships/image" Target="media/image300.png"/><Relationship Id="rId315" Type="http://schemas.openxmlformats.org/officeDocument/2006/relationships/image" Target="media/image301.png"/><Relationship Id="rId316" Type="http://schemas.openxmlformats.org/officeDocument/2006/relationships/image" Target="media/image302.png"/><Relationship Id="rId317" Type="http://schemas.openxmlformats.org/officeDocument/2006/relationships/image" Target="media/image303.png"/><Relationship Id="rId318" Type="http://schemas.openxmlformats.org/officeDocument/2006/relationships/image" Target="media/image304.png"/><Relationship Id="rId319" Type="http://schemas.openxmlformats.org/officeDocument/2006/relationships/image" Target="media/image305.png"/><Relationship Id="rId320" Type="http://schemas.openxmlformats.org/officeDocument/2006/relationships/image" Target="media/image306.png"/><Relationship Id="rId321" Type="http://schemas.openxmlformats.org/officeDocument/2006/relationships/image" Target="media/image307.png"/><Relationship Id="rId322" Type="http://schemas.openxmlformats.org/officeDocument/2006/relationships/image" Target="media/image308.png"/><Relationship Id="rId323" Type="http://schemas.openxmlformats.org/officeDocument/2006/relationships/image" Target="media/image309.png"/><Relationship Id="rId324" Type="http://schemas.openxmlformats.org/officeDocument/2006/relationships/image" Target="media/image310.png"/><Relationship Id="rId325" Type="http://schemas.openxmlformats.org/officeDocument/2006/relationships/image" Target="media/image311.png"/><Relationship Id="rId326" Type="http://schemas.openxmlformats.org/officeDocument/2006/relationships/image" Target="media/image312.png"/><Relationship Id="rId327" Type="http://schemas.openxmlformats.org/officeDocument/2006/relationships/image" Target="media/image313.png"/><Relationship Id="rId328" Type="http://schemas.openxmlformats.org/officeDocument/2006/relationships/image" Target="media/image314.png"/><Relationship Id="rId329" Type="http://schemas.openxmlformats.org/officeDocument/2006/relationships/image" Target="media/image315.png"/><Relationship Id="rId330" Type="http://schemas.openxmlformats.org/officeDocument/2006/relationships/image" Target="media/image316.png"/><Relationship Id="rId331" Type="http://schemas.openxmlformats.org/officeDocument/2006/relationships/image" Target="media/image317.png"/><Relationship Id="rId332" Type="http://schemas.openxmlformats.org/officeDocument/2006/relationships/image" Target="media/image318.png"/><Relationship Id="rId333" Type="http://schemas.openxmlformats.org/officeDocument/2006/relationships/image" Target="media/image319.png"/><Relationship Id="rId334" Type="http://schemas.openxmlformats.org/officeDocument/2006/relationships/image" Target="media/image320.png"/><Relationship Id="rId335" Type="http://schemas.openxmlformats.org/officeDocument/2006/relationships/image" Target="media/image321.png"/><Relationship Id="rId336" Type="http://schemas.openxmlformats.org/officeDocument/2006/relationships/image" Target="media/image322.png"/><Relationship Id="rId337" Type="http://schemas.openxmlformats.org/officeDocument/2006/relationships/image" Target="media/image323.png"/><Relationship Id="rId338" Type="http://schemas.openxmlformats.org/officeDocument/2006/relationships/image" Target="media/image324.png"/><Relationship Id="rId339" Type="http://schemas.openxmlformats.org/officeDocument/2006/relationships/image" Target="media/image325.png"/><Relationship Id="rId340" Type="http://schemas.openxmlformats.org/officeDocument/2006/relationships/image" Target="media/image326.png"/><Relationship Id="rId341" Type="http://schemas.openxmlformats.org/officeDocument/2006/relationships/image" Target="media/image327.png"/><Relationship Id="rId342" Type="http://schemas.openxmlformats.org/officeDocument/2006/relationships/image" Target="media/image328.png"/><Relationship Id="rId343" Type="http://schemas.openxmlformats.org/officeDocument/2006/relationships/image" Target="media/image329.png"/><Relationship Id="rId344" Type="http://schemas.openxmlformats.org/officeDocument/2006/relationships/image" Target="media/image330.png"/><Relationship Id="rId345" Type="http://schemas.openxmlformats.org/officeDocument/2006/relationships/image" Target="media/image331.png"/><Relationship Id="rId346" Type="http://schemas.openxmlformats.org/officeDocument/2006/relationships/image" Target="media/image332.png"/><Relationship Id="rId347" Type="http://schemas.openxmlformats.org/officeDocument/2006/relationships/image" Target="media/image333.png"/><Relationship Id="rId348" Type="http://schemas.openxmlformats.org/officeDocument/2006/relationships/image" Target="media/image334.png"/><Relationship Id="rId349" Type="http://schemas.openxmlformats.org/officeDocument/2006/relationships/image" Target="media/image335.png"/><Relationship Id="rId350" Type="http://schemas.openxmlformats.org/officeDocument/2006/relationships/image" Target="media/image336.png"/><Relationship Id="rId351" Type="http://schemas.openxmlformats.org/officeDocument/2006/relationships/image" Target="media/image337.png"/><Relationship Id="rId352" Type="http://schemas.openxmlformats.org/officeDocument/2006/relationships/image" Target="media/image338.png"/><Relationship Id="rId353" Type="http://schemas.openxmlformats.org/officeDocument/2006/relationships/image" Target="media/image339.png"/><Relationship Id="rId354" Type="http://schemas.openxmlformats.org/officeDocument/2006/relationships/image" Target="media/image340.png"/><Relationship Id="rId355" Type="http://schemas.openxmlformats.org/officeDocument/2006/relationships/image" Target="media/image341.png"/><Relationship Id="rId356" Type="http://schemas.openxmlformats.org/officeDocument/2006/relationships/image" Target="media/image342.png"/><Relationship Id="rId357" Type="http://schemas.openxmlformats.org/officeDocument/2006/relationships/image" Target="media/image343.png"/><Relationship Id="rId358" Type="http://schemas.openxmlformats.org/officeDocument/2006/relationships/image" Target="media/image344.png"/><Relationship Id="rId359" Type="http://schemas.openxmlformats.org/officeDocument/2006/relationships/image" Target="media/image345.png"/><Relationship Id="rId360" Type="http://schemas.openxmlformats.org/officeDocument/2006/relationships/image" Target="media/image346.png"/><Relationship Id="rId361" Type="http://schemas.openxmlformats.org/officeDocument/2006/relationships/image" Target="media/image347.png"/><Relationship Id="rId362" Type="http://schemas.openxmlformats.org/officeDocument/2006/relationships/image" Target="media/image348.png"/><Relationship Id="rId363" Type="http://schemas.openxmlformats.org/officeDocument/2006/relationships/image" Target="media/image349.png"/><Relationship Id="rId364" Type="http://schemas.openxmlformats.org/officeDocument/2006/relationships/image" Target="media/image350.png"/><Relationship Id="rId365" Type="http://schemas.openxmlformats.org/officeDocument/2006/relationships/image" Target="media/image351.png"/><Relationship Id="rId366" Type="http://schemas.openxmlformats.org/officeDocument/2006/relationships/image" Target="media/image352.png"/><Relationship Id="rId367" Type="http://schemas.openxmlformats.org/officeDocument/2006/relationships/image" Target="media/image353.png"/><Relationship Id="rId3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Romero Fernandez</dc:creator>
  <dc:title>portadaenAI.ai</dc:title>
  <dcterms:created xsi:type="dcterms:W3CDTF">2020-01-29T12:47:21Z</dcterms:created>
  <dcterms:modified xsi:type="dcterms:W3CDTF">2020-01-29T12:47:21Z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PrimoPDF http://www.primopdf.com</vt:lpwstr>
  </property>
  <property fmtid="{D5CDD505-2E9C-101B-9397-08002B2CF9AE}" pid="4" name="LastSaved">
    <vt:filetime>2020-01-29T00:00:00Z</vt:filetime>
  </property>
</Properties>
</file>