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sdt>
      <w:sdtPr>
        <w:rPr>
          <w:lang w:val="es-ES_tradnl"/>
        </w:rPr>
        <w:id w:val="-1743633326"/>
        <w:docPartObj>
          <w:docPartGallery w:val="Cover Pages"/>
          <w:docPartUnique/>
        </w:docPartObj>
      </w:sdtPr>
      <w:sdtEndPr>
        <w:rPr>
          <w:caps/>
        </w:rPr>
      </w:sdtEndPr>
      <w:sdtContent>
        <w:p w:rsidR="00422AC5" w:rsidRPr="005D1FE0" w:rsidRDefault="00422AC5" w:rsidP="00037E82">
          <w:pPr>
            <w:ind w:left="360" w:hanging="360"/>
            <w:rPr>
              <w:lang w:val="es-ES_tradnl"/>
            </w:rPr>
          </w:pPr>
        </w:p>
        <w:p w:rsidR="00422AC5" w:rsidRPr="005D1FE0" w:rsidRDefault="00F67986">
          <w:pPr>
            <w:rPr>
              <w:lang w:val="es-ES_tradnl"/>
            </w:rPr>
          </w:pPr>
          <w:r w:rsidRPr="004D2CD1">
            <w:rPr>
              <w:noProof/>
              <w:sz w:val="18"/>
              <w:szCs w:val="18"/>
              <w:lang w:val="es-ES" w:eastAsia="es-ES"/>
            </w:rPr>
            <w:drawing>
              <wp:anchor distT="0" distB="0" distL="114300" distR="114300" simplePos="0" relativeHeight="251655680" behindDoc="0" locked="0" layoutInCell="0" allowOverlap="1" wp14:anchorId="16B1AAFE" wp14:editId="38F99ACE">
                <wp:simplePos x="0" y="0"/>
                <wp:positionH relativeFrom="page">
                  <wp:posOffset>3477556</wp:posOffset>
                </wp:positionH>
                <wp:positionV relativeFrom="page">
                  <wp:posOffset>3295291</wp:posOffset>
                </wp:positionV>
                <wp:extent cx="5548312" cy="3698875"/>
                <wp:effectExtent l="323850" t="323850" r="319405" b="320675"/>
                <wp:wrapNone/>
                <wp:docPr id="3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1">
                          <a:extLst>
                            <a:ext uri="{28A0092B-C50C-407E-A947-70E740481C1C}">
                              <a14:useLocalDpi xmlns:a14="http://schemas.microsoft.com/office/drawing/2010/main" val="0"/>
                            </a:ext>
                          </a:extLst>
                        </a:blip>
                        <a:stretch>
                          <a:fillRect/>
                        </a:stretch>
                      </pic:blipFill>
                      <pic:spPr>
                        <a:xfrm>
                          <a:off x="0" y="0"/>
                          <a:ext cx="5548312" cy="3698875"/>
                        </a:xfrm>
                        <a:prstGeom prst="round2DiagRect">
                          <a:avLst>
                            <a:gd name="adj1" fmla="val 16667"/>
                            <a:gd name="adj2" fmla="val 0"/>
                          </a:avLst>
                        </a:prstGeom>
                        <a:ln w="88900" cap="sq">
                          <a:solidFill>
                            <a:schemeClr val="accent4"/>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B84F7A">
            <w:rPr>
              <w:noProof/>
              <w:lang w:val="es-ES" w:eastAsia="es-ES"/>
            </w:rPr>
            <mc:AlternateContent>
              <mc:Choice Requires="wps">
                <w:drawing>
                  <wp:anchor distT="0" distB="0" distL="114300" distR="114300" simplePos="0" relativeHeight="251665920" behindDoc="0" locked="0" layoutInCell="1" allowOverlap="1">
                    <wp:simplePos x="0" y="0"/>
                    <wp:positionH relativeFrom="column">
                      <wp:posOffset>4259580</wp:posOffset>
                    </wp:positionH>
                    <wp:positionV relativeFrom="paragraph">
                      <wp:posOffset>7280275</wp:posOffset>
                    </wp:positionV>
                    <wp:extent cx="1933575" cy="914400"/>
                    <wp:effectExtent l="0" t="0" r="9525" b="0"/>
                    <wp:wrapNone/>
                    <wp:docPr id="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41631" w:rsidRPr="005D1FE0" w:rsidRDefault="00C41631" w:rsidP="004D2CD1">
                                <w:pPr>
                                  <w:jc w:val="center"/>
                                  <w:rPr>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335.4pt;margin-top:573.25pt;width:152.25pt;height:1in;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" stroked="f">
                    <v:textbox>
                      <w:txbxContent>
                        <w:p w:rsidR="00C41631" w:rsidRPr="005D1FE0" w:rsidRDefault="00C41631" w:rsidP="004D2CD1">
                          <w:pPr>
                            <w:jc w:val="center"/>
                            <w:rPr>
                              <w:lang w:val="es-ES_tradnl"/>
                            </w:rPr>
                          </w:pPr>
                        </w:p>
                      </w:txbxContent>
                    </v:textbox>
                  </v:shape>
                </w:pict>
              </mc:Fallback>
            </mc:AlternateContent>
          </w:r>
          <w:r w:rsidR="00B84F7A">
            <w:rPr>
              <w:noProof/>
              <w:lang w:val="es-ES" w:eastAsia="es-ES"/>
            </w:rPr>
            <mc:AlternateContent>
              <mc:Choice Requires="wps">
                <w:drawing>
                  <wp:anchor distT="0" distB="0" distL="114300" distR="114300" simplePos="0" relativeHeight="251661824" behindDoc="0" locked="0" layoutInCell="0" allowOverlap="1">
                    <wp:simplePos x="0" y="0"/>
                    <wp:positionH relativeFrom="page">
                      <wp:posOffset>-76200</wp:posOffset>
                    </wp:positionH>
                    <wp:positionV relativeFrom="page">
                      <wp:posOffset>2831465</wp:posOffset>
                    </wp:positionV>
                    <wp:extent cx="7412355" cy="791845"/>
                    <wp:effectExtent l="0" t="0" r="17145" b="27305"/>
                    <wp:wrapNone/>
                    <wp:docPr id="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12355" cy="791845"/>
                            </a:xfrm>
                            <a:prstGeom prst="rect">
                              <a:avLst/>
                            </a:prstGeom>
                            <a:solidFill>
                              <a:schemeClr val="accent1">
                                <a:lumMod val="100000"/>
                                <a:lumOff val="0"/>
                              </a:schemeClr>
                            </a:solidFill>
                            <a:ln w="12700">
                              <a:solidFill>
                                <a:schemeClr val="accent4">
                                  <a:lumMod val="100000"/>
                                  <a:lumOff val="0"/>
                                </a:schemeClr>
                              </a:solidFill>
                              <a:miter lim="800000"/>
                              <a:headEnd/>
                              <a:tailEnd/>
                            </a:ln>
                          </wps:spPr>
                          <wps:txbx>
                            <w:txbxContent>
                              <w:p w:rsidR="00AA79C8" w:rsidRDefault="004D2CD1">
                                <w:pPr>
                                  <w:pStyle w:val="Sinespaciado"/>
                                  <w:jc w:val="right"/>
                                  <w:rPr>
                                    <w:rFonts w:ascii="Calibri" w:hAnsi="Calibri"/>
                                    <w:color w:val="E9E5DC"/>
                                    <w:sz w:val="40"/>
                                    <w:szCs w:val="40"/>
                                    <w:lang w:val="es-ES_tradnl"/>
                                  </w:rPr>
                                </w:pPr>
                                <w:r w:rsidRPr="004D2CD1">
                                  <w:rPr>
                                    <w:rFonts w:ascii="Calibri" w:hAnsi="Calibri"/>
                                    <w:color w:val="E9E5DC"/>
                                    <w:sz w:val="40"/>
                                    <w:szCs w:val="40"/>
                                    <w:lang w:val="es-ES_tradnl"/>
                                  </w:rPr>
                                  <w:t>GUIA DE DISEÑO DE ESPACIOS</w:t>
                                </w:r>
                                <w:r>
                                  <w:rPr>
                                    <w:rFonts w:ascii="Calibri" w:hAnsi="Calibri"/>
                                    <w:color w:val="E9E5DC"/>
                                    <w:sz w:val="72"/>
                                    <w:szCs w:val="72"/>
                                    <w:lang w:val="es-ES_tradnl"/>
                                  </w:rPr>
                                  <w:t xml:space="preserve"> </w:t>
                                </w:r>
                                <w:r w:rsidRPr="004D2CD1">
                                  <w:rPr>
                                    <w:rFonts w:ascii="Calibri" w:hAnsi="Calibri"/>
                                    <w:color w:val="E9E5DC"/>
                                    <w:sz w:val="40"/>
                                    <w:szCs w:val="40"/>
                                    <w:lang w:val="es-ES_tradnl"/>
                                  </w:rPr>
                                  <w:t>DOCENTE</w:t>
                                </w:r>
                                <w:r>
                                  <w:rPr>
                                    <w:rFonts w:ascii="Calibri" w:hAnsi="Calibri"/>
                                    <w:color w:val="E9E5DC"/>
                                    <w:sz w:val="40"/>
                                    <w:szCs w:val="40"/>
                                    <w:lang w:val="es-ES_tradnl"/>
                                  </w:rPr>
                                  <w:t>S.</w:t>
                                </w:r>
                              </w:p>
                              <w:p w:rsidR="004D2CD1" w:rsidRPr="005D1FE0" w:rsidRDefault="004D2CD1">
                                <w:pPr>
                                  <w:pStyle w:val="Sinespaciado"/>
                                  <w:jc w:val="right"/>
                                  <w:rPr>
                                    <w:rFonts w:asciiTheme="majorHAnsi" w:eastAsiaTheme="majorEastAsia" w:hAnsiTheme="majorHAnsi" w:cstheme="majorBidi"/>
                                    <w:color w:val="FFFFFF" w:themeColor="background1"/>
                                    <w:sz w:val="72"/>
                                    <w:szCs w:val="72"/>
                                    <w:lang w:val="es-ES_tradnl"/>
                                  </w:rPr>
                                </w:pPr>
                                <w:r>
                                  <w:rPr>
                                    <w:rFonts w:ascii="Calibri" w:hAnsi="Calibri"/>
                                    <w:color w:val="E9E5DC"/>
                                    <w:sz w:val="40"/>
                                    <w:szCs w:val="40"/>
                                    <w:lang w:val="es-ES_tradnl"/>
                                  </w:rPr>
                                  <w:t>TRAZIA</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7" style="position:absolute;margin-left:-6pt;margin-top:222.95pt;width:583.65pt;height:62.3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" o:allowincell="f" fillcolor="#d34817 [3204]" strokecolor="#956251 [3207]" strokeweight="1pt">
                    <v:textbox inset="14.4pt,,14.4pt">
                      <w:txbxContent>
                        <w:p w:rsidR="00AA79C8" w:rsidRDefault="004D2CD1">
                          <w:pPr>
                            <w:pStyle w:val="Sinespaciado"/>
                            <w:jc w:val="right"/>
                            <w:rPr>
                              <w:rFonts w:ascii="Calibri" w:hAnsi="Calibri"/>
                              <w:color w:val="E9E5DC"/>
                              <w:sz w:val="40"/>
                              <w:szCs w:val="40"/>
                              <w:lang w:val="es-ES_tradnl"/>
                            </w:rPr>
                          </w:pPr>
                          <w:r w:rsidRPr="004D2CD1">
                            <w:rPr>
                              <w:rFonts w:ascii="Calibri" w:hAnsi="Calibri"/>
                              <w:color w:val="E9E5DC"/>
                              <w:sz w:val="40"/>
                              <w:szCs w:val="40"/>
                              <w:lang w:val="es-ES_tradnl"/>
                            </w:rPr>
                            <w:t>GUIA DE DISEÑO DE ESPACIOS</w:t>
                          </w:r>
                          <w:r>
                            <w:rPr>
                              <w:rFonts w:ascii="Calibri" w:hAnsi="Calibri"/>
                              <w:color w:val="E9E5DC"/>
                              <w:sz w:val="72"/>
                              <w:szCs w:val="72"/>
                              <w:lang w:val="es-ES_tradnl"/>
                            </w:rPr>
                            <w:t xml:space="preserve"> </w:t>
                          </w:r>
                          <w:r w:rsidRPr="004D2CD1">
                            <w:rPr>
                              <w:rFonts w:ascii="Calibri" w:hAnsi="Calibri"/>
                              <w:color w:val="E9E5DC"/>
                              <w:sz w:val="40"/>
                              <w:szCs w:val="40"/>
                              <w:lang w:val="es-ES_tradnl"/>
                            </w:rPr>
                            <w:t>DOCENTE</w:t>
                          </w:r>
                          <w:r>
                            <w:rPr>
                              <w:rFonts w:ascii="Calibri" w:hAnsi="Calibri"/>
                              <w:color w:val="E9E5DC"/>
                              <w:sz w:val="40"/>
                              <w:szCs w:val="40"/>
                              <w:lang w:val="es-ES_tradnl"/>
                            </w:rPr>
                            <w:t>S.</w:t>
                          </w:r>
                        </w:p>
                        <w:p w:rsidR="004D2CD1" w:rsidRPr="005D1FE0" w:rsidRDefault="004D2CD1">
                          <w:pPr>
                            <w:pStyle w:val="Sinespaciado"/>
                            <w:jc w:val="right"/>
                            <w:rPr>
                              <w:rFonts w:asciiTheme="majorHAnsi" w:eastAsiaTheme="majorEastAsia" w:hAnsiTheme="majorHAnsi" w:cstheme="majorBidi"/>
                              <w:color w:val="FFFFFF" w:themeColor="background1"/>
                              <w:sz w:val="72"/>
                              <w:szCs w:val="72"/>
                              <w:lang w:val="es-ES_tradnl"/>
                            </w:rPr>
                          </w:pPr>
                          <w:r>
                            <w:rPr>
                              <w:rFonts w:ascii="Calibri" w:hAnsi="Calibri"/>
                              <w:color w:val="E9E5DC"/>
                              <w:sz w:val="40"/>
                              <w:szCs w:val="40"/>
                              <w:lang w:val="es-ES_tradnl"/>
                            </w:rPr>
                            <w:t>TRAZIA</w:t>
                          </w:r>
                        </w:p>
                      </w:txbxContent>
                    </v:textbox>
                    <w10:wrap anchorx="page" anchory="page"/>
                  </v:rect>
                </w:pict>
              </mc:Fallback>
            </mc:AlternateContent>
          </w:r>
          <w:r w:rsidR="00422AC5" w:rsidRPr="005D1FE0">
            <w:rPr>
              <w:caps/>
              <w:lang w:val="es-ES_tradnl"/>
            </w:rPr>
            <w:br w:type="page"/>
          </w:r>
        </w:p>
      </w:sdtContent>
    </w:sdt>
    <w:sdt>
      <w:sdtPr>
        <w:rPr>
          <w:rFonts w:asciiTheme="minorHAnsi" w:eastAsiaTheme="minorEastAsia" w:hAnsiTheme="minorHAnsi" w:cstheme="minorBidi"/>
          <w:b w:val="0"/>
          <w:bCs w:val="0"/>
          <w:color w:val="auto"/>
          <w:sz w:val="22"/>
          <w:szCs w:val="22"/>
          <w:lang w:val="es-ES_tradnl"/>
        </w:rPr>
        <w:id w:val="966780140"/>
        <w:docPartObj>
          <w:docPartGallery w:val="Table of Contents"/>
          <w:docPartUnique/>
        </w:docPartObj>
      </w:sdtPr>
      <w:sdtEndPr>
        <w:rPr>
          <w:noProof/>
        </w:rPr>
      </w:sdtEndPr>
      <w:sdtContent>
        <w:p w:rsidR="004D2CD1" w:rsidRDefault="004D2CD1" w:rsidP="004D2CD1">
          <w:pPr>
            <w:pStyle w:val="Ttulo1"/>
          </w:pPr>
        </w:p>
        <w:p w:rsidR="005C0F56" w:rsidRPr="005D1FE0" w:rsidRDefault="00037E82">
          <w:pPr>
            <w:rPr>
              <w:lang w:val="es-ES_tradnl"/>
            </w:rPr>
          </w:pPr>
        </w:p>
      </w:sdtContent>
    </w:sdt>
    <w:p w:rsidR="004D2CD1" w:rsidRPr="004974A9" w:rsidRDefault="004D2CD1" w:rsidP="004D2CD1">
      <w:pPr>
        <w:rPr>
          <w:lang w:val="es-ES"/>
        </w:rPr>
      </w:pPr>
      <w:r w:rsidRPr="004974A9">
        <w:rPr>
          <w:lang w:val="es-ES"/>
        </w:rPr>
        <w:t>2. ORGANIZACIÓN  Y DISEÑO DEL EDIFICIO</w:t>
      </w:r>
    </w:p>
    <w:p w:rsidR="004D2CD1" w:rsidRPr="004974A9" w:rsidRDefault="004D2CD1" w:rsidP="004D2CD1">
      <w:pPr>
        <w:rPr>
          <w:lang w:val="es-ES"/>
        </w:rPr>
      </w:pPr>
      <w:r w:rsidRPr="004974A9">
        <w:rPr>
          <w:lang w:val="es-ES"/>
        </w:rPr>
        <w:t>- Soluciones lineales</w:t>
      </w:r>
    </w:p>
    <w:p w:rsidR="004D2CD1" w:rsidRPr="004974A9" w:rsidRDefault="004D2CD1" w:rsidP="004D2CD1">
      <w:pPr>
        <w:rPr>
          <w:lang w:val="es-ES"/>
        </w:rPr>
      </w:pPr>
      <w:r w:rsidRPr="004974A9">
        <w:rPr>
          <w:lang w:val="es-ES"/>
        </w:rPr>
        <w:t>-Evitar largos recorridos</w:t>
      </w:r>
    </w:p>
    <w:p w:rsidR="004D2CD1" w:rsidRPr="004974A9" w:rsidRDefault="004D2CD1" w:rsidP="004D2CD1">
      <w:pPr>
        <w:rPr>
          <w:lang w:val="es-ES"/>
        </w:rPr>
      </w:pPr>
      <w:r w:rsidRPr="004974A9">
        <w:rPr>
          <w:lang w:val="es-ES"/>
        </w:rPr>
        <w:t>- BLOQUE DE INFANTIL  en  PLANTA BAJA</w:t>
      </w:r>
    </w:p>
    <w:p w:rsidR="004D2CD1" w:rsidRDefault="004D2CD1" w:rsidP="004D2CD1">
      <w:r>
        <w:t>-MÁXIMO 3 PLANTAS</w:t>
      </w:r>
    </w:p>
    <w:p w:rsidR="004D2CD1" w:rsidRDefault="004D2CD1" w:rsidP="004D2CD1"/>
    <w:p w:rsidR="004D2CD1" w:rsidRDefault="004D2CD1" w:rsidP="004D2CD1">
      <w:r>
        <w:t>ZONAS EXTERIORES</w:t>
      </w:r>
    </w:p>
    <w:p w:rsidR="004D2CD1" w:rsidRDefault="004D2CD1" w:rsidP="004D2CD1">
      <w:pPr>
        <w:pStyle w:val="Prrafodelista"/>
        <w:numPr>
          <w:ilvl w:val="0"/>
          <w:numId w:val="12"/>
        </w:numPr>
      </w:pPr>
      <w:r>
        <w:t>1 plaza de aparcamiento cada 100 m2</w:t>
      </w:r>
    </w:p>
    <w:p w:rsidR="004D2CD1" w:rsidRPr="004974A9" w:rsidRDefault="004D2CD1" w:rsidP="004D2CD1">
      <w:pPr>
        <w:pStyle w:val="Prrafodelista"/>
        <w:numPr>
          <w:ilvl w:val="0"/>
          <w:numId w:val="12"/>
        </w:numPr>
        <w:rPr>
          <w:lang w:val="es-ES"/>
        </w:rPr>
      </w:pPr>
      <w:r w:rsidRPr="004974A9">
        <w:rPr>
          <w:lang w:val="es-ES"/>
        </w:rPr>
        <w:t>Incluir zona de aparcamiento de motocicletas y bicicletas</w:t>
      </w:r>
    </w:p>
    <w:p w:rsidR="004D2CD1" w:rsidRPr="004974A9" w:rsidRDefault="004D2CD1" w:rsidP="004D2CD1">
      <w:pPr>
        <w:pStyle w:val="Prrafodelista"/>
        <w:numPr>
          <w:ilvl w:val="0"/>
          <w:numId w:val="12"/>
        </w:numPr>
        <w:rPr>
          <w:lang w:val="es-ES"/>
        </w:rPr>
      </w:pPr>
      <w:r w:rsidRPr="004974A9">
        <w:rPr>
          <w:lang w:val="es-ES"/>
        </w:rPr>
        <w:t>Zona de aparcamiento con capa de rodadura asfáltica</w:t>
      </w:r>
    </w:p>
    <w:p w:rsidR="004D2CD1" w:rsidRPr="004974A9" w:rsidRDefault="004D2CD1" w:rsidP="004D2CD1">
      <w:pPr>
        <w:pStyle w:val="Prrafodelista"/>
        <w:numPr>
          <w:ilvl w:val="0"/>
          <w:numId w:val="12"/>
        </w:numPr>
        <w:rPr>
          <w:lang w:val="es-ES"/>
        </w:rPr>
      </w:pPr>
      <w:r w:rsidRPr="004974A9">
        <w:rPr>
          <w:lang w:val="es-ES"/>
        </w:rPr>
        <w:t>Disponer bebederos de agua en el exterior con grifería temporizada de chorro descendente.</w:t>
      </w:r>
    </w:p>
    <w:p w:rsidR="004D2CD1" w:rsidRPr="004974A9" w:rsidRDefault="004D2CD1" w:rsidP="004D2CD1">
      <w:pPr>
        <w:pStyle w:val="Prrafodelista"/>
        <w:numPr>
          <w:ilvl w:val="0"/>
          <w:numId w:val="12"/>
        </w:numPr>
        <w:rPr>
          <w:lang w:val="es-ES"/>
        </w:rPr>
      </w:pPr>
      <w:r w:rsidRPr="004974A9">
        <w:rPr>
          <w:lang w:val="es-ES"/>
        </w:rPr>
        <w:t>Disponer una red de riego para los elementos vegetales alimentada por un sistema de recuperación y tratamiento de aguas residuales.</w:t>
      </w:r>
    </w:p>
    <w:p w:rsidR="004D2CD1" w:rsidRPr="004974A9" w:rsidRDefault="004D2CD1" w:rsidP="004D2CD1">
      <w:pPr>
        <w:pStyle w:val="Prrafodelista"/>
        <w:numPr>
          <w:ilvl w:val="0"/>
          <w:numId w:val="12"/>
        </w:numPr>
        <w:rPr>
          <w:lang w:val="es-ES"/>
        </w:rPr>
      </w:pPr>
      <w:r w:rsidRPr="004974A9">
        <w:rPr>
          <w:lang w:val="es-ES"/>
        </w:rPr>
        <w:t>PORCHES de ancho no inferior a 4 m</w:t>
      </w:r>
    </w:p>
    <w:p w:rsidR="004D2CD1" w:rsidRPr="004974A9" w:rsidRDefault="004D2CD1" w:rsidP="004D2CD1">
      <w:pPr>
        <w:pStyle w:val="Prrafodelista"/>
        <w:numPr>
          <w:ilvl w:val="0"/>
          <w:numId w:val="12"/>
        </w:numPr>
        <w:rPr>
          <w:lang w:val="es-ES"/>
        </w:rPr>
      </w:pPr>
      <w:r w:rsidRPr="004974A9">
        <w:rPr>
          <w:lang w:val="es-ES"/>
        </w:rPr>
        <w:t>PATIO INFANTIL _ Combinar zonas duras de Hormigón y blandas de caucho continuo , césped artificial, areneros, garvín , albero..</w:t>
      </w:r>
    </w:p>
    <w:p w:rsidR="004D2CD1" w:rsidRPr="004974A9" w:rsidRDefault="004D2CD1" w:rsidP="004D2CD1">
      <w:pPr>
        <w:pStyle w:val="Prrafodelista"/>
        <w:numPr>
          <w:ilvl w:val="0"/>
          <w:numId w:val="12"/>
        </w:numPr>
        <w:rPr>
          <w:lang w:val="es-ES"/>
        </w:rPr>
      </w:pPr>
      <w:r w:rsidRPr="004974A9">
        <w:rPr>
          <w:lang w:val="es-ES"/>
        </w:rPr>
        <w:t>PATIO PRIMERIA / SECUNDARIA_ combinación zonas duras de hormigón, aglomerado y blandas de garvín , albero o similar.</w:t>
      </w:r>
    </w:p>
    <w:p w:rsidR="004D2CD1" w:rsidRPr="004974A9" w:rsidRDefault="004D2CD1" w:rsidP="004D2CD1">
      <w:pPr>
        <w:pStyle w:val="Prrafodelista"/>
        <w:numPr>
          <w:ilvl w:val="0"/>
          <w:numId w:val="12"/>
        </w:numPr>
        <w:rPr>
          <w:lang w:val="es-ES"/>
        </w:rPr>
      </w:pPr>
      <w:r w:rsidRPr="004974A9">
        <w:rPr>
          <w:lang w:val="es-ES"/>
        </w:rPr>
        <w:t>ILUMINACIÓN LED EN TODA LA PARCELA.</w:t>
      </w:r>
    </w:p>
    <w:p w:rsidR="004D2CD1" w:rsidRDefault="004D2CD1" w:rsidP="004D2CD1">
      <w:r>
        <w:rPr>
          <w:noProof/>
          <w:lang w:val="es-ES" w:eastAsia="es-ES"/>
        </w:rPr>
        <w:drawing>
          <wp:inline distT="0" distB="0" distL="0" distR="0" wp14:anchorId="57C4E2D2" wp14:editId="373E7319">
            <wp:extent cx="2999573" cy="3756086"/>
            <wp:effectExtent l="254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rot="5400000">
                      <a:off x="0" y="0"/>
                      <a:ext cx="3000242" cy="3756924"/>
                    </a:xfrm>
                    <a:prstGeom prst="rect">
                      <a:avLst/>
                    </a:prstGeom>
                  </pic:spPr>
                </pic:pic>
              </a:graphicData>
            </a:graphic>
          </wp:inline>
        </w:drawing>
      </w:r>
    </w:p>
    <w:p w:rsidR="004D2CD1" w:rsidRDefault="004D2CD1" w:rsidP="004D2CD1"/>
    <w:p w:rsidR="004D2CD1" w:rsidRPr="004974A9" w:rsidRDefault="004D2CD1" w:rsidP="004D2CD1">
      <w:pPr>
        <w:rPr>
          <w:lang w:val="es-ES"/>
        </w:rPr>
      </w:pPr>
      <w:r w:rsidRPr="004974A9">
        <w:rPr>
          <w:lang w:val="es-ES"/>
        </w:rPr>
        <w:t>ZONAS INTERIORES</w:t>
      </w:r>
    </w:p>
    <w:p w:rsidR="004D2CD1" w:rsidRPr="004974A9" w:rsidRDefault="004D2CD1" w:rsidP="004D2CD1">
      <w:pPr>
        <w:rPr>
          <w:lang w:val="es-ES"/>
        </w:rPr>
      </w:pPr>
      <w:r w:rsidRPr="004974A9">
        <w:rPr>
          <w:lang w:val="es-ES"/>
        </w:rPr>
        <w:t xml:space="preserve"> -Disponer la edificación con SU EJE LONGITUDINAL EN LA DIRECCIÓN ESTE-OESTE para que las fachas principales de iluminación y ventilación sean las que recaigan al norte y sur.</w:t>
      </w:r>
    </w:p>
    <w:p w:rsidR="004D2CD1" w:rsidRPr="004974A9" w:rsidRDefault="004D2CD1" w:rsidP="004D2CD1">
      <w:pPr>
        <w:rPr>
          <w:lang w:val="es-ES"/>
        </w:rPr>
      </w:pPr>
    </w:p>
    <w:p w:rsidR="004D2CD1" w:rsidRDefault="004D2CD1" w:rsidP="004D2CD1">
      <w:pPr>
        <w:pStyle w:val="Prrafodelista"/>
        <w:numPr>
          <w:ilvl w:val="0"/>
          <w:numId w:val="13"/>
        </w:numPr>
      </w:pPr>
      <w:r>
        <w:t>PLANTA BAJA</w:t>
      </w:r>
    </w:p>
    <w:p w:rsidR="004D2CD1" w:rsidRDefault="004D2CD1" w:rsidP="004D2CD1">
      <w:pPr>
        <w:pStyle w:val="Prrafodelista"/>
      </w:pPr>
    </w:p>
    <w:p w:rsidR="004D2CD1" w:rsidRPr="004974A9" w:rsidRDefault="004D2CD1" w:rsidP="004D2CD1">
      <w:pPr>
        <w:pStyle w:val="Prrafodelista"/>
        <w:rPr>
          <w:lang w:val="es-ES"/>
        </w:rPr>
      </w:pPr>
      <w:r w:rsidRPr="004974A9">
        <w:rPr>
          <w:lang w:val="es-ES"/>
        </w:rPr>
        <w:t>-Aconsejable disponer en PLANTA BAJA : ADMINISTRACIÓN , AULAS-TALLER, SALAS DE USOS MÚLTIPLES O SALÓN DE ACTOS.</w:t>
      </w:r>
    </w:p>
    <w:p w:rsidR="004D2CD1" w:rsidRPr="004974A9" w:rsidRDefault="004D2CD1" w:rsidP="004D2CD1">
      <w:pPr>
        <w:pStyle w:val="Prrafodelista"/>
        <w:rPr>
          <w:lang w:val="es-ES"/>
        </w:rPr>
      </w:pPr>
      <w:r w:rsidRPr="004974A9">
        <w:rPr>
          <w:lang w:val="es-ES"/>
        </w:rPr>
        <w:t>-SECRETARIA _ dotada de una zona de atención al público con mostrador.</w:t>
      </w:r>
    </w:p>
    <w:p w:rsidR="004D2CD1" w:rsidRPr="004974A9" w:rsidRDefault="004D2CD1" w:rsidP="004D2CD1">
      <w:pPr>
        <w:pStyle w:val="Prrafodelista"/>
        <w:rPr>
          <w:lang w:val="es-ES"/>
        </w:rPr>
      </w:pPr>
    </w:p>
    <w:p w:rsidR="004D2CD1" w:rsidRDefault="004D2CD1" w:rsidP="004D2CD1">
      <w:pPr>
        <w:pStyle w:val="Prrafodelista"/>
        <w:numPr>
          <w:ilvl w:val="0"/>
          <w:numId w:val="13"/>
        </w:numPr>
      </w:pPr>
      <w:r>
        <w:t>ESCALERAS Y PASILLOS</w:t>
      </w:r>
    </w:p>
    <w:p w:rsidR="004D2CD1" w:rsidRPr="004974A9" w:rsidRDefault="004D2CD1" w:rsidP="004D2CD1">
      <w:pPr>
        <w:pStyle w:val="Prrafodelista"/>
        <w:numPr>
          <w:ilvl w:val="0"/>
          <w:numId w:val="12"/>
        </w:numPr>
        <w:rPr>
          <w:lang w:val="es-ES"/>
        </w:rPr>
      </w:pPr>
      <w:r w:rsidRPr="004974A9">
        <w:rPr>
          <w:lang w:val="es-ES"/>
        </w:rPr>
        <w:t>ANCHO MÍNIMO PASILLOS _ con aulas a un lado _ 2m</w:t>
      </w:r>
    </w:p>
    <w:p w:rsidR="004D2CD1" w:rsidRPr="004974A9" w:rsidRDefault="004D2CD1" w:rsidP="004D2CD1">
      <w:pPr>
        <w:pStyle w:val="Prrafodelista"/>
        <w:rPr>
          <w:lang w:val="es-ES"/>
        </w:rPr>
      </w:pPr>
      <w:r w:rsidRPr="004974A9">
        <w:rPr>
          <w:lang w:val="es-ES"/>
        </w:rPr>
        <w:t xml:space="preserve">                                                 _con aulas a los dos lados _ 2.5 m</w:t>
      </w:r>
    </w:p>
    <w:p w:rsidR="004D2CD1" w:rsidRPr="004974A9" w:rsidRDefault="004D2CD1" w:rsidP="004D2CD1">
      <w:pPr>
        <w:pStyle w:val="Prrafodelista"/>
        <w:rPr>
          <w:lang w:val="es-ES"/>
        </w:rPr>
      </w:pPr>
      <w:r w:rsidRPr="004974A9">
        <w:rPr>
          <w:lang w:val="es-ES"/>
        </w:rPr>
        <w:t xml:space="preserve">                                                 _ zonas de admin. _ 1.5 m </w:t>
      </w:r>
    </w:p>
    <w:p w:rsidR="004D2CD1" w:rsidRPr="004974A9" w:rsidRDefault="004D2CD1" w:rsidP="004D2CD1">
      <w:pPr>
        <w:pStyle w:val="Prrafodelista"/>
        <w:rPr>
          <w:lang w:val="es-ES"/>
        </w:rPr>
      </w:pPr>
      <w:r w:rsidRPr="004974A9">
        <w:rPr>
          <w:lang w:val="es-ES"/>
        </w:rPr>
        <w:t xml:space="preserve">                                                                                      Definir espacio de espera.</w:t>
      </w:r>
    </w:p>
    <w:p w:rsidR="004D2CD1" w:rsidRPr="004974A9" w:rsidRDefault="004D2CD1" w:rsidP="004D2CD1">
      <w:pPr>
        <w:pStyle w:val="Prrafodelista"/>
        <w:rPr>
          <w:lang w:val="es-ES"/>
        </w:rPr>
      </w:pPr>
    </w:p>
    <w:p w:rsidR="004D2CD1" w:rsidRPr="004974A9" w:rsidRDefault="004D2CD1" w:rsidP="004D2CD1">
      <w:pPr>
        <w:pStyle w:val="Prrafodelista"/>
        <w:rPr>
          <w:lang w:val="es-ES"/>
        </w:rPr>
      </w:pPr>
      <w:r w:rsidRPr="004974A9">
        <w:rPr>
          <w:lang w:val="es-ES"/>
        </w:rPr>
        <w:t>-ESCALERAS PRINCIPALES_ Próximas al vestíbulo de entrada y visibles desde el mismo.</w:t>
      </w:r>
    </w:p>
    <w:p w:rsidR="004D2CD1" w:rsidRPr="004974A9" w:rsidRDefault="004D2CD1" w:rsidP="004D2CD1">
      <w:pPr>
        <w:pStyle w:val="Prrafodelista"/>
        <w:rPr>
          <w:lang w:val="es-ES"/>
        </w:rPr>
      </w:pPr>
      <w:r w:rsidRPr="004974A9">
        <w:rPr>
          <w:lang w:val="es-ES"/>
        </w:rPr>
        <w:t xml:space="preserve">                                              </w:t>
      </w:r>
      <w:r w:rsidRPr="004974A9">
        <w:rPr>
          <w:lang w:val="es-ES"/>
        </w:rPr>
        <w:softHyphen/>
      </w:r>
      <w:r w:rsidRPr="004974A9">
        <w:rPr>
          <w:lang w:val="es-ES"/>
        </w:rPr>
        <w:softHyphen/>
        <w:t>_ De doble tramo, ANCHO 1.5 – 2 m.</w:t>
      </w:r>
    </w:p>
    <w:p w:rsidR="004D2CD1" w:rsidRPr="004974A9" w:rsidRDefault="004D2CD1" w:rsidP="004D2CD1">
      <w:pPr>
        <w:pStyle w:val="Prrafodelista"/>
        <w:rPr>
          <w:lang w:val="es-ES"/>
        </w:rPr>
      </w:pPr>
    </w:p>
    <w:p w:rsidR="004D2CD1" w:rsidRPr="004974A9" w:rsidRDefault="004D2CD1" w:rsidP="004D2CD1">
      <w:pPr>
        <w:pStyle w:val="Prrafodelista"/>
        <w:rPr>
          <w:lang w:val="es-ES"/>
        </w:rPr>
      </w:pPr>
      <w:r w:rsidRPr="004974A9">
        <w:rPr>
          <w:lang w:val="es-ES"/>
        </w:rPr>
        <w:t xml:space="preserve">                                              _Barandilla 1.1 m de altura.  Con doble pasamanos para     </w:t>
      </w:r>
    </w:p>
    <w:p w:rsidR="004D2CD1" w:rsidRDefault="004D2CD1" w:rsidP="004D2CD1">
      <w:pPr>
        <w:pStyle w:val="Prrafodelista"/>
      </w:pPr>
      <w:r w:rsidRPr="004974A9">
        <w:rPr>
          <w:lang w:val="es-ES"/>
        </w:rPr>
        <w:t xml:space="preserve">                                               </w:t>
      </w:r>
      <w:r>
        <w:t>infantil. TAMBIÉN EN RAMPAS</w:t>
      </w:r>
    </w:p>
    <w:p w:rsidR="004D2CD1" w:rsidRPr="004974A9" w:rsidRDefault="004D2CD1" w:rsidP="004D2CD1">
      <w:pPr>
        <w:pStyle w:val="Prrafodelista"/>
        <w:numPr>
          <w:ilvl w:val="0"/>
          <w:numId w:val="12"/>
        </w:numPr>
        <w:rPr>
          <w:lang w:val="es-ES"/>
        </w:rPr>
      </w:pPr>
      <w:r w:rsidRPr="004974A9">
        <w:rPr>
          <w:lang w:val="es-ES"/>
        </w:rPr>
        <w:t xml:space="preserve">PELDAÑOS diferenciados mediante cambio de color en huella y tabica o señalización de borde antideslizante. </w:t>
      </w:r>
    </w:p>
    <w:p w:rsidR="004D2CD1" w:rsidRPr="004974A9" w:rsidRDefault="004D2CD1" w:rsidP="004D2CD1">
      <w:pPr>
        <w:pStyle w:val="Prrafodelista"/>
        <w:numPr>
          <w:ilvl w:val="0"/>
          <w:numId w:val="12"/>
        </w:numPr>
        <w:rPr>
          <w:lang w:val="es-ES"/>
        </w:rPr>
      </w:pPr>
      <w:r w:rsidRPr="004974A9">
        <w:rPr>
          <w:lang w:val="es-ES"/>
        </w:rPr>
        <w:t>DISPONER FRANJA DE PAVIMENTO VISUAL Y TÁCTIL en el ARRANQUE de los tramos de la escalera y ASECNSORES.</w:t>
      </w:r>
    </w:p>
    <w:p w:rsidR="004D2CD1" w:rsidRDefault="004D2CD1" w:rsidP="004D2CD1">
      <w:pPr>
        <w:pStyle w:val="Prrafodelista"/>
        <w:numPr>
          <w:ilvl w:val="0"/>
          <w:numId w:val="12"/>
        </w:numPr>
      </w:pPr>
      <w:r>
        <w:t>FALSO TECHO REGISTRABLE.</w:t>
      </w:r>
    </w:p>
    <w:p w:rsidR="004D2CD1" w:rsidRDefault="004D2CD1" w:rsidP="004D2CD1">
      <w:pPr>
        <w:pStyle w:val="Prrafodelista"/>
      </w:pPr>
    </w:p>
    <w:p w:rsidR="004D2CD1" w:rsidRDefault="004D2CD1" w:rsidP="004D2CD1">
      <w:pPr>
        <w:pStyle w:val="Prrafodelista"/>
        <w:numPr>
          <w:ilvl w:val="0"/>
          <w:numId w:val="13"/>
        </w:numPr>
      </w:pPr>
      <w:r>
        <w:t>AULAS</w:t>
      </w:r>
    </w:p>
    <w:p w:rsidR="004D2CD1" w:rsidRPr="004974A9" w:rsidRDefault="004D2CD1" w:rsidP="004D2CD1">
      <w:pPr>
        <w:pStyle w:val="Prrafodelista"/>
        <w:numPr>
          <w:ilvl w:val="0"/>
          <w:numId w:val="12"/>
        </w:numPr>
        <w:rPr>
          <w:lang w:val="es-ES"/>
        </w:rPr>
      </w:pPr>
      <w:r w:rsidRPr="004974A9">
        <w:rPr>
          <w:lang w:val="es-ES"/>
        </w:rPr>
        <w:t>Deben tener sistema de protección y oscurecimiento general en los espacios docente ( persianas ) y protección solar.</w:t>
      </w:r>
    </w:p>
    <w:p w:rsidR="004D2CD1" w:rsidRPr="004974A9" w:rsidRDefault="004D2CD1" w:rsidP="004D2CD1">
      <w:pPr>
        <w:pStyle w:val="Prrafodelista"/>
        <w:numPr>
          <w:ilvl w:val="0"/>
          <w:numId w:val="12"/>
        </w:numPr>
        <w:rPr>
          <w:lang w:val="es-ES"/>
        </w:rPr>
      </w:pPr>
      <w:r w:rsidRPr="004974A9">
        <w:rPr>
          <w:lang w:val="es-ES"/>
        </w:rPr>
        <w:t>DIMENSION DEL AULA.  Su lado mayor alineado a la fachada y el menos no será inferior a 6 metros.</w:t>
      </w:r>
    </w:p>
    <w:p w:rsidR="004D2CD1" w:rsidRPr="004974A9" w:rsidRDefault="004D2CD1" w:rsidP="004D2CD1">
      <w:pPr>
        <w:pStyle w:val="Prrafodelista"/>
        <w:numPr>
          <w:ilvl w:val="0"/>
          <w:numId w:val="12"/>
        </w:numPr>
        <w:rPr>
          <w:lang w:val="es-ES"/>
        </w:rPr>
      </w:pPr>
      <w:r w:rsidRPr="004974A9">
        <w:rPr>
          <w:lang w:val="es-ES"/>
        </w:rPr>
        <w:t>La iluminación se dispone en el lado de mayor longitud. Y en el parámetro opuesto se dispondrá de montantes acristalados para mejorar la iluminación natural en los espacios de circulación.</w:t>
      </w:r>
    </w:p>
    <w:p w:rsidR="004D2CD1" w:rsidRPr="004974A9" w:rsidRDefault="004D2CD1" w:rsidP="004D2CD1">
      <w:pPr>
        <w:pStyle w:val="Prrafodelista"/>
        <w:numPr>
          <w:ilvl w:val="0"/>
          <w:numId w:val="12"/>
        </w:numPr>
        <w:rPr>
          <w:lang w:val="es-ES"/>
        </w:rPr>
      </w:pPr>
      <w:r w:rsidRPr="004974A9">
        <w:rPr>
          <w:lang w:val="es-ES"/>
        </w:rPr>
        <w:t>MATERIALES DE ACABADOS INTERIORES ( y en zonas de circulación ) Evitar su`perficies rugosas o agresivas, aristas en las esquinas o resaltes de fábrica.</w:t>
      </w:r>
    </w:p>
    <w:p w:rsidR="004D2CD1" w:rsidRDefault="004D2CD1" w:rsidP="004D2CD1">
      <w:r>
        <w:rPr>
          <w:noProof/>
          <w:lang w:val="es-ES" w:eastAsia="es-ES"/>
        </w:rPr>
        <w:lastRenderedPageBreak/>
        <w:drawing>
          <wp:inline distT="0" distB="0" distL="0" distR="0" wp14:anchorId="026E4441" wp14:editId="5B3D3619">
            <wp:extent cx="3848669" cy="5038804"/>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848870" cy="5039068"/>
                    </a:xfrm>
                    <a:prstGeom prst="rect">
                      <a:avLst/>
                    </a:prstGeom>
                  </pic:spPr>
                </pic:pic>
              </a:graphicData>
            </a:graphic>
          </wp:inline>
        </w:drawing>
      </w:r>
    </w:p>
    <w:p w:rsidR="004D2CD1" w:rsidRDefault="004D2CD1" w:rsidP="004D2CD1"/>
    <w:p w:rsidR="004D2CD1" w:rsidRDefault="004D2CD1" w:rsidP="00037E82">
      <w:pPr>
        <w:ind w:left="360" w:hanging="360"/>
      </w:pPr>
      <w:r>
        <w:rPr>
          <w:noProof/>
          <w:lang w:val="es-ES" w:eastAsia="es-ES"/>
        </w:rPr>
        <w:drawing>
          <wp:inline distT="0" distB="0" distL="0" distR="0" wp14:anchorId="796B835F" wp14:editId="2C9BCCAC">
            <wp:extent cx="2588981" cy="3413014"/>
            <wp:effectExtent l="7303" t="0" r="9207" b="9208"/>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rot="5400000">
                      <a:off x="0" y="0"/>
                      <a:ext cx="2588765" cy="3412729"/>
                    </a:xfrm>
                    <a:prstGeom prst="rect">
                      <a:avLst/>
                    </a:prstGeom>
                  </pic:spPr>
                </pic:pic>
              </a:graphicData>
            </a:graphic>
          </wp:inline>
        </w:drawing>
      </w:r>
    </w:p>
    <w:p w:rsidR="00F02AA6" w:rsidRDefault="00F02AA6" w:rsidP="004D2CD1"/>
    <w:p w:rsidR="004D2CD1" w:rsidRDefault="004D2CD1" w:rsidP="004D2CD1">
      <w:pPr>
        <w:pStyle w:val="Prrafodelista"/>
        <w:numPr>
          <w:ilvl w:val="0"/>
          <w:numId w:val="13"/>
        </w:numPr>
      </w:pPr>
      <w:r>
        <w:lastRenderedPageBreak/>
        <w:t>ASEOS</w:t>
      </w:r>
    </w:p>
    <w:p w:rsidR="004D2CD1" w:rsidRDefault="004D2CD1" w:rsidP="004D2CD1">
      <w:pPr>
        <w:pStyle w:val="Prrafodelista"/>
      </w:pPr>
      <w:r>
        <w:t>-Concentración vertical y horizontal.</w:t>
      </w:r>
    </w:p>
    <w:p w:rsidR="004D2CD1" w:rsidRPr="004974A9" w:rsidRDefault="004D2CD1" w:rsidP="004D2CD1">
      <w:pPr>
        <w:pStyle w:val="Prrafodelista"/>
        <w:rPr>
          <w:lang w:val="es-ES"/>
        </w:rPr>
      </w:pPr>
      <w:r w:rsidRPr="004974A9">
        <w:rPr>
          <w:lang w:val="es-ES"/>
        </w:rPr>
        <w:t>-En cada planta un aseos masculino y otro femenino, distribuidos al 50 % el número de aparatos. En los aseos masculinos se sustituyen DOS URINARIOS por Un inodoro.</w:t>
      </w:r>
    </w:p>
    <w:p w:rsidR="004D2CD1" w:rsidRPr="004974A9" w:rsidRDefault="004D2CD1" w:rsidP="004D2CD1">
      <w:pPr>
        <w:pStyle w:val="Prrafodelista"/>
        <w:rPr>
          <w:lang w:val="es-ES"/>
        </w:rPr>
      </w:pPr>
      <w:r w:rsidRPr="004974A9">
        <w:rPr>
          <w:lang w:val="es-ES"/>
        </w:rPr>
        <w:t>- Se dispone una dotación mínima de UN INODORO Y UN LAVABO POR AULA.</w:t>
      </w:r>
    </w:p>
    <w:p w:rsidR="004D2CD1" w:rsidRPr="004974A9" w:rsidRDefault="004D2CD1" w:rsidP="00037E82">
      <w:pPr>
        <w:pStyle w:val="Prrafodelista"/>
        <w:ind w:left="1080" w:hanging="360"/>
        <w:rPr>
          <w:lang w:val="es-ES"/>
        </w:rPr>
      </w:pPr>
      <w:r w:rsidRPr="004974A9">
        <w:rPr>
          <w:lang w:val="es-ES"/>
        </w:rPr>
        <w:t>- En PLANTA BAJA se dispone el 40 % de la dotación total si el edificio es de 6 plantas y del 60 % si es de 2 plantas.</w:t>
      </w:r>
    </w:p>
    <w:p w:rsidR="004D2CD1" w:rsidRPr="004974A9" w:rsidRDefault="004D2CD1" w:rsidP="004D2CD1">
      <w:pPr>
        <w:pStyle w:val="Prrafodelista"/>
        <w:rPr>
          <w:lang w:val="es-ES"/>
        </w:rPr>
      </w:pPr>
      <w:r w:rsidRPr="004974A9">
        <w:rPr>
          <w:lang w:val="es-ES"/>
        </w:rPr>
        <w:t>-En cada aseo un espacio adaptado.</w:t>
      </w:r>
    </w:p>
    <w:p w:rsidR="004D2CD1" w:rsidRPr="004974A9" w:rsidRDefault="004D2CD1" w:rsidP="004D2CD1">
      <w:pPr>
        <w:pStyle w:val="Prrafodelista"/>
        <w:rPr>
          <w:lang w:val="es-ES"/>
        </w:rPr>
      </w:pPr>
      <w:r w:rsidRPr="004974A9">
        <w:rPr>
          <w:lang w:val="es-ES"/>
        </w:rPr>
        <w:t>-En cada planta se dispone de una PILETA-VERTEDERO para la limpien uno de los aseos o espacio independiente.</w:t>
      </w:r>
    </w:p>
    <w:p w:rsidR="004D2CD1" w:rsidRPr="004974A9" w:rsidRDefault="004D2CD1" w:rsidP="004D2CD1">
      <w:pPr>
        <w:pStyle w:val="Prrafodelista"/>
        <w:rPr>
          <w:lang w:val="es-ES"/>
        </w:rPr>
      </w:pPr>
      <w:r w:rsidRPr="004974A9">
        <w:rPr>
          <w:lang w:val="es-ES"/>
        </w:rPr>
        <w:t>-ASEOS DE PROFESORADO según programa de necesidades.</w:t>
      </w:r>
    </w:p>
    <w:p w:rsidR="004D2CD1" w:rsidRPr="004974A9" w:rsidRDefault="004D2CD1" w:rsidP="004D2CD1">
      <w:pPr>
        <w:pStyle w:val="Prrafodelista"/>
        <w:rPr>
          <w:lang w:val="es-ES"/>
        </w:rPr>
      </w:pPr>
      <w:r w:rsidRPr="004974A9">
        <w:rPr>
          <w:lang w:val="es-ES"/>
        </w:rPr>
        <w:t>- ASEOS para personal no docente con VESTÍBULO DE ENTRADA, LAVABO, INODORO, DUCHA Y TAQUILLA.</w:t>
      </w:r>
    </w:p>
    <w:p w:rsidR="004D2CD1" w:rsidRPr="004974A9" w:rsidRDefault="004D2CD1" w:rsidP="004D2CD1">
      <w:pPr>
        <w:pStyle w:val="Prrafodelista"/>
        <w:rPr>
          <w:lang w:val="es-ES"/>
        </w:rPr>
      </w:pPr>
      <w:r w:rsidRPr="004974A9">
        <w:rPr>
          <w:lang w:val="es-ES"/>
        </w:rPr>
        <w:t>- EN INFANTIL el aseo será visible desde el aula con dotación de agua caliente.</w:t>
      </w:r>
    </w:p>
    <w:p w:rsidR="004D2CD1" w:rsidRPr="004974A9" w:rsidRDefault="004D2CD1" w:rsidP="004D2CD1">
      <w:pPr>
        <w:pStyle w:val="Prrafodelista"/>
        <w:rPr>
          <w:lang w:val="es-ES"/>
        </w:rPr>
      </w:pPr>
    </w:p>
    <w:p w:rsidR="004D2CD1" w:rsidRDefault="004D2CD1" w:rsidP="004D2CD1">
      <w:pPr>
        <w:pStyle w:val="Prrafodelista"/>
        <w:numPr>
          <w:ilvl w:val="0"/>
          <w:numId w:val="13"/>
        </w:numPr>
      </w:pPr>
      <w:r>
        <w:t>GIMNASIO.</w:t>
      </w:r>
    </w:p>
    <w:p w:rsidR="004D2CD1" w:rsidRPr="004974A9" w:rsidRDefault="004D2CD1" w:rsidP="004D2CD1">
      <w:pPr>
        <w:pStyle w:val="Prrafodelista"/>
        <w:numPr>
          <w:ilvl w:val="0"/>
          <w:numId w:val="12"/>
        </w:numPr>
        <w:rPr>
          <w:lang w:val="es-ES"/>
        </w:rPr>
      </w:pPr>
      <w:r w:rsidRPr="004974A9">
        <w:rPr>
          <w:lang w:val="es-ES"/>
        </w:rPr>
        <w:t xml:space="preserve">Se puede proyectar como pabellón exento o integrado en el edificio. </w:t>
      </w:r>
    </w:p>
    <w:p w:rsidR="004D2CD1" w:rsidRPr="004974A9" w:rsidRDefault="004D2CD1" w:rsidP="004D2CD1">
      <w:pPr>
        <w:pStyle w:val="Prrafodelista"/>
        <w:numPr>
          <w:ilvl w:val="0"/>
          <w:numId w:val="12"/>
        </w:numPr>
        <w:rPr>
          <w:lang w:val="es-ES"/>
        </w:rPr>
      </w:pPr>
      <w:r w:rsidRPr="004974A9">
        <w:rPr>
          <w:lang w:val="es-ES"/>
        </w:rPr>
        <w:t xml:space="preserve">Situado próximo a las zonas de porches y juegos y acceso cercano desde el exterior de la parcela. </w:t>
      </w:r>
    </w:p>
    <w:p w:rsidR="004D2CD1" w:rsidRPr="004974A9" w:rsidRDefault="004D2CD1" w:rsidP="004D2CD1">
      <w:pPr>
        <w:pStyle w:val="Prrafodelista"/>
        <w:numPr>
          <w:ilvl w:val="0"/>
          <w:numId w:val="12"/>
        </w:numPr>
        <w:rPr>
          <w:lang w:val="es-ES"/>
        </w:rPr>
      </w:pPr>
      <w:r w:rsidRPr="004974A9">
        <w:rPr>
          <w:lang w:val="es-ES"/>
        </w:rPr>
        <w:t>Dispondrá de vestuarios m y f, accesibles desde el interior del pabellón zona de almacenamiento para material deportivo, y un despacho para el monitor con visibilidad de control sobre la pista y cuarto de aseos-ducha.</w:t>
      </w:r>
    </w:p>
    <w:p w:rsidR="004D2CD1" w:rsidRPr="004974A9" w:rsidRDefault="004D2CD1" w:rsidP="004D2CD1">
      <w:pPr>
        <w:pStyle w:val="Prrafodelista"/>
        <w:numPr>
          <w:ilvl w:val="0"/>
          <w:numId w:val="12"/>
        </w:numPr>
        <w:rPr>
          <w:lang w:val="es-ES"/>
        </w:rPr>
      </w:pPr>
      <w:r w:rsidRPr="004974A9">
        <w:rPr>
          <w:lang w:val="es-ES"/>
        </w:rPr>
        <w:t>VENTANALES en ORIENTACIÓN NORTE y VENTILACIÓN CRUZADA.</w:t>
      </w:r>
    </w:p>
    <w:p w:rsidR="004D2CD1" w:rsidRPr="004974A9" w:rsidRDefault="004D2CD1" w:rsidP="004D2CD1">
      <w:pPr>
        <w:pStyle w:val="Prrafodelista"/>
        <w:numPr>
          <w:ilvl w:val="0"/>
          <w:numId w:val="12"/>
        </w:numPr>
        <w:rPr>
          <w:lang w:val="es-ES"/>
        </w:rPr>
      </w:pPr>
      <w:r w:rsidRPr="004974A9">
        <w:rPr>
          <w:lang w:val="es-ES"/>
        </w:rPr>
        <w:t>DIMENSIONES 10 X 18 m infantil y primaria, 15 x 27 m secundaria</w:t>
      </w:r>
    </w:p>
    <w:p w:rsidR="004D2CD1" w:rsidRPr="004974A9" w:rsidRDefault="004D2CD1" w:rsidP="004D2CD1">
      <w:pPr>
        <w:pStyle w:val="Prrafodelista"/>
        <w:numPr>
          <w:ilvl w:val="0"/>
          <w:numId w:val="12"/>
        </w:numPr>
        <w:rPr>
          <w:lang w:val="es-ES"/>
        </w:rPr>
      </w:pPr>
      <w:r w:rsidRPr="004974A9">
        <w:rPr>
          <w:lang w:val="es-ES"/>
        </w:rPr>
        <w:t>-ALTURA LIBRE 2,8 hasta el falso techo.</w:t>
      </w:r>
    </w:p>
    <w:p w:rsidR="004D2CD1" w:rsidRPr="004974A9" w:rsidRDefault="004D2CD1" w:rsidP="004D2CD1">
      <w:pPr>
        <w:pStyle w:val="Prrafodelista"/>
        <w:numPr>
          <w:ilvl w:val="0"/>
          <w:numId w:val="12"/>
        </w:numPr>
        <w:rPr>
          <w:lang w:val="es-ES"/>
        </w:rPr>
      </w:pPr>
      <w:r w:rsidRPr="004974A9">
        <w:rPr>
          <w:lang w:val="es-ES"/>
        </w:rPr>
        <w:t>- ALTURA LIBRE GIMNASIOS     5 m para infantil y primaria</w:t>
      </w:r>
    </w:p>
    <w:p w:rsidR="004D2CD1" w:rsidRDefault="004D2CD1" w:rsidP="004D2CD1">
      <w:pPr>
        <w:pStyle w:val="Prrafodelista"/>
        <w:numPr>
          <w:ilvl w:val="0"/>
          <w:numId w:val="12"/>
        </w:numPr>
      </w:pPr>
      <w:r w:rsidRPr="004974A9">
        <w:rPr>
          <w:lang w:val="es-ES"/>
        </w:rPr>
        <w:t xml:space="preserve">                                                       </w:t>
      </w:r>
      <w:r>
        <w:t>7 m para secundaria</w:t>
      </w:r>
    </w:p>
    <w:p w:rsidR="004D2CD1" w:rsidRDefault="004D2CD1" w:rsidP="004D2CD1">
      <w:pPr>
        <w:pStyle w:val="Prrafodelista"/>
        <w:numPr>
          <w:ilvl w:val="0"/>
          <w:numId w:val="12"/>
        </w:numPr>
      </w:pPr>
    </w:p>
    <w:p w:rsidR="004D2CD1" w:rsidRDefault="004D2CD1" w:rsidP="004D2CD1">
      <w:pPr>
        <w:pStyle w:val="Prrafodelista"/>
      </w:pPr>
    </w:p>
    <w:p w:rsidR="00037E82" w:rsidRDefault="00037E82" w:rsidP="004D2CD1">
      <w:pPr>
        <w:pStyle w:val="Prrafodelista"/>
      </w:pPr>
    </w:p>
    <w:p w:rsidR="00037E82" w:rsidRDefault="00037E82" w:rsidP="004D2CD1">
      <w:pPr>
        <w:pStyle w:val="Prrafodelista"/>
      </w:pPr>
    </w:p>
    <w:p w:rsidR="00037E82" w:rsidRDefault="00037E82" w:rsidP="004D2CD1">
      <w:pPr>
        <w:pStyle w:val="Prrafodelista"/>
      </w:pPr>
    </w:p>
    <w:p w:rsidR="00037E82" w:rsidRDefault="00037E82" w:rsidP="004D2CD1">
      <w:pPr>
        <w:pStyle w:val="Prrafodelista"/>
      </w:pPr>
    </w:p>
    <w:p w:rsidR="00037E82" w:rsidRDefault="00037E82" w:rsidP="004D2CD1">
      <w:pPr>
        <w:pStyle w:val="Prrafodelista"/>
      </w:pPr>
    </w:p>
    <w:p w:rsidR="00037E82" w:rsidRDefault="00037E82" w:rsidP="004D2CD1">
      <w:pPr>
        <w:pStyle w:val="Prrafodelista"/>
      </w:pPr>
    </w:p>
    <w:p w:rsidR="00037E82" w:rsidRDefault="00037E82" w:rsidP="004D2CD1">
      <w:pPr>
        <w:pStyle w:val="Prrafodelista"/>
      </w:pPr>
    </w:p>
    <w:p w:rsidR="00037E82" w:rsidRDefault="00037E82" w:rsidP="004D2CD1">
      <w:pPr>
        <w:pStyle w:val="Prrafodelista"/>
      </w:pPr>
    </w:p>
    <w:p w:rsidR="00037E82" w:rsidRDefault="00037E82" w:rsidP="004D2CD1">
      <w:pPr>
        <w:pStyle w:val="Prrafodelista"/>
      </w:pPr>
    </w:p>
    <w:p w:rsidR="00037E82" w:rsidRDefault="00037E82" w:rsidP="004D2CD1">
      <w:pPr>
        <w:pStyle w:val="Prrafodelista"/>
      </w:pPr>
    </w:p>
    <w:p w:rsidR="00037E82" w:rsidRDefault="00037E82" w:rsidP="004D2CD1">
      <w:pPr>
        <w:pStyle w:val="Prrafodelista"/>
      </w:pPr>
    </w:p>
    <w:p w:rsidR="00037E82" w:rsidRDefault="00037E82" w:rsidP="004D2CD1">
      <w:pPr>
        <w:pStyle w:val="Prrafodelista"/>
      </w:pPr>
    </w:p>
    <w:p w:rsidR="00037E82" w:rsidRDefault="00037E82" w:rsidP="004D2CD1">
      <w:pPr>
        <w:pStyle w:val="Prrafodelista"/>
      </w:pPr>
    </w:p>
    <w:p w:rsidR="00037E82" w:rsidRDefault="00037E82" w:rsidP="004D2CD1">
      <w:pPr>
        <w:pStyle w:val="Prrafodelista"/>
      </w:pPr>
    </w:p>
    <w:p w:rsidR="00037E82" w:rsidRDefault="00037E82" w:rsidP="004D2CD1">
      <w:pPr>
        <w:pStyle w:val="Prrafodelista"/>
      </w:pPr>
    </w:p>
    <w:p w:rsidR="00037E82" w:rsidRDefault="00037E82" w:rsidP="004D2CD1">
      <w:pPr>
        <w:pStyle w:val="Prrafodelista"/>
      </w:pPr>
    </w:p>
    <w:p w:rsidR="00037E82" w:rsidRDefault="00037E82" w:rsidP="004D2CD1">
      <w:pPr>
        <w:pStyle w:val="Prrafodelista"/>
      </w:pPr>
    </w:p>
    <w:p w:rsidR="00037E82" w:rsidRDefault="00037E82" w:rsidP="004D2CD1">
      <w:pPr>
        <w:pStyle w:val="Prrafodelista"/>
      </w:pPr>
      <w:r>
        <w:rPr>
          <w:noProof/>
          <w:lang w:val="es-ES" w:eastAsia="es-ES"/>
        </w:rPr>
        <w:drawing>
          <wp:inline distT="0" distB="0" distL="0" distR="0">
            <wp:extent cx="5486400" cy="5588228"/>
            <wp:effectExtent l="0" t="0" r="0" b="0"/>
            <wp:docPr id="19" name="Imagen 19" descr="Y:\66_DOCU GENERAL DESPACHO\97_BIBLIOTECA\PLANTA GIMNAS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66_DOCU GENERAL DESPACHO\97_BIBLIOTECA\PLANTA GIMNASIO.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5588228"/>
                    </a:xfrm>
                    <a:prstGeom prst="rect">
                      <a:avLst/>
                    </a:prstGeom>
                    <a:noFill/>
                    <a:ln>
                      <a:noFill/>
                    </a:ln>
                  </pic:spPr>
                </pic:pic>
              </a:graphicData>
            </a:graphic>
          </wp:inline>
        </w:drawing>
      </w:r>
    </w:p>
    <w:p w:rsidR="00037E82" w:rsidRDefault="00037E82" w:rsidP="004D2CD1">
      <w:pPr>
        <w:pStyle w:val="Prrafodelista"/>
      </w:pPr>
    </w:p>
    <w:p w:rsidR="00037E82" w:rsidRDefault="00037E82" w:rsidP="004D2CD1">
      <w:pPr>
        <w:pStyle w:val="Prrafodelista"/>
      </w:pPr>
    </w:p>
    <w:p w:rsidR="00037E82" w:rsidRDefault="00037E82" w:rsidP="004D2CD1">
      <w:pPr>
        <w:pStyle w:val="Prrafodelista"/>
      </w:pPr>
    </w:p>
    <w:p w:rsidR="00037E82" w:rsidRDefault="00037E82" w:rsidP="004D2CD1">
      <w:pPr>
        <w:pStyle w:val="Prrafodelista"/>
      </w:pPr>
    </w:p>
    <w:p w:rsidR="00037E82" w:rsidRDefault="00037E82" w:rsidP="004D2CD1">
      <w:pPr>
        <w:pStyle w:val="Prrafodelista"/>
      </w:pPr>
    </w:p>
    <w:p w:rsidR="00037E82" w:rsidRDefault="00037E82" w:rsidP="004D2CD1">
      <w:pPr>
        <w:pStyle w:val="Prrafodelista"/>
      </w:pPr>
    </w:p>
    <w:p w:rsidR="00037E82" w:rsidRDefault="00037E82" w:rsidP="004D2CD1">
      <w:pPr>
        <w:pStyle w:val="Prrafodelista"/>
      </w:pPr>
    </w:p>
    <w:p w:rsidR="00037E82" w:rsidRDefault="00037E82" w:rsidP="004D2CD1">
      <w:pPr>
        <w:pStyle w:val="Prrafodelista"/>
      </w:pPr>
    </w:p>
    <w:p w:rsidR="00037E82" w:rsidRDefault="00037E82" w:rsidP="004D2CD1">
      <w:pPr>
        <w:pStyle w:val="Prrafodelista"/>
      </w:pPr>
    </w:p>
    <w:p w:rsidR="00037E82" w:rsidRDefault="00037E82" w:rsidP="004D2CD1">
      <w:pPr>
        <w:pStyle w:val="Prrafodelista"/>
      </w:pPr>
    </w:p>
    <w:p w:rsidR="00037E82" w:rsidRDefault="00037E82" w:rsidP="004D2CD1">
      <w:pPr>
        <w:pStyle w:val="Prrafodelista"/>
      </w:pPr>
    </w:p>
    <w:p w:rsidR="004D2CD1" w:rsidRDefault="004D2CD1" w:rsidP="004D2CD1">
      <w:r>
        <w:lastRenderedPageBreak/>
        <w:t>D) COMEDOR-COCINA-CAFETERÍA</w:t>
      </w:r>
    </w:p>
    <w:p w:rsidR="004D2CD1" w:rsidRDefault="004D2CD1" w:rsidP="004D2CD1">
      <w:r>
        <w:t>COCINA</w:t>
      </w:r>
    </w:p>
    <w:p w:rsidR="004D2CD1" w:rsidRPr="004974A9" w:rsidRDefault="004D2CD1" w:rsidP="004D2CD1">
      <w:pPr>
        <w:rPr>
          <w:lang w:val="es-ES"/>
        </w:rPr>
      </w:pPr>
      <w:r w:rsidRPr="004974A9">
        <w:rPr>
          <w:lang w:val="es-ES"/>
        </w:rPr>
        <w:t>En planta baja , con acceso desde el exterior para suministros donde pueda aparcar un vehículo. Su ancho será de más de 1.5 m. EL ACCESO DESDE EL EXTERIOR SE DISPONDRÁ MEDIANTE UN PASILLO QUE COMUNIQUE CON LA COCINA. ES DECIR, LA COCINA NO TENDRÁ ACCESO DIRECTO AL EXTERIOR. Este pasillo conectará el almacén- vertedero , cámara frigorífica, despenda  aseos con vestuarios del personal.</w:t>
      </w:r>
    </w:p>
    <w:p w:rsidR="004D2CD1" w:rsidRPr="004974A9" w:rsidRDefault="004D2CD1" w:rsidP="004D2CD1">
      <w:pPr>
        <w:rPr>
          <w:lang w:val="es-ES"/>
        </w:rPr>
      </w:pPr>
      <w:r w:rsidRPr="004974A9">
        <w:rPr>
          <w:lang w:val="es-ES"/>
        </w:rPr>
        <w:t>Se dispondrá de una zona exterior cubierta para ubicar los depósitos de residuos.</w:t>
      </w:r>
    </w:p>
    <w:p w:rsidR="004D2CD1" w:rsidRPr="004974A9" w:rsidRDefault="004D2CD1" w:rsidP="004D2CD1">
      <w:pPr>
        <w:rPr>
          <w:lang w:val="es-ES"/>
        </w:rPr>
      </w:pPr>
      <w:r w:rsidRPr="004974A9">
        <w:rPr>
          <w:lang w:val="es-ES"/>
        </w:rPr>
        <w:t>DIM. MÍNIMAS COCINA 4.5 x 7 M para comedores hasta 125 m2. Si es superior la cocina será de 40 m2.</w:t>
      </w:r>
    </w:p>
    <w:p w:rsidR="004D2CD1" w:rsidRPr="004974A9" w:rsidRDefault="004D2CD1" w:rsidP="004D2CD1">
      <w:pPr>
        <w:rPr>
          <w:lang w:val="es-ES"/>
        </w:rPr>
      </w:pPr>
      <w:r w:rsidRPr="004974A9">
        <w:rPr>
          <w:lang w:val="es-ES"/>
        </w:rPr>
        <w:t>SI EL FUNCIONAMIENTO ES MEDIANTE COMIDA TRANSPORATADA. LA COCINA-OFFICE será de 20 m2.</w:t>
      </w:r>
    </w:p>
    <w:p w:rsidR="004D2CD1" w:rsidRPr="004974A9" w:rsidRDefault="004D2CD1" w:rsidP="004D2CD1">
      <w:pPr>
        <w:rPr>
          <w:lang w:val="es-ES"/>
        </w:rPr>
      </w:pPr>
      <w:r w:rsidRPr="004974A9">
        <w:rPr>
          <w:lang w:val="es-ES"/>
        </w:rPr>
        <w:t xml:space="preserve">DISPOSICIÓN </w:t>
      </w:r>
    </w:p>
    <w:p w:rsidR="004D2CD1" w:rsidRPr="004974A9" w:rsidRDefault="004D2CD1" w:rsidP="004D2CD1">
      <w:pPr>
        <w:rPr>
          <w:lang w:val="es-ES"/>
        </w:rPr>
      </w:pPr>
      <w:r w:rsidRPr="004974A9">
        <w:rPr>
          <w:lang w:val="es-ES"/>
        </w:rPr>
        <w:t>ORGANIZACIÓN CENTRAL. 4 ZONAS:</w:t>
      </w:r>
    </w:p>
    <w:p w:rsidR="004D2CD1" w:rsidRPr="004974A9" w:rsidRDefault="004D2CD1" w:rsidP="004D2CD1">
      <w:pPr>
        <w:rPr>
          <w:lang w:val="es-ES"/>
        </w:rPr>
      </w:pPr>
      <w:r w:rsidRPr="004974A9">
        <w:rPr>
          <w:lang w:val="es-ES"/>
        </w:rPr>
        <w:t>1 CENTRAL O ZONA DE COCCIÓN _ Horno, freidora, marmita. Con una profundidad de 70 cm y un  pasillo de 1 m.</w:t>
      </w:r>
    </w:p>
    <w:p w:rsidR="004D2CD1" w:rsidRPr="004974A9" w:rsidRDefault="004D2CD1" w:rsidP="004D2CD1">
      <w:pPr>
        <w:rPr>
          <w:lang w:val="es-ES"/>
        </w:rPr>
      </w:pPr>
      <w:r w:rsidRPr="004974A9">
        <w:rPr>
          <w:lang w:val="es-ES"/>
        </w:rPr>
        <w:t>2. ZONA PARA PREPARACIÓN DE ALIMENTOS CON FREGADORCON AGUA POTABLE FRÍA/ CALENITE Y GRUFO DE ACCIONAMIENTO NO MANUAL.</w:t>
      </w:r>
    </w:p>
    <w:p w:rsidR="004D2CD1" w:rsidRPr="004974A9" w:rsidRDefault="004D2CD1" w:rsidP="004D2CD1">
      <w:pPr>
        <w:rPr>
          <w:lang w:val="es-ES"/>
        </w:rPr>
      </w:pPr>
      <w:r w:rsidRPr="004974A9">
        <w:rPr>
          <w:lang w:val="es-ES"/>
        </w:rPr>
        <w:t>3. ZONA PARA DINPONER LOS PLATS ELABORADOS CON MESA CALIENTE Y CON VENTANA PASA PLATO tipo guillotina o de puertas correderas de ancho mínimo 1.2 m con altura 0.9-0.95 m y altura del mueble 0.85 m.</w:t>
      </w:r>
    </w:p>
    <w:p w:rsidR="004D2CD1" w:rsidRPr="004974A9" w:rsidRDefault="004D2CD1" w:rsidP="004D2CD1">
      <w:pPr>
        <w:rPr>
          <w:lang w:val="es-ES"/>
        </w:rPr>
      </w:pPr>
      <w:r w:rsidRPr="004974A9">
        <w:rPr>
          <w:lang w:val="es-ES"/>
        </w:rPr>
        <w:t>4. ZONA DE FREGADOR ( TÚNEL DE LAVADO) con recogida de bandejas, residuos y lavado con lavavajillas.</w:t>
      </w:r>
    </w:p>
    <w:p w:rsidR="004D2CD1" w:rsidRPr="004974A9" w:rsidRDefault="004D2CD1" w:rsidP="004D2CD1">
      <w:pPr>
        <w:rPr>
          <w:lang w:val="es-ES"/>
        </w:rPr>
      </w:pPr>
      <w:r w:rsidRPr="004974A9">
        <w:rPr>
          <w:lang w:val="es-ES"/>
        </w:rPr>
        <w:t>SALA COMEDOR</w:t>
      </w:r>
    </w:p>
    <w:p w:rsidR="004D2CD1" w:rsidRPr="004974A9" w:rsidRDefault="004D2CD1" w:rsidP="004D2CD1">
      <w:pPr>
        <w:rPr>
          <w:lang w:val="es-ES"/>
        </w:rPr>
      </w:pPr>
      <w:r w:rsidRPr="004974A9">
        <w:rPr>
          <w:lang w:val="es-ES"/>
        </w:rPr>
        <w:t>Conexión directa desde el centro y aseos próximos y salida directa al patios de recreo.</w:t>
      </w:r>
    </w:p>
    <w:p w:rsidR="004D2CD1" w:rsidRPr="004974A9" w:rsidRDefault="004D2CD1" w:rsidP="004D2CD1">
      <w:pPr>
        <w:rPr>
          <w:lang w:val="es-ES"/>
        </w:rPr>
      </w:pPr>
      <w:r w:rsidRPr="004974A9">
        <w:rPr>
          <w:lang w:val="es-ES"/>
        </w:rPr>
        <w:t>OCUPACIÓN 1.5 m2 / alumno. Si no tenemos espacio suficiente lo organizamos para que de servicio mediante dos turnos pero la SUP. MÍNIMA ES DE 50 m2.</w:t>
      </w:r>
    </w:p>
    <w:p w:rsidR="004D2CD1" w:rsidRPr="004974A9" w:rsidRDefault="004D2CD1" w:rsidP="004D2CD1">
      <w:pPr>
        <w:rPr>
          <w:lang w:val="es-ES"/>
        </w:rPr>
      </w:pPr>
      <w:r w:rsidRPr="004974A9">
        <w:rPr>
          <w:lang w:val="es-ES"/>
        </w:rPr>
        <w:t xml:space="preserve">VESTUARIOS PARA PERSONAL NO DOCENTE </w:t>
      </w:r>
    </w:p>
    <w:p w:rsidR="004D2CD1" w:rsidRPr="004974A9" w:rsidRDefault="004D2CD1" w:rsidP="004D2CD1">
      <w:pPr>
        <w:rPr>
          <w:lang w:val="es-ES"/>
        </w:rPr>
      </w:pPr>
      <w:r w:rsidRPr="004974A9">
        <w:rPr>
          <w:lang w:val="es-ES"/>
        </w:rPr>
        <w:t>Uno para cada sexo, adaptados. Mínimo un lavabo, WC, ESPACIO SEPARADO PARA TAQUILLAS. Esta dependencia no podrá comunicar directamente con la cocina a no ser que el espacio del WC este separado del resto del aseo mediante una puerta. Dimensiones mínimas 5 m2. O si no tenemos espacio suficiente será un espacio diáfano de 4 m2 sin que comunique directamente con la cocina.</w:t>
      </w:r>
    </w:p>
    <w:p w:rsidR="004D2CD1" w:rsidRPr="004974A9" w:rsidRDefault="004D2CD1" w:rsidP="004D2CD1">
      <w:pPr>
        <w:rPr>
          <w:lang w:val="es-ES"/>
        </w:rPr>
      </w:pPr>
      <w:r w:rsidRPr="004974A9">
        <w:rPr>
          <w:lang w:val="es-ES"/>
        </w:rPr>
        <w:lastRenderedPageBreak/>
        <w:t>ASEOS PARA ALUMNOS</w:t>
      </w:r>
    </w:p>
    <w:p w:rsidR="004D2CD1" w:rsidRPr="004974A9" w:rsidRDefault="004D2CD1" w:rsidP="004D2CD1">
      <w:pPr>
        <w:rPr>
          <w:lang w:val="es-ES"/>
        </w:rPr>
      </w:pPr>
      <w:r w:rsidRPr="004974A9">
        <w:rPr>
          <w:lang w:val="es-ES"/>
        </w:rPr>
        <w:t>Si no existen aseos próximos al comedor en el mismo edificio. Se proyectan aseos para los usuarios del comedor. En función del número de niños. ( mínimo 2 WC y lavamanos en cada aseo)</w:t>
      </w:r>
    </w:p>
    <w:p w:rsidR="004D2CD1" w:rsidRPr="004974A9" w:rsidRDefault="004D2CD1" w:rsidP="004D2CD1">
      <w:pPr>
        <w:rPr>
          <w:lang w:val="es-ES"/>
        </w:rPr>
      </w:pPr>
      <w:r w:rsidRPr="004974A9">
        <w:rPr>
          <w:lang w:val="es-ES"/>
        </w:rPr>
        <w:t xml:space="preserve">ALMACÉN DE PRODUCTOS DE LIMPIEZA </w:t>
      </w:r>
    </w:p>
    <w:p w:rsidR="004D2CD1" w:rsidRPr="004974A9" w:rsidRDefault="004D2CD1" w:rsidP="004D2CD1">
      <w:pPr>
        <w:rPr>
          <w:lang w:val="es-ES"/>
        </w:rPr>
      </w:pPr>
      <w:r w:rsidRPr="004974A9">
        <w:rPr>
          <w:lang w:val="es-ES"/>
        </w:rPr>
        <w:t>SUP. MIN 2m2</w:t>
      </w:r>
    </w:p>
    <w:p w:rsidR="004D2CD1" w:rsidRPr="004974A9" w:rsidRDefault="004D2CD1" w:rsidP="004D2CD1">
      <w:pPr>
        <w:rPr>
          <w:lang w:val="es-ES"/>
        </w:rPr>
      </w:pPr>
      <w:r w:rsidRPr="004974A9">
        <w:rPr>
          <w:lang w:val="es-ES"/>
        </w:rPr>
        <w:t>DESPENSA DIM MIN. 5-6 m2 Se ubica en el pasillo y próximo a la cocina.  Se podrá ampliar para colocar arcones congeladores y armarios frigoríficos o proyectar una cámara frigorífica.</w:t>
      </w:r>
    </w:p>
    <w:p w:rsidR="004D2CD1" w:rsidRPr="004974A9" w:rsidRDefault="004D2CD1" w:rsidP="004D2CD1">
      <w:pPr>
        <w:rPr>
          <w:lang w:val="es-ES"/>
        </w:rPr>
      </w:pPr>
    </w:p>
    <w:p w:rsidR="004D2CD1" w:rsidRPr="004974A9" w:rsidRDefault="004D2CD1" w:rsidP="004D2CD1">
      <w:pPr>
        <w:rPr>
          <w:lang w:val="es-ES"/>
        </w:rPr>
      </w:pPr>
      <w:r w:rsidRPr="004974A9">
        <w:rPr>
          <w:lang w:val="es-ES"/>
        </w:rPr>
        <w:t xml:space="preserve">MATERIALES </w:t>
      </w:r>
    </w:p>
    <w:p w:rsidR="004D2CD1" w:rsidRPr="004974A9" w:rsidRDefault="004D2CD1" w:rsidP="004D2CD1">
      <w:pPr>
        <w:rPr>
          <w:lang w:val="es-ES"/>
        </w:rPr>
      </w:pPr>
      <w:r w:rsidRPr="004974A9">
        <w:rPr>
          <w:lang w:val="es-ES"/>
        </w:rPr>
        <w:t>Paredes alicatadas hasta el techo en cocina despensa y almacenes y a media altura en comedor.</w:t>
      </w:r>
    </w:p>
    <w:p w:rsidR="004D2CD1" w:rsidRPr="004974A9" w:rsidRDefault="004D2CD1" w:rsidP="004D2CD1">
      <w:pPr>
        <w:rPr>
          <w:lang w:val="es-ES"/>
        </w:rPr>
      </w:pPr>
      <w:r w:rsidRPr="004974A9">
        <w:rPr>
          <w:lang w:val="es-ES"/>
        </w:rPr>
        <w:t>LUMINARIAS con carcasa protectora  contra roturas.</w:t>
      </w:r>
    </w:p>
    <w:p w:rsidR="004D2CD1" w:rsidRPr="004974A9" w:rsidRDefault="004D2CD1" w:rsidP="004D2CD1">
      <w:pPr>
        <w:rPr>
          <w:lang w:val="es-ES"/>
        </w:rPr>
      </w:pPr>
      <w:r w:rsidRPr="004974A9">
        <w:rPr>
          <w:lang w:val="es-ES"/>
        </w:rPr>
        <w:t>VENTANAS practicables con pantallas contra insectos ( mosquiteras)</w:t>
      </w:r>
    </w:p>
    <w:p w:rsidR="004D2CD1" w:rsidRPr="004974A9" w:rsidRDefault="004D2CD1" w:rsidP="004D2CD1">
      <w:pPr>
        <w:rPr>
          <w:lang w:val="es-ES"/>
        </w:rPr>
      </w:pPr>
      <w:r w:rsidRPr="004974A9">
        <w:rPr>
          <w:lang w:val="es-ES"/>
        </w:rPr>
        <w:t>PUERTAS de comunicación cocina-comedor deben ser de retorno automático para que permanezca cerrada.</w:t>
      </w:r>
    </w:p>
    <w:p w:rsidR="004D2CD1" w:rsidRPr="004974A9" w:rsidRDefault="004D2CD1" w:rsidP="004D2CD1">
      <w:pPr>
        <w:rPr>
          <w:lang w:val="es-ES"/>
        </w:rPr>
      </w:pPr>
      <w:r w:rsidRPr="004974A9">
        <w:rPr>
          <w:lang w:val="es-ES"/>
        </w:rPr>
        <w:t>MOBILIARIO DE COCINA de acero inoxidable.</w:t>
      </w:r>
    </w:p>
    <w:p w:rsidR="004D2CD1" w:rsidRDefault="004D2CD1" w:rsidP="004D2CD1">
      <w:r>
        <w:rPr>
          <w:noProof/>
          <w:lang w:val="es-ES" w:eastAsia="es-ES"/>
        </w:rPr>
        <w:drawing>
          <wp:inline distT="0" distB="0" distL="0" distR="0" wp14:anchorId="39447497" wp14:editId="12399CC0">
            <wp:extent cx="5400040" cy="3140553"/>
            <wp:effectExtent l="0" t="0" r="0" b="31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400040" cy="3140553"/>
                    </a:xfrm>
                    <a:prstGeom prst="rect">
                      <a:avLst/>
                    </a:prstGeom>
                  </pic:spPr>
                </pic:pic>
              </a:graphicData>
            </a:graphic>
          </wp:inline>
        </w:drawing>
      </w:r>
    </w:p>
    <w:p w:rsidR="004D2CD1" w:rsidRDefault="004D2CD1" w:rsidP="004D2CD1">
      <w:r>
        <w:rPr>
          <w:noProof/>
          <w:lang w:val="es-ES" w:eastAsia="es-ES"/>
        </w:rPr>
        <w:lastRenderedPageBreak/>
        <w:drawing>
          <wp:inline distT="0" distB="0" distL="0" distR="0" wp14:anchorId="5CE2CF79" wp14:editId="043E3FCF">
            <wp:extent cx="5007603" cy="2975212"/>
            <wp:effectExtent l="0" t="0" r="317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009399" cy="2976279"/>
                    </a:xfrm>
                    <a:prstGeom prst="rect">
                      <a:avLst/>
                    </a:prstGeom>
                  </pic:spPr>
                </pic:pic>
              </a:graphicData>
            </a:graphic>
          </wp:inline>
        </w:drawing>
      </w:r>
    </w:p>
    <w:p w:rsidR="004D2CD1" w:rsidRPr="004974A9" w:rsidRDefault="004D2CD1" w:rsidP="004D2CD1">
      <w:pPr>
        <w:rPr>
          <w:lang w:val="es-ES"/>
        </w:rPr>
      </w:pPr>
      <w:r w:rsidRPr="004974A9">
        <w:rPr>
          <w:lang w:val="es-ES"/>
        </w:rPr>
        <w:t>C) ESTRUCTURA.</w:t>
      </w:r>
    </w:p>
    <w:p w:rsidR="004D2CD1" w:rsidRPr="004974A9" w:rsidRDefault="004D2CD1" w:rsidP="004D2CD1">
      <w:pPr>
        <w:rPr>
          <w:lang w:val="es-ES"/>
        </w:rPr>
      </w:pPr>
      <w:r w:rsidRPr="004974A9">
        <w:rPr>
          <w:lang w:val="es-ES"/>
        </w:rPr>
        <w:t>Toso los espacios disponen de FORJADO SANITARIOS REGISTRABLE. Menos gimnasio y espacios no habitables.</w:t>
      </w:r>
    </w:p>
    <w:p w:rsidR="004D2CD1" w:rsidRPr="004974A9" w:rsidRDefault="004D2CD1" w:rsidP="004D2CD1">
      <w:pPr>
        <w:rPr>
          <w:lang w:val="es-ES"/>
        </w:rPr>
      </w:pPr>
      <w:r w:rsidRPr="004974A9">
        <w:rPr>
          <w:lang w:val="es-ES"/>
        </w:rPr>
        <w:t xml:space="preserve">D) CUBIERTAS </w:t>
      </w:r>
    </w:p>
    <w:p w:rsidR="004D2CD1" w:rsidRPr="004974A9" w:rsidRDefault="004D2CD1" w:rsidP="004D2CD1">
      <w:pPr>
        <w:rPr>
          <w:lang w:val="es-ES"/>
        </w:rPr>
      </w:pPr>
      <w:r w:rsidRPr="004974A9">
        <w:rPr>
          <w:lang w:val="es-ES"/>
        </w:rPr>
        <w:t xml:space="preserve">-ACCESIBLE y NO TRANSITABLE. Antepecho 1,1 m </w:t>
      </w:r>
    </w:p>
    <w:p w:rsidR="004D2CD1" w:rsidRPr="004974A9" w:rsidRDefault="004D2CD1" w:rsidP="004D2CD1">
      <w:pPr>
        <w:rPr>
          <w:lang w:val="es-ES"/>
        </w:rPr>
      </w:pPr>
      <w:r w:rsidRPr="004974A9">
        <w:rPr>
          <w:lang w:val="es-ES"/>
        </w:rPr>
        <w:t>- BAJANTES si se proyectan vistas tendrán los últimos tramos de 2 m reforzado.</w:t>
      </w:r>
    </w:p>
    <w:p w:rsidR="004D2CD1" w:rsidRPr="004974A9" w:rsidRDefault="004D2CD1" w:rsidP="004D2CD1">
      <w:pPr>
        <w:rPr>
          <w:lang w:val="es-ES"/>
        </w:rPr>
      </w:pPr>
      <w:r w:rsidRPr="004974A9">
        <w:rPr>
          <w:lang w:val="es-ES"/>
        </w:rPr>
        <w:t>E) PARTICIONES INTERIORES</w:t>
      </w:r>
    </w:p>
    <w:p w:rsidR="004D2CD1" w:rsidRDefault="004D2CD1" w:rsidP="004D2CD1">
      <w:r w:rsidRPr="004974A9">
        <w:rPr>
          <w:lang w:val="es-ES"/>
        </w:rPr>
        <w:t xml:space="preserve">En los espacios de cirulación se añade un revestimiento de 2 m de altura resistente a golpes, arañazos y de fácil limpieza. </w:t>
      </w:r>
      <w:r>
        <w:t>En AULAS hasta una altura de 1 m.</w:t>
      </w:r>
    </w:p>
    <w:p w:rsidR="004D2CD1" w:rsidRDefault="004D2CD1" w:rsidP="004D2CD1">
      <w:pPr>
        <w:pStyle w:val="Prrafodelista"/>
        <w:numPr>
          <w:ilvl w:val="0"/>
          <w:numId w:val="13"/>
        </w:numPr>
      </w:pPr>
      <w:r>
        <w:t>CARPINTERÍAS</w:t>
      </w:r>
    </w:p>
    <w:p w:rsidR="004D2CD1" w:rsidRPr="004974A9" w:rsidRDefault="004D2CD1" w:rsidP="004D2CD1">
      <w:pPr>
        <w:pStyle w:val="Prrafodelista"/>
        <w:rPr>
          <w:lang w:val="es-ES"/>
        </w:rPr>
      </w:pPr>
      <w:r w:rsidRPr="004974A9">
        <w:rPr>
          <w:lang w:val="es-ES"/>
        </w:rPr>
        <w:t>-Perfilarías de aluminio y correderas con acceso a su superficie exterior para su limpieza. Doble vidrio de cámara estanca y rotura de puente térmico y vidrio de protección solar.</w:t>
      </w:r>
    </w:p>
    <w:p w:rsidR="004D2CD1" w:rsidRPr="004974A9" w:rsidRDefault="004D2CD1" w:rsidP="004D2CD1">
      <w:pPr>
        <w:pStyle w:val="Prrafodelista"/>
        <w:rPr>
          <w:lang w:val="es-ES"/>
        </w:rPr>
      </w:pPr>
      <w:r w:rsidRPr="004974A9">
        <w:rPr>
          <w:lang w:val="es-ES"/>
        </w:rPr>
        <w:t>-Protección solar : Rejas-lamas de aluminio y eje de acero en cada ventana. Las lamas quedarán embutidas dentro del ancho de la jamba de la ventana y no sobresalir de la línea de fachada ,al menos en planta baja.</w:t>
      </w:r>
    </w:p>
    <w:p w:rsidR="004D2CD1" w:rsidRPr="004974A9" w:rsidRDefault="004D2CD1" w:rsidP="004D2CD1">
      <w:pPr>
        <w:pStyle w:val="Prrafodelista"/>
        <w:rPr>
          <w:lang w:val="es-ES"/>
        </w:rPr>
      </w:pPr>
    </w:p>
    <w:p w:rsidR="004D2CD1" w:rsidRPr="004974A9" w:rsidRDefault="004D2CD1" w:rsidP="004D2CD1">
      <w:pPr>
        <w:pStyle w:val="Prrafodelista"/>
        <w:rPr>
          <w:lang w:val="es-ES"/>
        </w:rPr>
      </w:pPr>
      <w:r w:rsidRPr="004974A9">
        <w:rPr>
          <w:lang w:val="es-ES"/>
        </w:rPr>
        <w:t xml:space="preserve">-PUERTAS DE ACCESO DESDE EL EXTERIOR. Con superficie acristalada con vidrio de seguridad  resistente a roturas, enrejadas y de acero. </w:t>
      </w:r>
    </w:p>
    <w:p w:rsidR="004D2CD1" w:rsidRPr="004974A9" w:rsidRDefault="004D2CD1" w:rsidP="004D2CD1">
      <w:pPr>
        <w:pStyle w:val="Prrafodelista"/>
        <w:rPr>
          <w:lang w:val="es-ES"/>
        </w:rPr>
      </w:pPr>
      <w:r w:rsidRPr="004974A9">
        <w:rPr>
          <w:lang w:val="es-ES"/>
        </w:rPr>
        <w:t>-PUERTAS DE PASO A AULAS Y DEMAS ESTANCIAS. ANCHO M´ÍNIMO 0.92 m. Abrirán HACIA EL EXTERIOR sin invadir más de 0.15 m.  De hoja de madera maciza de 40 mm de espesor, chapada en melanina y canteadas en los cuatro lados. Con mirillas de 1000 mcm 2. Los tirados serán de manivela en forma de U.</w:t>
      </w:r>
    </w:p>
    <w:p w:rsidR="004D2CD1" w:rsidRPr="004974A9" w:rsidRDefault="004D2CD1" w:rsidP="004D2CD1">
      <w:pPr>
        <w:pStyle w:val="Prrafodelista"/>
        <w:rPr>
          <w:lang w:val="es-ES"/>
        </w:rPr>
      </w:pPr>
      <w:r w:rsidRPr="004974A9">
        <w:rPr>
          <w:lang w:val="es-ES"/>
        </w:rPr>
        <w:lastRenderedPageBreak/>
        <w:t>EN ZONAS DE EDUCACIÓN INFANTIL llevarán un sistema de protección de dedos por atrapamiento o serán pivotantes de cantos redondeados.</w:t>
      </w:r>
    </w:p>
    <w:p w:rsidR="004D2CD1" w:rsidRPr="004974A9" w:rsidRDefault="004D2CD1" w:rsidP="004D2CD1">
      <w:pPr>
        <w:pStyle w:val="Prrafodelista"/>
        <w:numPr>
          <w:ilvl w:val="0"/>
          <w:numId w:val="12"/>
        </w:numPr>
        <w:rPr>
          <w:lang w:val="es-ES"/>
        </w:rPr>
      </w:pPr>
      <w:r w:rsidRPr="004974A9">
        <w:rPr>
          <w:lang w:val="es-ES"/>
        </w:rPr>
        <w:t xml:space="preserve">Puertas DE ALMACÉN DE MATERIAL, DEPACHOS Y ZONAS DE ADMINISTRACIÓN dispondrán de cierre de seguridad. </w:t>
      </w:r>
    </w:p>
    <w:p w:rsidR="004D2CD1" w:rsidRPr="004974A9" w:rsidRDefault="004D2CD1" w:rsidP="004D2CD1">
      <w:pPr>
        <w:pStyle w:val="Prrafodelista"/>
        <w:numPr>
          <w:ilvl w:val="0"/>
          <w:numId w:val="12"/>
        </w:numPr>
        <w:rPr>
          <w:lang w:val="es-ES"/>
        </w:rPr>
      </w:pPr>
      <w:r w:rsidRPr="004974A9">
        <w:rPr>
          <w:lang w:val="es-ES"/>
        </w:rPr>
        <w:t>CARPINTERÍA DE GIMNASIO de vidrio de seguridad.</w:t>
      </w:r>
    </w:p>
    <w:p w:rsidR="004D2CD1" w:rsidRPr="004974A9" w:rsidRDefault="004D2CD1" w:rsidP="004D2CD1">
      <w:pPr>
        <w:pStyle w:val="Prrafodelista"/>
        <w:rPr>
          <w:lang w:val="es-ES"/>
        </w:rPr>
      </w:pPr>
    </w:p>
    <w:p w:rsidR="004D2CD1" w:rsidRDefault="004D2CD1" w:rsidP="004D2CD1">
      <w:pPr>
        <w:pStyle w:val="Prrafodelista"/>
        <w:numPr>
          <w:ilvl w:val="0"/>
          <w:numId w:val="13"/>
        </w:numPr>
      </w:pPr>
      <w:r>
        <w:t>PAVIMENTOS</w:t>
      </w:r>
    </w:p>
    <w:p w:rsidR="004D2CD1" w:rsidRPr="004974A9" w:rsidRDefault="004D2CD1" w:rsidP="004D2CD1">
      <w:pPr>
        <w:pStyle w:val="Prrafodelista"/>
        <w:rPr>
          <w:lang w:val="es-ES"/>
        </w:rPr>
      </w:pPr>
      <w:r w:rsidRPr="004974A9">
        <w:rPr>
          <w:lang w:val="es-ES"/>
        </w:rPr>
        <w:t>-ÁREAS DOCENTES Baldosa de terrado.</w:t>
      </w:r>
    </w:p>
    <w:p w:rsidR="004D2CD1" w:rsidRPr="004974A9" w:rsidRDefault="004D2CD1" w:rsidP="004D2CD1">
      <w:pPr>
        <w:pStyle w:val="Prrafodelista"/>
        <w:rPr>
          <w:lang w:val="es-ES"/>
        </w:rPr>
      </w:pPr>
      <w:r w:rsidRPr="004974A9">
        <w:rPr>
          <w:lang w:val="es-ES"/>
        </w:rPr>
        <w:t>-LOCALES HÚMEDOS Pavimento cerámicos de alta resistencia y antideslizantes.</w:t>
      </w:r>
    </w:p>
    <w:p w:rsidR="004D2CD1" w:rsidRPr="004974A9" w:rsidRDefault="004D2CD1" w:rsidP="004D2CD1">
      <w:pPr>
        <w:pStyle w:val="Prrafodelista"/>
        <w:rPr>
          <w:lang w:val="es-ES"/>
        </w:rPr>
      </w:pPr>
      <w:r w:rsidRPr="004974A9">
        <w:rPr>
          <w:lang w:val="es-ES"/>
        </w:rPr>
        <w:t>- GIMNASIO suelo deportivos multiuso de interior tipo 2 según UNE EN 14904-2007.</w:t>
      </w:r>
    </w:p>
    <w:p w:rsidR="004D2CD1" w:rsidRPr="004974A9" w:rsidRDefault="004D2CD1" w:rsidP="004D2CD1">
      <w:pPr>
        <w:pStyle w:val="Prrafodelista"/>
        <w:rPr>
          <w:lang w:val="es-ES"/>
        </w:rPr>
      </w:pPr>
      <w:r w:rsidRPr="004974A9">
        <w:rPr>
          <w:lang w:val="es-ES"/>
        </w:rPr>
        <w:t>- AULAS INFANTIL pavimento vinilo.</w:t>
      </w:r>
    </w:p>
    <w:p w:rsidR="004D2CD1" w:rsidRPr="004974A9" w:rsidRDefault="004D2CD1" w:rsidP="004D2CD1">
      <w:pPr>
        <w:pStyle w:val="Prrafodelista"/>
        <w:rPr>
          <w:lang w:val="es-ES"/>
        </w:rPr>
      </w:pPr>
    </w:p>
    <w:p w:rsidR="004D2CD1" w:rsidRPr="004974A9" w:rsidRDefault="004D2CD1" w:rsidP="004D2CD1">
      <w:pPr>
        <w:pStyle w:val="Prrafodelista"/>
        <w:rPr>
          <w:lang w:val="es-ES"/>
        </w:rPr>
      </w:pPr>
      <w:r w:rsidRPr="004974A9">
        <w:rPr>
          <w:lang w:val="es-ES"/>
        </w:rPr>
        <w:t>D) INSTALACIONES</w:t>
      </w:r>
    </w:p>
    <w:p w:rsidR="004D2CD1" w:rsidRPr="004974A9" w:rsidRDefault="004D2CD1" w:rsidP="004D2CD1">
      <w:pPr>
        <w:pStyle w:val="Prrafodelista"/>
        <w:rPr>
          <w:lang w:val="es-ES"/>
        </w:rPr>
      </w:pPr>
      <w:r w:rsidRPr="004974A9">
        <w:rPr>
          <w:lang w:val="es-ES"/>
        </w:rPr>
        <w:t xml:space="preserve">- AULAS DE TECNOLOGIA Y TALLERES dispondrán de PUNTO DE AGUA, DESAGUE Y PILETA. </w:t>
      </w:r>
    </w:p>
    <w:p w:rsidR="004D2CD1" w:rsidRPr="004974A9" w:rsidRDefault="004D2CD1" w:rsidP="004D2CD1">
      <w:pPr>
        <w:pStyle w:val="Prrafodelista"/>
        <w:rPr>
          <w:lang w:val="es-ES"/>
        </w:rPr>
      </w:pPr>
      <w:r w:rsidRPr="004974A9">
        <w:rPr>
          <w:lang w:val="es-ES"/>
        </w:rPr>
        <w:t>-LABORATORIOS PUNTO DE AGUA Y DESAGÜE.</w:t>
      </w:r>
    </w:p>
    <w:p w:rsidR="004D2CD1" w:rsidRPr="004974A9" w:rsidRDefault="004D2CD1" w:rsidP="004D2CD1">
      <w:pPr>
        <w:pStyle w:val="Prrafodelista"/>
        <w:rPr>
          <w:lang w:val="es-ES"/>
        </w:rPr>
      </w:pPr>
    </w:p>
    <w:p w:rsidR="004D2CD1" w:rsidRPr="004974A9" w:rsidRDefault="004D2CD1" w:rsidP="004D2CD1">
      <w:pPr>
        <w:pStyle w:val="Prrafodelista"/>
        <w:rPr>
          <w:lang w:val="es-ES"/>
        </w:rPr>
      </w:pPr>
      <w:r w:rsidRPr="004974A9">
        <w:rPr>
          <w:lang w:val="es-ES"/>
        </w:rPr>
        <w:t>-CALEFACCIÓN Producción de agua calentó por caldera de alto rendimiento de baja temperatura, de condensación o sistemas de aerotermia.</w:t>
      </w:r>
    </w:p>
    <w:p w:rsidR="004D2CD1" w:rsidRPr="004974A9" w:rsidRDefault="004D2CD1" w:rsidP="004D2CD1">
      <w:pPr>
        <w:pStyle w:val="Prrafodelista"/>
        <w:rPr>
          <w:lang w:val="es-ES"/>
        </w:rPr>
      </w:pPr>
      <w:r w:rsidRPr="004974A9">
        <w:rPr>
          <w:lang w:val="es-ES"/>
        </w:rPr>
        <w:t>EN AULAS DE INFANTIL se podrá disponer de suelo radiante.</w:t>
      </w:r>
    </w:p>
    <w:p w:rsidR="004D2CD1" w:rsidRPr="004974A9" w:rsidRDefault="004D2CD1" w:rsidP="004D2CD1">
      <w:pPr>
        <w:pStyle w:val="Prrafodelista"/>
        <w:rPr>
          <w:lang w:val="es-ES"/>
        </w:rPr>
      </w:pPr>
    </w:p>
    <w:p w:rsidR="004D2CD1" w:rsidRPr="004974A9" w:rsidRDefault="004D2CD1" w:rsidP="004D2CD1">
      <w:pPr>
        <w:pStyle w:val="Prrafodelista"/>
        <w:rPr>
          <w:lang w:val="es-ES"/>
        </w:rPr>
      </w:pPr>
      <w:r w:rsidRPr="004974A9">
        <w:rPr>
          <w:lang w:val="es-ES"/>
        </w:rPr>
        <w:t xml:space="preserve">-ILUMINACIÓN </w:t>
      </w:r>
    </w:p>
    <w:p w:rsidR="004D2CD1" w:rsidRPr="004974A9" w:rsidRDefault="004D2CD1" w:rsidP="004D2CD1">
      <w:pPr>
        <w:pStyle w:val="Prrafodelista"/>
        <w:rPr>
          <w:lang w:val="es-ES"/>
        </w:rPr>
      </w:pPr>
      <w:r w:rsidRPr="004974A9">
        <w:rPr>
          <w:lang w:val="es-ES"/>
        </w:rPr>
        <w:t>Sobre la pizarra_ iluminación longitudinal con interruptor independiente.</w:t>
      </w:r>
    </w:p>
    <w:p w:rsidR="004D2CD1" w:rsidRPr="004974A9" w:rsidRDefault="004D2CD1" w:rsidP="004D2CD1">
      <w:pPr>
        <w:pStyle w:val="Prrafodelista"/>
        <w:rPr>
          <w:lang w:val="es-ES"/>
        </w:rPr>
      </w:pPr>
      <w:r w:rsidRPr="004974A9">
        <w:rPr>
          <w:lang w:val="es-ES"/>
        </w:rPr>
        <w:t>En general en ESPACIOS DOCENTES _ Pantallas empotradas en falco techo, con difusor y de alta eficiencia energética (LED).</w:t>
      </w:r>
    </w:p>
    <w:p w:rsidR="004D2CD1" w:rsidRPr="004974A9" w:rsidRDefault="004D2CD1" w:rsidP="004974A9">
      <w:pPr>
        <w:pStyle w:val="Prrafodelista"/>
        <w:rPr>
          <w:lang w:val="es-ES"/>
        </w:rPr>
      </w:pPr>
      <w:r w:rsidRPr="004974A9">
        <w:rPr>
          <w:lang w:val="es-ES"/>
        </w:rPr>
        <w:t>-TOMAS DE CORRIENTE EN AULAS DE INFANTIL A 1.5 m del suelo con sistema de protección.</w:t>
      </w:r>
    </w:p>
    <w:p w:rsidR="004D2CD1" w:rsidRPr="004974A9" w:rsidRDefault="004D2CD1" w:rsidP="004D2CD1">
      <w:pPr>
        <w:pStyle w:val="Prrafodelista"/>
        <w:rPr>
          <w:lang w:val="es-ES"/>
        </w:rPr>
      </w:pPr>
    </w:p>
    <w:p w:rsidR="004974A9" w:rsidRPr="004974A9" w:rsidRDefault="004974A9" w:rsidP="004974A9">
      <w:pPr>
        <w:rPr>
          <w:lang w:val="es-ES"/>
        </w:rPr>
      </w:pPr>
      <w:r w:rsidRPr="004974A9">
        <w:rPr>
          <w:lang w:val="es-ES"/>
        </w:rPr>
        <w:t>2. UBICACIÓN DE LA PIZARRA DIGITAL (SDI)</w:t>
      </w:r>
    </w:p>
    <w:p w:rsidR="004974A9" w:rsidRPr="004974A9" w:rsidRDefault="004974A9" w:rsidP="004974A9">
      <w:pPr>
        <w:rPr>
          <w:lang w:val="es-ES"/>
        </w:rPr>
      </w:pPr>
      <w:r w:rsidRPr="004974A9">
        <w:rPr>
          <w:lang w:val="es-ES"/>
        </w:rPr>
        <w:t>- Posición predominante dentro del aula</w:t>
      </w:r>
    </w:p>
    <w:p w:rsidR="004974A9" w:rsidRPr="004974A9" w:rsidRDefault="004974A9" w:rsidP="004974A9">
      <w:pPr>
        <w:rPr>
          <w:lang w:val="es-ES"/>
        </w:rPr>
      </w:pPr>
      <w:r w:rsidRPr="004974A9">
        <w:rPr>
          <w:lang w:val="es-ES"/>
        </w:rPr>
        <w:t>3. ADQUISICIÓN Y SELECCIÓN SDI</w:t>
      </w:r>
    </w:p>
    <w:p w:rsidR="004974A9" w:rsidRPr="004974A9" w:rsidRDefault="004974A9" w:rsidP="004974A9">
      <w:pPr>
        <w:rPr>
          <w:lang w:val="es-ES"/>
        </w:rPr>
      </w:pPr>
      <w:r w:rsidRPr="004974A9">
        <w:rPr>
          <w:lang w:val="es-ES"/>
        </w:rPr>
        <w:t>- Soporte para PDI regulable (fijo a pared y apoyado en el suelo)</w:t>
      </w:r>
    </w:p>
    <w:p w:rsidR="004974A9" w:rsidRPr="004974A9" w:rsidRDefault="004974A9" w:rsidP="004974A9">
      <w:pPr>
        <w:rPr>
          <w:lang w:val="es-ES"/>
        </w:rPr>
      </w:pPr>
      <w:r w:rsidRPr="004974A9">
        <w:rPr>
          <w:lang w:val="es-ES"/>
        </w:rPr>
        <w:t>- Soporte de videoproyector (2500 lúmenes)</w:t>
      </w:r>
    </w:p>
    <w:p w:rsidR="004974A9" w:rsidRPr="004974A9" w:rsidRDefault="004974A9" w:rsidP="004974A9">
      <w:pPr>
        <w:rPr>
          <w:lang w:val="es-ES"/>
        </w:rPr>
      </w:pPr>
      <w:r w:rsidRPr="004974A9">
        <w:rPr>
          <w:lang w:val="es-ES"/>
        </w:rPr>
        <w:t>- PDI multi-táctil = posibilidad de trabajar dos alumnos</w:t>
      </w:r>
    </w:p>
    <w:p w:rsidR="004974A9" w:rsidRPr="004974A9" w:rsidRDefault="004974A9" w:rsidP="004974A9">
      <w:pPr>
        <w:rPr>
          <w:lang w:val="es-ES"/>
        </w:rPr>
      </w:pPr>
      <w:r w:rsidRPr="004974A9">
        <w:rPr>
          <w:lang w:val="es-ES"/>
        </w:rPr>
        <w:t>- Lápices sin batería</w:t>
      </w:r>
    </w:p>
    <w:p w:rsidR="004974A9" w:rsidRPr="004974A9" w:rsidRDefault="004974A9" w:rsidP="004974A9">
      <w:pPr>
        <w:rPr>
          <w:lang w:val="es-ES"/>
        </w:rPr>
      </w:pPr>
      <w:r w:rsidRPr="004974A9">
        <w:rPr>
          <w:lang w:val="es-ES"/>
        </w:rPr>
        <w:t>4. ANTES DE INSTALAR UN SDI</w:t>
      </w:r>
    </w:p>
    <w:p w:rsidR="004974A9" w:rsidRDefault="004974A9" w:rsidP="004974A9">
      <w:r w:rsidRPr="004974A9">
        <w:rPr>
          <w:lang w:val="es-ES"/>
        </w:rPr>
        <w:tab/>
      </w:r>
      <w:r>
        <w:t>1- Eliminar obstáculos:</w:t>
      </w:r>
    </w:p>
    <w:p w:rsidR="004974A9" w:rsidRDefault="004974A9" w:rsidP="004974A9">
      <w:r>
        <w:rPr>
          <w:noProof/>
          <w:lang w:val="es-ES" w:eastAsia="es-ES"/>
        </w:rPr>
        <w:lastRenderedPageBreak/>
        <w:drawing>
          <wp:inline distT="0" distB="0" distL="0" distR="0" wp14:anchorId="2278A32F" wp14:editId="0918F70D">
            <wp:extent cx="5400040" cy="2437130"/>
            <wp:effectExtent l="0" t="0" r="0" b="1270"/>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PNG"/>
                    <pic:cNvPicPr/>
                  </pic:nvPicPr>
                  <pic:blipFill>
                    <a:blip r:embed="rId18">
                      <a:extLst>
                        <a:ext uri="{28A0092B-C50C-407E-A947-70E740481C1C}">
                          <a14:useLocalDpi xmlns:a14="http://schemas.microsoft.com/office/drawing/2010/main" val="0"/>
                        </a:ext>
                      </a:extLst>
                    </a:blip>
                    <a:stretch>
                      <a:fillRect/>
                    </a:stretch>
                  </pic:blipFill>
                  <pic:spPr>
                    <a:xfrm>
                      <a:off x="0" y="0"/>
                      <a:ext cx="5400040" cy="2437130"/>
                    </a:xfrm>
                    <a:prstGeom prst="rect">
                      <a:avLst/>
                    </a:prstGeom>
                  </pic:spPr>
                </pic:pic>
              </a:graphicData>
            </a:graphic>
          </wp:inline>
        </w:drawing>
      </w:r>
    </w:p>
    <w:p w:rsidR="004974A9" w:rsidRPr="004974A9" w:rsidRDefault="004974A9" w:rsidP="004974A9">
      <w:pPr>
        <w:rPr>
          <w:lang w:val="es-ES"/>
        </w:rPr>
      </w:pPr>
      <w:r>
        <w:tab/>
      </w:r>
      <w:r w:rsidRPr="004974A9">
        <w:rPr>
          <w:lang w:val="es-ES"/>
        </w:rPr>
        <w:t>2- Suministro eléctrico: antes de instalarla debe comprobarse que pueda ser alimentada por un circuito o enchufe eléctrico protegido por toma de tierra.</w:t>
      </w:r>
    </w:p>
    <w:p w:rsidR="004974A9" w:rsidRPr="004974A9" w:rsidRDefault="004974A9" w:rsidP="004974A9">
      <w:pPr>
        <w:rPr>
          <w:lang w:val="es-ES"/>
        </w:rPr>
      </w:pPr>
      <w:r w:rsidRPr="004974A9">
        <w:rPr>
          <w:lang w:val="es-ES"/>
        </w:rPr>
        <w:tab/>
        <w:t>3- Conectividad: recomendable conexión a internet (wifi o cable directo).</w:t>
      </w:r>
    </w:p>
    <w:p w:rsidR="004974A9" w:rsidRPr="004974A9" w:rsidRDefault="004974A9" w:rsidP="004974A9">
      <w:pPr>
        <w:rPr>
          <w:lang w:val="es-ES"/>
        </w:rPr>
      </w:pPr>
      <w:r w:rsidRPr="004974A9">
        <w:rPr>
          <w:lang w:val="es-ES"/>
        </w:rPr>
        <w:tab/>
        <w:t>4- Ubicación de la mesa del profesor: debe alojar el pc por lo que no podrá estar muy alejada del sistema.</w:t>
      </w:r>
    </w:p>
    <w:p w:rsidR="004974A9" w:rsidRPr="004974A9" w:rsidRDefault="004974A9" w:rsidP="004974A9">
      <w:pPr>
        <w:rPr>
          <w:lang w:val="es-ES"/>
        </w:rPr>
      </w:pPr>
      <w:r w:rsidRPr="004974A9">
        <w:rPr>
          <w:lang w:val="es-ES"/>
        </w:rPr>
        <w:tab/>
        <w:t>5- Ubicación de la antigua pizarra: deja de ser el recurso principal del aula si se instala un SDI. Si las dimensiones lo permiten se colocará a continuación de esta, sino se desplazará a un lateral.</w:t>
      </w:r>
    </w:p>
    <w:p w:rsidR="004974A9" w:rsidRPr="004974A9" w:rsidRDefault="004974A9" w:rsidP="004974A9">
      <w:pPr>
        <w:rPr>
          <w:lang w:val="es-ES"/>
        </w:rPr>
      </w:pPr>
      <w:r w:rsidRPr="004974A9">
        <w:rPr>
          <w:lang w:val="es-ES"/>
        </w:rPr>
        <w:t>5. CARACTERÍSTICAS DE LA INSTALACIÓN</w:t>
      </w:r>
    </w:p>
    <w:p w:rsidR="004974A9" w:rsidRPr="004974A9" w:rsidRDefault="004974A9" w:rsidP="004974A9">
      <w:pPr>
        <w:rPr>
          <w:lang w:val="es-ES"/>
        </w:rPr>
      </w:pPr>
      <w:r w:rsidRPr="004974A9">
        <w:rPr>
          <w:lang w:val="es-ES"/>
        </w:rPr>
        <w:t>Para instalar el SDI con el PC se realizará la canalización siguiente, por ser el recorrido más corto y directo:</w:t>
      </w:r>
    </w:p>
    <w:p w:rsidR="004974A9" w:rsidRDefault="004974A9" w:rsidP="004974A9">
      <w:r>
        <w:rPr>
          <w:noProof/>
          <w:lang w:val="es-ES" w:eastAsia="es-ES"/>
        </w:rPr>
        <w:lastRenderedPageBreak/>
        <w:drawing>
          <wp:inline distT="0" distB="0" distL="0" distR="0" wp14:anchorId="0E35FDEE" wp14:editId="485B55EC">
            <wp:extent cx="5400040" cy="3815715"/>
            <wp:effectExtent l="0" t="0" r="0" b="0"/>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PNG"/>
                    <pic:cNvPicPr/>
                  </pic:nvPicPr>
                  <pic:blipFill>
                    <a:blip r:embed="rId19">
                      <a:extLst>
                        <a:ext uri="{28A0092B-C50C-407E-A947-70E740481C1C}">
                          <a14:useLocalDpi xmlns:a14="http://schemas.microsoft.com/office/drawing/2010/main" val="0"/>
                        </a:ext>
                      </a:extLst>
                    </a:blip>
                    <a:stretch>
                      <a:fillRect/>
                    </a:stretch>
                  </pic:blipFill>
                  <pic:spPr>
                    <a:xfrm>
                      <a:off x="0" y="0"/>
                      <a:ext cx="5400040" cy="3815715"/>
                    </a:xfrm>
                    <a:prstGeom prst="rect">
                      <a:avLst/>
                    </a:prstGeom>
                  </pic:spPr>
                </pic:pic>
              </a:graphicData>
            </a:graphic>
          </wp:inline>
        </w:drawing>
      </w:r>
    </w:p>
    <w:p w:rsidR="004974A9" w:rsidRDefault="004974A9" w:rsidP="004974A9"/>
    <w:p w:rsidR="004974A9" w:rsidRPr="004974A9" w:rsidRDefault="004974A9" w:rsidP="004974A9">
      <w:pPr>
        <w:rPr>
          <w:lang w:val="es-ES"/>
        </w:rPr>
      </w:pPr>
      <w:r w:rsidRPr="004974A9">
        <w:rPr>
          <w:lang w:val="es-ES"/>
        </w:rPr>
        <w:t>6. CONSEJOS Y RECOMENDACIONES</w:t>
      </w:r>
    </w:p>
    <w:p w:rsidR="004974A9" w:rsidRPr="004974A9" w:rsidRDefault="004974A9" w:rsidP="004974A9">
      <w:pPr>
        <w:rPr>
          <w:lang w:val="es-ES"/>
        </w:rPr>
      </w:pPr>
      <w:r w:rsidRPr="004974A9">
        <w:rPr>
          <w:lang w:val="es-ES"/>
        </w:rPr>
        <w:t>- Ahorro de energía: cuidado con dejar todos los sistemas apagados cuando no se vayan a utilizar, especialmente el proyector</w:t>
      </w:r>
    </w:p>
    <w:p w:rsidR="004974A9" w:rsidRPr="004974A9" w:rsidRDefault="004974A9" w:rsidP="004974A9">
      <w:pPr>
        <w:rPr>
          <w:lang w:val="es-ES"/>
        </w:rPr>
      </w:pPr>
      <w:r w:rsidRPr="004974A9">
        <w:rPr>
          <w:lang w:val="es-ES"/>
        </w:rPr>
        <w:t>- Seguridad en el PC: protegido mediante contraseña</w:t>
      </w:r>
    </w:p>
    <w:p w:rsidR="004974A9" w:rsidRDefault="004974A9" w:rsidP="004974A9">
      <w:pPr>
        <w:rPr>
          <w:lang w:val="es-ES"/>
        </w:rPr>
      </w:pPr>
      <w:r w:rsidRPr="004974A9">
        <w:rPr>
          <w:lang w:val="es-ES"/>
        </w:rPr>
        <w:t>- Prevenir robos: protección del aula y de los elementos (con candados y presillas); asegurar la antena de la tarjeta wifi; y guardar los mandos, lápices y elementos móviles.</w:t>
      </w:r>
    </w:p>
    <w:p w:rsidR="004974A9" w:rsidRDefault="004974A9" w:rsidP="004974A9">
      <w:pPr>
        <w:rPr>
          <w:lang w:val="es-ES"/>
        </w:rPr>
      </w:pPr>
    </w:p>
    <w:p w:rsidR="004974A9" w:rsidRPr="004974A9" w:rsidRDefault="004974A9" w:rsidP="004974A9">
      <w:pPr>
        <w:rPr>
          <w:lang w:val="es-ES"/>
        </w:rPr>
      </w:pPr>
    </w:p>
    <w:p w:rsidR="004974A9" w:rsidRPr="004974A9" w:rsidRDefault="004974A9" w:rsidP="004974A9">
      <w:pPr>
        <w:rPr>
          <w:lang w:val="es-ES"/>
        </w:rPr>
      </w:pPr>
      <w:r w:rsidRPr="004974A9">
        <w:rPr>
          <w:lang w:val="es-ES"/>
        </w:rPr>
        <w:t>7. CARACTERÍSTICAS DE LOS MATERIALES DE INSTALACIÓN</w:t>
      </w:r>
    </w:p>
    <w:p w:rsidR="004974A9" w:rsidRPr="004974A9" w:rsidRDefault="004974A9" w:rsidP="004974A9">
      <w:pPr>
        <w:rPr>
          <w:lang w:val="es-ES"/>
        </w:rPr>
      </w:pPr>
      <w:r w:rsidRPr="004974A9">
        <w:rPr>
          <w:lang w:val="es-ES"/>
        </w:rPr>
        <w:t>Estándares para la instalación de insfraestructuras eléctricas y de datos para uso final de dispositivos informáticos.</w:t>
      </w:r>
    </w:p>
    <w:p w:rsidR="004974A9" w:rsidRPr="004974A9" w:rsidRDefault="004974A9" w:rsidP="004974A9">
      <w:pPr>
        <w:pStyle w:val="Prrafodelista"/>
        <w:numPr>
          <w:ilvl w:val="0"/>
          <w:numId w:val="14"/>
        </w:numPr>
        <w:rPr>
          <w:lang w:val="es-ES"/>
        </w:rPr>
      </w:pPr>
      <w:r w:rsidRPr="004974A9">
        <w:rPr>
          <w:lang w:val="es-ES"/>
        </w:rPr>
        <w:t>Canales, bandejas y tubos de conducción</w:t>
      </w:r>
    </w:p>
    <w:p w:rsidR="004974A9" w:rsidRPr="004974A9" w:rsidRDefault="004974A9" w:rsidP="004974A9">
      <w:pPr>
        <w:rPr>
          <w:lang w:val="es-ES"/>
        </w:rPr>
      </w:pPr>
      <w:r w:rsidRPr="004974A9">
        <w:rPr>
          <w:lang w:val="es-ES"/>
        </w:rPr>
        <w:t>CANALES: canal aislante de OVC-M1 según UNE 23727:1990, de color blanco nieve RAL 9010, RoHS.</w:t>
      </w:r>
    </w:p>
    <w:p w:rsidR="004974A9" w:rsidRDefault="004974A9" w:rsidP="004974A9">
      <w:r>
        <w:t>TUBOS</w:t>
      </w:r>
    </w:p>
    <w:p w:rsidR="004974A9" w:rsidRDefault="004974A9" w:rsidP="004974A9">
      <w:r>
        <w:rPr>
          <w:noProof/>
          <w:lang w:val="es-ES" w:eastAsia="es-ES"/>
        </w:rPr>
        <w:lastRenderedPageBreak/>
        <w:drawing>
          <wp:inline distT="0" distB="0" distL="0" distR="0" wp14:anchorId="2743BFA1" wp14:editId="6D1B5203">
            <wp:extent cx="2946947" cy="2456597"/>
            <wp:effectExtent l="0" t="0" r="6350" b="1270"/>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PNG"/>
                    <pic:cNvPicPr/>
                  </pic:nvPicPr>
                  <pic:blipFill>
                    <a:blip r:embed="rId20">
                      <a:extLst>
                        <a:ext uri="{28A0092B-C50C-407E-A947-70E740481C1C}">
                          <a14:useLocalDpi xmlns:a14="http://schemas.microsoft.com/office/drawing/2010/main" val="0"/>
                        </a:ext>
                      </a:extLst>
                    </a:blip>
                    <a:stretch>
                      <a:fillRect/>
                    </a:stretch>
                  </pic:blipFill>
                  <pic:spPr>
                    <a:xfrm>
                      <a:off x="0" y="0"/>
                      <a:ext cx="2958538" cy="2466259"/>
                    </a:xfrm>
                    <a:prstGeom prst="rect">
                      <a:avLst/>
                    </a:prstGeom>
                  </pic:spPr>
                </pic:pic>
              </a:graphicData>
            </a:graphic>
          </wp:inline>
        </w:drawing>
      </w:r>
    </w:p>
    <w:p w:rsidR="004974A9" w:rsidRDefault="004974A9" w:rsidP="004974A9">
      <w:r>
        <w:rPr>
          <w:noProof/>
          <w:lang w:val="es-ES" w:eastAsia="es-ES"/>
        </w:rPr>
        <w:drawing>
          <wp:inline distT="0" distB="0" distL="0" distR="0" wp14:anchorId="6E5B6269" wp14:editId="42DB3F7E">
            <wp:extent cx="3135581" cy="3889612"/>
            <wp:effectExtent l="0" t="0" r="8255" b="0"/>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PNG"/>
                    <pic:cNvPicPr/>
                  </pic:nvPicPr>
                  <pic:blipFill>
                    <a:blip r:embed="rId21">
                      <a:extLst>
                        <a:ext uri="{28A0092B-C50C-407E-A947-70E740481C1C}">
                          <a14:useLocalDpi xmlns:a14="http://schemas.microsoft.com/office/drawing/2010/main" val="0"/>
                        </a:ext>
                      </a:extLst>
                    </a:blip>
                    <a:stretch>
                      <a:fillRect/>
                    </a:stretch>
                  </pic:blipFill>
                  <pic:spPr>
                    <a:xfrm>
                      <a:off x="0" y="0"/>
                      <a:ext cx="3143498" cy="3899433"/>
                    </a:xfrm>
                    <a:prstGeom prst="rect">
                      <a:avLst/>
                    </a:prstGeom>
                  </pic:spPr>
                </pic:pic>
              </a:graphicData>
            </a:graphic>
          </wp:inline>
        </w:drawing>
      </w:r>
    </w:p>
    <w:p w:rsidR="004974A9" w:rsidRDefault="004974A9" w:rsidP="004974A9">
      <w:r>
        <w:rPr>
          <w:noProof/>
          <w:lang w:val="es-ES" w:eastAsia="es-ES"/>
        </w:rPr>
        <w:drawing>
          <wp:inline distT="0" distB="0" distL="0" distR="0" wp14:anchorId="0A53A4D8" wp14:editId="45E7B96D">
            <wp:extent cx="3120601" cy="996287"/>
            <wp:effectExtent l="0" t="0" r="3810" b="0"/>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PNG"/>
                    <pic:cNvPicPr/>
                  </pic:nvPicPr>
                  <pic:blipFill>
                    <a:blip r:embed="rId22">
                      <a:extLst>
                        <a:ext uri="{28A0092B-C50C-407E-A947-70E740481C1C}">
                          <a14:useLocalDpi xmlns:a14="http://schemas.microsoft.com/office/drawing/2010/main" val="0"/>
                        </a:ext>
                      </a:extLst>
                    </a:blip>
                    <a:stretch>
                      <a:fillRect/>
                    </a:stretch>
                  </pic:blipFill>
                  <pic:spPr>
                    <a:xfrm>
                      <a:off x="0" y="0"/>
                      <a:ext cx="3131760" cy="999850"/>
                    </a:xfrm>
                    <a:prstGeom prst="rect">
                      <a:avLst/>
                    </a:prstGeom>
                  </pic:spPr>
                </pic:pic>
              </a:graphicData>
            </a:graphic>
          </wp:inline>
        </w:drawing>
      </w:r>
    </w:p>
    <w:p w:rsidR="004974A9" w:rsidRPr="004974A9" w:rsidRDefault="004974A9" w:rsidP="004974A9">
      <w:pPr>
        <w:rPr>
          <w:lang w:val="es-ES"/>
        </w:rPr>
      </w:pPr>
      <w:r w:rsidRPr="004974A9">
        <w:rPr>
          <w:lang w:val="es-ES"/>
        </w:rPr>
        <w:t>BANDEJAS: Bandeja aislante de PVC-M1 según UNE 23727:1990, con cubierta, de color gris RAL 7035, RoHS, de base perforada excepto cuando discurra vista y montada horizontalmente que deberá ser lisa.</w:t>
      </w:r>
    </w:p>
    <w:p w:rsidR="004974A9" w:rsidRDefault="004974A9" w:rsidP="004974A9">
      <w:pPr>
        <w:pStyle w:val="Prrafodelista"/>
        <w:numPr>
          <w:ilvl w:val="0"/>
          <w:numId w:val="14"/>
        </w:numPr>
      </w:pPr>
      <w:r>
        <w:lastRenderedPageBreak/>
        <w:t>Cableado de datos</w:t>
      </w:r>
    </w:p>
    <w:p w:rsidR="004974A9" w:rsidRPr="004974A9" w:rsidRDefault="004974A9" w:rsidP="004974A9">
      <w:pPr>
        <w:rPr>
          <w:lang w:val="es-ES"/>
        </w:rPr>
      </w:pPr>
      <w:r w:rsidRPr="004974A9">
        <w:rPr>
          <w:lang w:val="es-ES"/>
        </w:rPr>
        <w:t>Cableado interior: será del tipo denominado U/UTP, formado por cables de 4 pares trenzados no apantallados y conectividad en formato RJ45 de las mismas características, sin pantalla.</w:t>
      </w:r>
    </w:p>
    <w:p w:rsidR="004974A9" w:rsidRDefault="004974A9" w:rsidP="004974A9">
      <w:pPr>
        <w:pStyle w:val="Prrafodelista"/>
        <w:numPr>
          <w:ilvl w:val="0"/>
          <w:numId w:val="14"/>
        </w:numPr>
      </w:pPr>
      <w:r>
        <w:t>Tomas de Telecomunicaciones RJ45</w:t>
      </w:r>
    </w:p>
    <w:p w:rsidR="004974A9" w:rsidRDefault="004974A9" w:rsidP="004974A9">
      <w:pPr>
        <w:pStyle w:val="Prrafodelista"/>
        <w:numPr>
          <w:ilvl w:val="0"/>
          <w:numId w:val="14"/>
        </w:numPr>
      </w:pPr>
      <w:r>
        <w:t>Placas Tomas de Telecomunicaciones RJ45</w:t>
      </w:r>
    </w:p>
    <w:p w:rsidR="004974A9" w:rsidRPr="004974A9" w:rsidRDefault="004974A9" w:rsidP="004974A9">
      <w:pPr>
        <w:rPr>
          <w:lang w:val="es-ES"/>
        </w:rPr>
      </w:pPr>
      <w:r w:rsidRPr="004974A9">
        <w:rPr>
          <w:lang w:val="es-ES"/>
        </w:rPr>
        <w:t>Placa para montaje de canaleta de 45x45mm para 2 RJ45 con ventana antipolvo, fabricado en material autoextinguible y libre de alógenos, en color blanco  nieve RAL 9010.</w:t>
      </w:r>
    </w:p>
    <w:p w:rsidR="004974A9" w:rsidRDefault="004974A9" w:rsidP="004974A9">
      <w:pPr>
        <w:pStyle w:val="Prrafodelista"/>
        <w:numPr>
          <w:ilvl w:val="0"/>
          <w:numId w:val="14"/>
        </w:numPr>
      </w:pPr>
      <w:r>
        <w:t>Tomas GVA</w:t>
      </w:r>
    </w:p>
    <w:p w:rsidR="004974A9" w:rsidRPr="004974A9" w:rsidRDefault="004974A9" w:rsidP="004974A9">
      <w:pPr>
        <w:rPr>
          <w:lang w:val="es-ES"/>
        </w:rPr>
      </w:pPr>
      <w:r w:rsidRPr="004974A9">
        <w:rPr>
          <w:lang w:val="es-ES"/>
        </w:rPr>
        <w:t>Suministro para montaje en canal de 2 placas con VGA Hembra de 15 pines de medidas 45x45x13 fabricadas  en material autoexinguible y libre de halógenos, en color blanco nieve RAl 9010.</w:t>
      </w:r>
    </w:p>
    <w:p w:rsidR="004974A9" w:rsidRDefault="004974A9" w:rsidP="004974A9">
      <w:pPr>
        <w:pStyle w:val="Prrafodelista"/>
        <w:numPr>
          <w:ilvl w:val="0"/>
          <w:numId w:val="14"/>
        </w:numPr>
      </w:pPr>
      <w:r>
        <w:t>Paneles de parcheo</w:t>
      </w:r>
    </w:p>
    <w:p w:rsidR="004974A9" w:rsidRPr="004974A9" w:rsidRDefault="004974A9" w:rsidP="004974A9">
      <w:pPr>
        <w:rPr>
          <w:lang w:val="es-ES"/>
        </w:rPr>
      </w:pPr>
      <w:r w:rsidRPr="004974A9">
        <w:rPr>
          <w:lang w:val="es-ES"/>
        </w:rPr>
        <w:t>Panel modular UTP 1U de altura con 24 módulos RJ45 Categoría 6: diseñado para aplicaciones de ancho de banda elevado, permitirá la sustitución de módulos individuales. Con zonas reservadas a la colocación de etiquetas de identificación de las tomas.</w:t>
      </w:r>
    </w:p>
    <w:p w:rsidR="004974A9" w:rsidRDefault="004974A9" w:rsidP="004974A9">
      <w:pPr>
        <w:pStyle w:val="Prrafodelista"/>
        <w:numPr>
          <w:ilvl w:val="0"/>
          <w:numId w:val="14"/>
        </w:numPr>
      </w:pPr>
      <w:r>
        <w:t>Latiguillos de parcheo</w:t>
      </w:r>
    </w:p>
    <w:p w:rsidR="004974A9" w:rsidRDefault="004974A9" w:rsidP="004974A9">
      <w:r w:rsidRPr="004974A9">
        <w:rPr>
          <w:lang w:val="es-ES"/>
        </w:rPr>
        <w:t xml:space="preserve">Latiguillo flexible especialmente diseñado para la utilización en los centros de administración de sistemas de cableado estructurado y para la conexión  de la toma de usuario al equipo de comunicaciones. </w:t>
      </w:r>
      <w:r>
        <w:t>Terminado en ambos extremos en conectores modulares RJ45.</w:t>
      </w:r>
    </w:p>
    <w:p w:rsidR="004974A9" w:rsidRDefault="004974A9" w:rsidP="004974A9">
      <w:pPr>
        <w:pStyle w:val="Prrafodelista"/>
        <w:numPr>
          <w:ilvl w:val="0"/>
          <w:numId w:val="14"/>
        </w:numPr>
      </w:pPr>
      <w:r>
        <w:t>Armarios</w:t>
      </w:r>
    </w:p>
    <w:p w:rsidR="004974A9" w:rsidRDefault="004974A9" w:rsidP="004974A9">
      <w:r>
        <w:t xml:space="preserve">Características genéricas: </w:t>
      </w:r>
    </w:p>
    <w:p w:rsidR="004974A9" w:rsidRPr="004974A9" w:rsidRDefault="004974A9" w:rsidP="004974A9">
      <w:pPr>
        <w:rPr>
          <w:lang w:val="es-ES"/>
        </w:rPr>
      </w:pPr>
      <w:r w:rsidRPr="004974A9">
        <w:rPr>
          <w:lang w:val="es-ES"/>
        </w:rPr>
        <w:t>-  Armarios metálicos, para equipos de 19”, puerta frontal transparente con marco cerrado metálico, vidrio de seguridad templado y ligeramente ahumado.</w:t>
      </w:r>
    </w:p>
    <w:p w:rsidR="004974A9" w:rsidRPr="004974A9" w:rsidRDefault="004974A9" w:rsidP="004974A9">
      <w:pPr>
        <w:rPr>
          <w:lang w:val="es-ES"/>
        </w:rPr>
      </w:pPr>
      <w:r w:rsidRPr="004974A9">
        <w:rPr>
          <w:lang w:val="es-ES"/>
        </w:rPr>
        <w:t>-  Cerraduras de única llave</w:t>
      </w:r>
    </w:p>
    <w:p w:rsidR="004974A9" w:rsidRPr="004974A9" w:rsidRDefault="004974A9" w:rsidP="004974A9">
      <w:pPr>
        <w:rPr>
          <w:lang w:val="es-ES"/>
        </w:rPr>
      </w:pPr>
      <w:r w:rsidRPr="004974A9">
        <w:rPr>
          <w:lang w:val="es-ES"/>
        </w:rPr>
        <w:t>-  Paneles laterales y trasero de del armario fabricadas con chapa de acero galvanizado de al menos 1mm de espesor.</w:t>
      </w:r>
    </w:p>
    <w:p w:rsidR="004974A9" w:rsidRPr="004974A9" w:rsidRDefault="004974A9" w:rsidP="004974A9">
      <w:pPr>
        <w:rPr>
          <w:lang w:val="es-ES"/>
        </w:rPr>
      </w:pPr>
      <w:r w:rsidRPr="004974A9">
        <w:rPr>
          <w:lang w:val="es-ES"/>
        </w:rPr>
        <w:t>-  Acabado con pintura opaca de mínima acumulación de polvo y de fácil retirada del mismo.</w:t>
      </w:r>
    </w:p>
    <w:p w:rsidR="004974A9" w:rsidRPr="004974A9" w:rsidRDefault="004974A9" w:rsidP="004974A9">
      <w:pPr>
        <w:rPr>
          <w:lang w:val="es-ES"/>
        </w:rPr>
      </w:pPr>
      <w:r w:rsidRPr="004974A9">
        <w:rPr>
          <w:lang w:val="es-ES"/>
        </w:rPr>
        <w:t>-  Ángulo de apertura de la puerta frontal de 180</w:t>
      </w:r>
    </w:p>
    <w:p w:rsidR="004974A9" w:rsidRPr="004974A9" w:rsidRDefault="004974A9" w:rsidP="004974A9">
      <w:pPr>
        <w:rPr>
          <w:lang w:val="es-ES"/>
        </w:rPr>
      </w:pPr>
      <w:r w:rsidRPr="004974A9">
        <w:rPr>
          <w:lang w:val="es-ES"/>
        </w:rPr>
        <w:t>Armario de planta:</w:t>
      </w:r>
    </w:p>
    <w:p w:rsidR="004974A9" w:rsidRPr="004974A9" w:rsidRDefault="004974A9" w:rsidP="004974A9">
      <w:pPr>
        <w:rPr>
          <w:lang w:val="es-ES"/>
        </w:rPr>
      </w:pPr>
      <w:r w:rsidRPr="004974A9">
        <w:rPr>
          <w:lang w:val="es-ES"/>
        </w:rPr>
        <w:t>-  Armarios murales de 1 solo cuerpo de 600mm de ancho y 500mm de profundidad. Metálicos, fabricados en chapa de al menos 1mm y preparados para albergar equipo de 19”.</w:t>
      </w:r>
    </w:p>
    <w:p w:rsidR="004974A9" w:rsidRPr="004974A9" w:rsidRDefault="004974A9" w:rsidP="004974A9">
      <w:pPr>
        <w:rPr>
          <w:lang w:val="es-ES"/>
        </w:rPr>
      </w:pPr>
      <w:r w:rsidRPr="004974A9">
        <w:rPr>
          <w:lang w:val="es-ES"/>
        </w:rPr>
        <w:lastRenderedPageBreak/>
        <w:t>- Deben admitir un peso máximo de 35kg.</w:t>
      </w:r>
    </w:p>
    <w:p w:rsidR="004974A9" w:rsidRPr="004974A9" w:rsidRDefault="004974A9" w:rsidP="004974A9">
      <w:pPr>
        <w:rPr>
          <w:lang w:val="es-ES"/>
        </w:rPr>
      </w:pPr>
      <w:r w:rsidRPr="004974A9">
        <w:rPr>
          <w:lang w:val="es-ES"/>
        </w:rPr>
        <w:t>-  Dos paneles laterales bloqueados por cerradura y fácilmente desmontables para dar acceso al cableado y equipos.</w:t>
      </w:r>
    </w:p>
    <w:p w:rsidR="004974A9" w:rsidRPr="004974A9" w:rsidRDefault="004974A9" w:rsidP="004974A9">
      <w:pPr>
        <w:rPr>
          <w:lang w:val="es-ES"/>
        </w:rPr>
      </w:pPr>
      <w:r w:rsidRPr="004974A9">
        <w:rPr>
          <w:lang w:val="es-ES"/>
        </w:rPr>
        <w:t>-  Puerta frontal con cerradura de maneta con llave.</w:t>
      </w:r>
    </w:p>
    <w:p w:rsidR="004974A9" w:rsidRPr="004974A9" w:rsidRDefault="004974A9" w:rsidP="004974A9">
      <w:pPr>
        <w:rPr>
          <w:lang w:val="es-ES"/>
        </w:rPr>
      </w:pPr>
      <w:r w:rsidRPr="004974A9">
        <w:rPr>
          <w:lang w:val="es-ES"/>
        </w:rPr>
        <w:t>- Organizador vertical para organizar y distribuir los latiguillos.</w:t>
      </w:r>
    </w:p>
    <w:p w:rsidR="004974A9" w:rsidRPr="004974A9" w:rsidRDefault="004974A9" w:rsidP="004974A9">
      <w:pPr>
        <w:rPr>
          <w:lang w:val="es-ES"/>
        </w:rPr>
      </w:pPr>
      <w:r w:rsidRPr="004974A9">
        <w:rPr>
          <w:lang w:val="es-ES"/>
        </w:rPr>
        <w:t>- Aberturas de ventilación en el techo, laterales y puerta, pues no está prevista la ventilación forzada.</w:t>
      </w:r>
    </w:p>
    <w:p w:rsidR="004974A9" w:rsidRPr="004974A9" w:rsidRDefault="004974A9" w:rsidP="004974A9">
      <w:pPr>
        <w:rPr>
          <w:lang w:val="es-ES"/>
        </w:rPr>
      </w:pPr>
      <w:r w:rsidRPr="004974A9">
        <w:rPr>
          <w:lang w:val="es-ES"/>
        </w:rPr>
        <w:t>- Regleta de alimentación con 8 tomas de corriente tipo schuko de 16A con fijación oblicua.</w:t>
      </w:r>
    </w:p>
    <w:p w:rsidR="004974A9" w:rsidRDefault="004974A9" w:rsidP="004974A9">
      <w:r w:rsidRPr="004974A9">
        <w:rPr>
          <w:lang w:val="es-ES"/>
        </w:rPr>
        <w:tab/>
      </w:r>
      <w:r>
        <w:t>9- Cableado eléctrico:</w:t>
      </w:r>
    </w:p>
    <w:p w:rsidR="004974A9" w:rsidRDefault="004974A9" w:rsidP="004974A9">
      <w:r>
        <w:rPr>
          <w:noProof/>
          <w:lang w:val="es-ES" w:eastAsia="es-ES"/>
        </w:rPr>
        <w:drawing>
          <wp:inline distT="0" distB="0" distL="0" distR="0" wp14:anchorId="78AC24C2" wp14:editId="7F0B1298">
            <wp:extent cx="3926863" cy="3316406"/>
            <wp:effectExtent l="0" t="0" r="0" b="0"/>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PNG"/>
                    <pic:cNvPicPr/>
                  </pic:nvPicPr>
                  <pic:blipFill>
                    <a:blip r:embed="rId23">
                      <a:extLst>
                        <a:ext uri="{28A0092B-C50C-407E-A947-70E740481C1C}">
                          <a14:useLocalDpi xmlns:a14="http://schemas.microsoft.com/office/drawing/2010/main" val="0"/>
                        </a:ext>
                      </a:extLst>
                    </a:blip>
                    <a:stretch>
                      <a:fillRect/>
                    </a:stretch>
                  </pic:blipFill>
                  <pic:spPr>
                    <a:xfrm>
                      <a:off x="0" y="0"/>
                      <a:ext cx="3934379" cy="3322754"/>
                    </a:xfrm>
                    <a:prstGeom prst="rect">
                      <a:avLst/>
                    </a:prstGeom>
                  </pic:spPr>
                </pic:pic>
              </a:graphicData>
            </a:graphic>
          </wp:inline>
        </w:drawing>
      </w:r>
    </w:p>
    <w:p w:rsidR="004974A9" w:rsidRDefault="004974A9" w:rsidP="004974A9">
      <w:r>
        <w:rPr>
          <w:noProof/>
          <w:lang w:val="es-ES" w:eastAsia="es-ES"/>
        </w:rPr>
        <w:drawing>
          <wp:inline distT="0" distB="0" distL="0" distR="0" wp14:anchorId="214266BE" wp14:editId="0B6C406C">
            <wp:extent cx="4135272" cy="1301755"/>
            <wp:effectExtent l="0" t="0" r="0"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PNG"/>
                    <pic:cNvPicPr/>
                  </pic:nvPicPr>
                  <pic:blipFill>
                    <a:blip r:embed="rId24">
                      <a:extLst>
                        <a:ext uri="{28A0092B-C50C-407E-A947-70E740481C1C}">
                          <a14:useLocalDpi xmlns:a14="http://schemas.microsoft.com/office/drawing/2010/main" val="0"/>
                        </a:ext>
                      </a:extLst>
                    </a:blip>
                    <a:stretch>
                      <a:fillRect/>
                    </a:stretch>
                  </pic:blipFill>
                  <pic:spPr>
                    <a:xfrm>
                      <a:off x="0" y="0"/>
                      <a:ext cx="4159154" cy="1309273"/>
                    </a:xfrm>
                    <a:prstGeom prst="rect">
                      <a:avLst/>
                    </a:prstGeom>
                  </pic:spPr>
                </pic:pic>
              </a:graphicData>
            </a:graphic>
          </wp:inline>
        </w:drawing>
      </w:r>
    </w:p>
    <w:p w:rsidR="00037E82" w:rsidRDefault="00037E82" w:rsidP="004974A9">
      <w:pPr>
        <w:ind w:firstLine="708"/>
      </w:pPr>
    </w:p>
    <w:p w:rsidR="00037E82" w:rsidRDefault="00037E82" w:rsidP="004974A9">
      <w:pPr>
        <w:ind w:firstLine="708"/>
      </w:pPr>
    </w:p>
    <w:p w:rsidR="00037E82" w:rsidRDefault="00037E82" w:rsidP="004974A9">
      <w:pPr>
        <w:ind w:firstLine="708"/>
      </w:pPr>
    </w:p>
    <w:p w:rsidR="004974A9" w:rsidRDefault="004974A9" w:rsidP="004974A9">
      <w:pPr>
        <w:ind w:firstLine="708"/>
      </w:pPr>
      <w:bookmarkStart w:id="0" w:name="_GoBack"/>
      <w:bookmarkEnd w:id="0"/>
      <w:r>
        <w:lastRenderedPageBreak/>
        <w:t>10-  Cuadros eléctricos</w:t>
      </w:r>
    </w:p>
    <w:p w:rsidR="004974A9" w:rsidRDefault="004974A9" w:rsidP="004974A9">
      <w:r>
        <w:rPr>
          <w:noProof/>
          <w:lang w:val="es-ES" w:eastAsia="es-ES"/>
        </w:rPr>
        <w:drawing>
          <wp:inline distT="0" distB="0" distL="0" distR="0" wp14:anchorId="590B201E" wp14:editId="1ADC075A">
            <wp:extent cx="4135272" cy="1792892"/>
            <wp:effectExtent l="0" t="0" r="0" b="0"/>
            <wp:docPr id="1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PNG"/>
                    <pic:cNvPicPr/>
                  </pic:nvPicPr>
                  <pic:blipFill>
                    <a:blip r:embed="rId25">
                      <a:extLst>
                        <a:ext uri="{28A0092B-C50C-407E-A947-70E740481C1C}">
                          <a14:useLocalDpi xmlns:a14="http://schemas.microsoft.com/office/drawing/2010/main" val="0"/>
                        </a:ext>
                      </a:extLst>
                    </a:blip>
                    <a:stretch>
                      <a:fillRect/>
                    </a:stretch>
                  </pic:blipFill>
                  <pic:spPr>
                    <a:xfrm>
                      <a:off x="0" y="0"/>
                      <a:ext cx="4133103" cy="1791952"/>
                    </a:xfrm>
                    <a:prstGeom prst="rect">
                      <a:avLst/>
                    </a:prstGeom>
                  </pic:spPr>
                </pic:pic>
              </a:graphicData>
            </a:graphic>
          </wp:inline>
        </w:drawing>
      </w:r>
    </w:p>
    <w:p w:rsidR="004974A9" w:rsidRPr="004974A9" w:rsidRDefault="004974A9" w:rsidP="004974A9">
      <w:pPr>
        <w:rPr>
          <w:lang w:val="es-ES"/>
        </w:rPr>
      </w:pPr>
      <w:r>
        <w:tab/>
      </w:r>
      <w:r w:rsidRPr="004974A9">
        <w:rPr>
          <w:lang w:val="es-ES"/>
        </w:rPr>
        <w:t>11- Protecciones y elementos de corte</w:t>
      </w:r>
    </w:p>
    <w:p w:rsidR="004974A9" w:rsidRPr="004974A9" w:rsidRDefault="004974A9" w:rsidP="004974A9">
      <w:pPr>
        <w:rPr>
          <w:lang w:val="es-ES"/>
        </w:rPr>
      </w:pPr>
      <w:r w:rsidRPr="004974A9">
        <w:rPr>
          <w:lang w:val="es-ES"/>
        </w:rPr>
        <w:t>Elementos que se pueden utilizar sin especificar intensidades o tensiones nominales de cada uno de ellos, pues dependerá del cálculo numérico de cada instalación:</w:t>
      </w:r>
    </w:p>
    <w:p w:rsidR="004974A9" w:rsidRDefault="004974A9" w:rsidP="004974A9">
      <w:r>
        <w:t>-  Interruptores automático 4P</w:t>
      </w:r>
    </w:p>
    <w:p w:rsidR="004974A9" w:rsidRDefault="004974A9" w:rsidP="004974A9">
      <w:r>
        <w:rPr>
          <w:noProof/>
          <w:lang w:val="es-ES" w:eastAsia="es-ES"/>
        </w:rPr>
        <w:drawing>
          <wp:inline distT="0" distB="0" distL="0" distR="0" wp14:anchorId="7906FEBB" wp14:editId="1C6740D3">
            <wp:extent cx="4230806" cy="1430336"/>
            <wp:effectExtent l="0" t="0" r="0" b="0"/>
            <wp:docPr id="1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PNG"/>
                    <pic:cNvPicPr/>
                  </pic:nvPicPr>
                  <pic:blipFill>
                    <a:blip r:embed="rId26">
                      <a:extLst>
                        <a:ext uri="{28A0092B-C50C-407E-A947-70E740481C1C}">
                          <a14:useLocalDpi xmlns:a14="http://schemas.microsoft.com/office/drawing/2010/main" val="0"/>
                        </a:ext>
                      </a:extLst>
                    </a:blip>
                    <a:stretch>
                      <a:fillRect/>
                    </a:stretch>
                  </pic:blipFill>
                  <pic:spPr>
                    <a:xfrm>
                      <a:off x="0" y="0"/>
                      <a:ext cx="4231669" cy="1430628"/>
                    </a:xfrm>
                    <a:prstGeom prst="rect">
                      <a:avLst/>
                    </a:prstGeom>
                  </pic:spPr>
                </pic:pic>
              </a:graphicData>
            </a:graphic>
          </wp:inline>
        </w:drawing>
      </w:r>
    </w:p>
    <w:p w:rsidR="004974A9" w:rsidRDefault="004974A9" w:rsidP="004974A9">
      <w:r>
        <w:t>- Interruptor automático 1P+N</w:t>
      </w:r>
    </w:p>
    <w:p w:rsidR="004974A9" w:rsidRDefault="004974A9" w:rsidP="004974A9">
      <w:r>
        <w:rPr>
          <w:noProof/>
          <w:lang w:val="es-ES" w:eastAsia="es-ES"/>
        </w:rPr>
        <w:drawing>
          <wp:inline distT="0" distB="0" distL="0" distR="0" wp14:anchorId="0A82C1AB" wp14:editId="554C838D">
            <wp:extent cx="4230806" cy="1670631"/>
            <wp:effectExtent l="0" t="0" r="0" b="6350"/>
            <wp:docPr id="1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PNG"/>
                    <pic:cNvPicPr/>
                  </pic:nvPicPr>
                  <pic:blipFill>
                    <a:blip r:embed="rId27">
                      <a:extLst>
                        <a:ext uri="{28A0092B-C50C-407E-A947-70E740481C1C}">
                          <a14:useLocalDpi xmlns:a14="http://schemas.microsoft.com/office/drawing/2010/main" val="0"/>
                        </a:ext>
                      </a:extLst>
                    </a:blip>
                    <a:stretch>
                      <a:fillRect/>
                    </a:stretch>
                  </pic:blipFill>
                  <pic:spPr>
                    <a:xfrm>
                      <a:off x="0" y="0"/>
                      <a:ext cx="4247055" cy="1677047"/>
                    </a:xfrm>
                    <a:prstGeom prst="rect">
                      <a:avLst/>
                    </a:prstGeom>
                  </pic:spPr>
                </pic:pic>
              </a:graphicData>
            </a:graphic>
          </wp:inline>
        </w:drawing>
      </w:r>
    </w:p>
    <w:p w:rsidR="004974A9" w:rsidRDefault="004974A9" w:rsidP="004974A9"/>
    <w:p w:rsidR="00037E82" w:rsidRDefault="00037E82" w:rsidP="004974A9"/>
    <w:p w:rsidR="00037E82" w:rsidRDefault="00037E82" w:rsidP="004974A9"/>
    <w:p w:rsidR="00037E82" w:rsidRDefault="00037E82" w:rsidP="004974A9"/>
    <w:p w:rsidR="00037E82" w:rsidRDefault="00037E82" w:rsidP="004974A9"/>
    <w:p w:rsidR="004974A9" w:rsidRPr="004974A9" w:rsidRDefault="004974A9" w:rsidP="004974A9">
      <w:pPr>
        <w:rPr>
          <w:lang w:val="es-ES"/>
        </w:rPr>
      </w:pPr>
      <w:r w:rsidRPr="004974A9">
        <w:rPr>
          <w:lang w:val="es-ES"/>
        </w:rPr>
        <w:t>- Interruptor diferencial 1P+N 30mA SI</w:t>
      </w:r>
    </w:p>
    <w:p w:rsidR="004974A9" w:rsidRDefault="004974A9" w:rsidP="004974A9">
      <w:r>
        <w:rPr>
          <w:noProof/>
          <w:lang w:val="es-ES" w:eastAsia="es-ES"/>
        </w:rPr>
        <w:drawing>
          <wp:inline distT="0" distB="0" distL="0" distR="0" wp14:anchorId="426B81E9" wp14:editId="31639E6A">
            <wp:extent cx="4551390" cy="1992573"/>
            <wp:effectExtent l="0" t="0" r="1905" b="8255"/>
            <wp:docPr id="1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PNG"/>
                    <pic:cNvPicPr/>
                  </pic:nvPicPr>
                  <pic:blipFill>
                    <a:blip r:embed="rId28">
                      <a:extLst>
                        <a:ext uri="{28A0092B-C50C-407E-A947-70E740481C1C}">
                          <a14:useLocalDpi xmlns:a14="http://schemas.microsoft.com/office/drawing/2010/main" val="0"/>
                        </a:ext>
                      </a:extLst>
                    </a:blip>
                    <a:stretch>
                      <a:fillRect/>
                    </a:stretch>
                  </pic:blipFill>
                  <pic:spPr>
                    <a:xfrm>
                      <a:off x="0" y="0"/>
                      <a:ext cx="4579235" cy="2004763"/>
                    </a:xfrm>
                    <a:prstGeom prst="rect">
                      <a:avLst/>
                    </a:prstGeom>
                  </pic:spPr>
                </pic:pic>
              </a:graphicData>
            </a:graphic>
          </wp:inline>
        </w:drawing>
      </w:r>
    </w:p>
    <w:p w:rsidR="004974A9" w:rsidRPr="004974A9" w:rsidRDefault="004974A9" w:rsidP="004974A9">
      <w:pPr>
        <w:ind w:firstLine="708"/>
        <w:rPr>
          <w:lang w:val="es-ES"/>
        </w:rPr>
      </w:pPr>
      <w:r w:rsidRPr="004974A9">
        <w:rPr>
          <w:lang w:val="es-ES"/>
        </w:rPr>
        <w:t>12- Tomas eléctricas</w:t>
      </w:r>
    </w:p>
    <w:p w:rsidR="004974A9" w:rsidRPr="004974A9" w:rsidRDefault="004974A9" w:rsidP="004974A9">
      <w:pPr>
        <w:rPr>
          <w:lang w:val="es-ES"/>
        </w:rPr>
      </w:pPr>
      <w:r w:rsidRPr="004974A9">
        <w:rPr>
          <w:lang w:val="es-ES"/>
        </w:rPr>
        <w:t>Base de tipo schuko para montaje en canal 2P+TT 16ª – 250V con obturador de seguridad, embornamiento a tornillo y alveolos inclinados.</w:t>
      </w:r>
    </w:p>
    <w:p w:rsidR="004974A9" w:rsidRPr="004974A9" w:rsidRDefault="004974A9" w:rsidP="004974A9">
      <w:pPr>
        <w:rPr>
          <w:lang w:val="es-ES"/>
        </w:rPr>
      </w:pPr>
      <w:r w:rsidRPr="004974A9">
        <w:rPr>
          <w:lang w:val="es-ES"/>
        </w:rPr>
        <w:tab/>
        <w:t>13- Cajas de registro</w:t>
      </w:r>
    </w:p>
    <w:p w:rsidR="004974A9" w:rsidRPr="004974A9" w:rsidRDefault="004974A9" w:rsidP="004974A9">
      <w:pPr>
        <w:rPr>
          <w:lang w:val="es-ES"/>
        </w:rPr>
      </w:pPr>
      <w:r w:rsidRPr="004974A9">
        <w:rPr>
          <w:lang w:val="es-ES"/>
        </w:rPr>
        <w:t>Serán de superficie, estancas y construidas en PVC no propagador de llama autoextinguible. Cajas premecanizadas para tubos de distintos diámetros y los agujeros no utilizados quedarán tapados mediante los elementos que garanticen su protección.</w:t>
      </w:r>
    </w:p>
    <w:p w:rsidR="00A10AC3" w:rsidRPr="004974A9" w:rsidRDefault="00A10AC3" w:rsidP="004D2CD1">
      <w:pPr>
        <w:rPr>
          <w:lang w:val="es-ES"/>
        </w:rPr>
      </w:pPr>
    </w:p>
    <w:sectPr w:rsidR="00A10AC3" w:rsidRPr="004974A9" w:rsidSect="00194E91">
      <w:headerReference w:type="even" r:id="rId29"/>
      <w:headerReference w:type="default" r:id="rId30"/>
      <w:footerReference w:type="even" r:id="rId31"/>
      <w:footerReference w:type="default" r:id="rId32"/>
      <w:type w:val="continuous"/>
      <w:pgSz w:w="12240" w:h="15840" w:code="1"/>
      <w:pgMar w:top="810" w:right="1800" w:bottom="1440" w:left="1800" w:header="720" w:footer="725" w:gutter="0"/>
      <w:pgNumType w:start="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2CD1" w:rsidRDefault="004D2CD1">
      <w:r>
        <w:separator/>
      </w:r>
    </w:p>
  </w:endnote>
  <w:endnote w:type="continuationSeparator" w:id="0">
    <w:p w:rsidR="004D2CD1" w:rsidRDefault="004D2C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9C8" w:rsidRDefault="00037E82">
    <w:pPr>
      <w:pStyle w:val="Piedepgina"/>
    </w:pPr>
    <w:sdt>
      <w:sdtPr>
        <w:rPr>
          <w:rFonts w:asciiTheme="majorHAnsi" w:eastAsiaTheme="majorEastAsia" w:hAnsiTheme="majorHAnsi" w:cstheme="majorBidi"/>
        </w:rPr>
        <w:id w:val="306900621"/>
        <w:temporary/>
        <w:showingPlcHdr/>
      </w:sdtPr>
      <w:sdtEndPr/>
      <w:sdtContent>
        <w:r w:rsidR="00AA79C8">
          <w:rPr>
            <w:rFonts w:asciiTheme="majorHAnsi" w:eastAsiaTheme="majorEastAsia" w:hAnsiTheme="majorHAnsi" w:cstheme="majorBidi"/>
          </w:rPr>
          <w:t>[Type text]</w:t>
        </w:r>
      </w:sdtContent>
    </w:sdt>
    <w:r w:rsidR="00E35289">
      <w:fldChar w:fldCharType="begin"/>
    </w:r>
    <w:r w:rsidR="00AF2D87">
      <w:rPr>
        <w:rFonts w:ascii="Calibri" w:hAnsi="Calibri"/>
      </w:rPr>
      <w:instrText>[Escriba texto]</w:instrText>
    </w:r>
    <w:r w:rsidR="00E35289">
      <w:fldChar w:fldCharType="separate"/>
    </w:r>
    <w:r w:rsidR="00AF2D87">
      <w:rPr>
        <w:rFonts w:ascii="Calibri" w:hAnsi="Calibri"/>
      </w:rPr>
      <w:t xml:space="preserve">Página </w:t>
    </w:r>
    <w:r w:rsidR="00E35289">
      <w:rPr>
        <w:rFonts w:asciiTheme="majorHAnsi" w:eastAsiaTheme="majorEastAsia" w:hAnsiTheme="majorHAnsi" w:cstheme="majorBidi"/>
        <w:noProof/>
      </w:rPr>
      <w:fldChar w:fldCharType="end"/>
    </w:r>
    <w:r w:rsidR="00AF2D87">
      <w:t xml:space="preserve"> PAGE   \* MERGEFORMAT </w:t>
    </w:r>
    <w:r w:rsidR="00B84F7A">
      <w:rPr>
        <w:noProof/>
        <w:lang w:val="es-ES" w:eastAsia="es-ES"/>
      </w:rPr>
      <mc:AlternateContent>
        <mc:Choice Requires="wpg">
          <w:drawing>
            <wp:anchor distT="0" distB="0" distL="114300" distR="114300" simplePos="0" relativeHeight="251659264" behindDoc="0" locked="0" layoutInCell="0" allowOverlap="1" wp14:anchorId="73D30483" wp14:editId="0160F92C">
              <wp:simplePos x="0" y="0"/>
              <wp:positionH relativeFrom="page">
                <wp:align>center</wp:align>
              </wp:positionH>
              <wp:positionV relativeFrom="page">
                <wp:align>bottom</wp:align>
              </wp:positionV>
              <wp:extent cx="7757160" cy="822960"/>
              <wp:effectExtent l="0" t="0" r="0" b="0"/>
              <wp:wrapNone/>
              <wp:docPr id="441" name="Group 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7757160" cy="822960"/>
                        <a:chOff x="8" y="9"/>
                        <a:chExt cx="12208" cy="1439"/>
                      </a:xfrm>
                    </wpg:grpSpPr>
                    <wps:wsp>
                      <wps:cNvPr id="442" name="AutoShape 4"/>
                      <wps:cNvCnPr>
                        <a:cxnSpLocks noChangeShapeType="1"/>
                      </wps:cNvCnPr>
                      <wps:spPr bwMode="auto">
                        <a:xfrm>
                          <a:off x="9" y="1433"/>
                          <a:ext cx="12207" cy="0"/>
                        </a:xfrm>
                        <a:prstGeom prst="straightConnector1">
                          <a:avLst/>
                        </a:prstGeom>
                        <a:noFill/>
                        <a:ln w="9525">
                          <a:solidFill>
                            <a:srgbClr val="31849B"/>
                          </a:solidFill>
                          <a:round/>
                          <a:headEnd/>
                          <a:tailEnd/>
                        </a:ln>
                        <a:extLst>
                          <a:ext uri="{909E8E84-426E-40DD-AFC4-6F175D3DCCD1}">
                            <a14:hiddenFill xmlns:a14="http://schemas.microsoft.com/office/drawing/2010/main">
                              <a:noFill/>
                            </a14:hiddenFill>
                          </a:ext>
                        </a:extLst>
                      </wps:spPr>
                      <wps:bodyPr/>
                    </wps:wsp>
                    <wps:wsp>
                      <wps:cNvPr id="443" name="Rectangle 443"/>
                      <wps:cNvSpPr>
                        <a:spLocks noChangeArrowheads="1"/>
                      </wps:cNvSpPr>
                      <wps:spPr bwMode="auto">
                        <a:xfrm>
                          <a:off x="8" y="9"/>
                          <a:ext cx="4031" cy="1439"/>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bottomMargin">
                <wp14:pctHeight>91000</wp14:pctHeight>
              </wp14:sizeRelV>
            </wp:anchor>
          </w:drawing>
        </mc:Choice>
        <mc:Fallback>
          <w:pict>
            <v:group id="Group 441" o:spid="_x0000_s1026" style="position:absolute;margin-left:0;margin-top:0;width:610.8pt;height:64.8pt;flip:y;z-index:251659264;mso-width-percent:1000;mso-height-percent:910;mso-position-horizontal:center;mso-position-horizontal-relative:page;mso-position-vertical:bottom;mso-position-vertical-relative:page;mso-width-percent:1000;mso-height-percent:910;mso-height-relative:bottom-margin-area" coordorigin="8,9" coordsize="12208,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" o:allowincell="f">
              <v:shapetype id="_x0000_t32" coordsize="21600,21600" o:spt="32" o:oned="t" path="m,l21600,21600e" filled="f">
                <v:path arrowok="t" fillok="f" o:connecttype="none"/>
                <o:lock v:ext="edit" shapetype="t"/>
              </v:shapetype>
              <v:shape id="AutoShape 4" o:spid="_x0000_s1027" type="#_x0000_t32" style="position:absolute;left:9;top:1433;width:1220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IqsccAAADcAAAADwAAAGRycy9kb3ducmV2LnhtbESPQWsCMRSE7wX/Q3hCL1KzLlupq1Fs&#10;QWhpKWh78PjYPDeLm5clibr11zcFocdhZr5hFqvetuJMPjSOFUzGGQjiyumGawXfX5uHJxAhImts&#10;HZOCHwqwWg7uFlhqd+EtnXexFgnCoUQFJsaulDJUhiyGseuIk3dw3mJM0tdSe7wkuG1lnmVTabHh&#10;tGCwoxdD1XF3sgqe3zfX4rH+nPkTvY2u5iPb591Rqfthv56DiNTH//Ct/aoVFEUOf2fS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YiqxxwAAANwAAAAPAAAAAAAA&#10;AAAAAAAAAKECAABkcnMvZG93bnJldi54bWxQSwUGAAAAAAQABAD5AAAAlQMAAAAA&#10;" strokecolor="#31849b"/>
              <v:rect id="Rectangle 443" o:spid="_x0000_s1028" style="position:absolute;left:8;top:9;width:4031;height:1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QfIcUA&#10;AADcAAAADwAAAGRycy9kb3ducmV2LnhtbESPQWvCQBSE74X+h+UJvUjdWEUkdZUiSIMIYrSeH9nX&#10;JJh9G7PbJP57VxB6HGbmG2ax6k0lWmpcaVnBeBSBIM6sLjlXcDpu3ucgnEfWWFkmBTdysFq+viww&#10;1rbjA7Wpz0WAsItRQeF9HUvpsoIMupGtiYP3axuDPsgml7rBLsBNJT+iaCYNlhwWCqxpXVB2Sf+M&#10;gi7bt+fj7lvuh+fE8jW5rtOfrVJvg/7rE4Sn3v+Hn+1EK5hOJ/A4E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pB8hxQAAANwAAAAPAAAAAAAAAAAAAAAAAJgCAABkcnMv&#10;ZG93bnJldi54bWxQSwUGAAAAAAQABAD1AAAAigMAAAAA&#10;" filled="f" stroked="f"/>
              <w10:wrap anchorx="page" anchory="page"/>
            </v:group>
          </w:pict>
        </mc:Fallback>
      </mc:AlternateContent>
    </w:r>
    <w:r w:rsidR="00B84F7A">
      <w:rPr>
        <w:noProof/>
        <w:lang w:val="es-ES" w:eastAsia="es-ES"/>
      </w:rPr>
      <mc:AlternateContent>
        <mc:Choice Requires="wps">
          <w:drawing>
            <wp:anchor distT="0" distB="0" distL="114300" distR="114300" simplePos="0" relativeHeight="251661312" behindDoc="0" locked="0" layoutInCell="1" allowOverlap="1" wp14:anchorId="0043CFE6" wp14:editId="448B65E6">
              <wp:simplePos x="0" y="0"/>
              <wp:positionH relativeFrom="leftMargin">
                <wp:align>center</wp:align>
              </wp:positionH>
              <wp:positionV relativeFrom="page">
                <wp:align>bottom</wp:align>
              </wp:positionV>
              <wp:extent cx="90805" cy="822960"/>
              <wp:effectExtent l="0" t="0" r="23495" b="15240"/>
              <wp:wrapNone/>
              <wp:docPr id="444" name="Rectangle 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w:pict>
            <v:rect id="Rectangle 444" o:spid="_x0000_s1026" style="position:absolute;margin-left:0;margin-top:0;width:7.15pt;height:64.8pt;z-index:251661312;visibility:visible;mso-wrap-style:square;mso-width-percent:0;mso-height-percent:900;mso-wrap-distance-left:9pt;mso-wrap-distance-top:0;mso-wrap-distance-right:9pt;mso-wrap-distance-bottom:0;mso-position-horizontal:center;mso-position-horizontal-relative:left-margin-area;mso-position-vertical:bottom;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" fillcolor="#918485 [3208]" strokecolor="#d34817 [3204]">
              <w10:wrap anchorx="margin" anchory="page"/>
            </v:rect>
          </w:pict>
        </mc:Fallback>
      </mc:AlternateContent>
    </w:r>
    <w:r w:rsidR="00B84F7A">
      <w:rPr>
        <w:noProof/>
        <w:lang w:val="es-ES" w:eastAsia="es-ES"/>
      </w:rPr>
      <mc:AlternateContent>
        <mc:Choice Requires="wps">
          <w:drawing>
            <wp:anchor distT="0" distB="0" distL="114300" distR="114300" simplePos="0" relativeHeight="251660288" behindDoc="0" locked="0" layoutInCell="1" allowOverlap="1" wp14:anchorId="32D10880" wp14:editId="183FDFB5">
              <wp:simplePos x="0" y="0"/>
              <wp:positionH relativeFrom="rightMargin">
                <wp:align>center</wp:align>
              </wp:positionH>
              <wp:positionV relativeFrom="page">
                <wp:align>bottom</wp:align>
              </wp:positionV>
              <wp:extent cx="91440" cy="822960"/>
              <wp:effectExtent l="0" t="0" r="22860" b="15240"/>
              <wp:wrapNone/>
              <wp:docPr id="445" name="Rectangle 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w:pict>
            <v:rect id="Rectangle 445" o:spid="_x0000_s1026" style="position:absolute;margin-left:0;margin-top:0;width:7.2pt;height:64.8pt;z-index:251660288;visibility:visible;mso-wrap-style:square;mso-width-percent:0;mso-height-percent:900;mso-wrap-distance-left:9pt;mso-wrap-distance-top:0;mso-wrap-distance-right:9pt;mso-wrap-distance-bottom:0;mso-position-horizontal:center;mso-position-horizontal-relative:right-margin-area;mso-position-vertical:bottom;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" fillcolor="#918485 [3208]" strokecolor="#d34817 [3204]">
              <w10:wrap anchorx="margin" anchory="page"/>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9C8" w:rsidRDefault="00B84F7A">
    <w:pPr>
      <w:pStyle w:val="Piedepgina"/>
    </w:pPr>
    <w:r>
      <w:rPr>
        <w:noProof/>
        <w:lang w:val="es-ES" w:eastAsia="es-ES"/>
      </w:rPr>
      <mc:AlternateContent>
        <mc:Choice Requires="wps">
          <w:drawing>
            <wp:anchor distT="0" distB="0" distL="114300" distR="114300" simplePos="0" relativeHeight="251671552" behindDoc="0" locked="0" layoutInCell="1" allowOverlap="1" wp14:anchorId="6575E7FC" wp14:editId="7751A874">
              <wp:simplePos x="0" y="0"/>
              <wp:positionH relativeFrom="margin">
                <wp:align>center</wp:align>
              </wp:positionH>
              <wp:positionV relativeFrom="page">
                <wp:align>bottom</wp:align>
              </wp:positionV>
              <wp:extent cx="5481955" cy="740410"/>
              <wp:effectExtent l="0" t="0" r="0" b="0"/>
              <wp:wrapNone/>
              <wp:docPr id="459" name="Rectangle 4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1955" cy="74041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530E" w:rsidRPr="005D1FE0" w:rsidRDefault="0037530E" w:rsidP="004D2CD1">
                          <w:pPr>
                            <w:rPr>
                              <w:lang w:val="es-ES_tradnl"/>
                            </w:rPr>
                          </w:pPr>
                        </w:p>
                      </w:txbxContent>
                    </wps:txbx>
                    <wps:bodyPr rot="0" vert="horz" wrap="square" lIns="91440" tIns="0" rIns="91440" bIns="45720" anchor="t" anchorCtr="0" upright="1">
                      <a:noAutofit/>
                    </wps:bodyPr>
                  </wps:wsp>
                </a:graphicData>
              </a:graphic>
              <wp14:sizeRelH relativeFrom="margin">
                <wp14:pctWidth>100000</wp14:pctWidth>
              </wp14:sizeRelH>
              <wp14:sizeRelV relativeFrom="bottomMargin">
                <wp14:pctHeight>81000</wp14:pctHeight>
              </wp14:sizeRelV>
            </wp:anchor>
          </w:drawing>
        </mc:Choice>
        <mc:Fallback>
          <w:pict>
            <v:rect id="Rectangle 459" o:spid="_x0000_s1030" style="position:absolute;margin-left:0;margin-top:0;width:431.65pt;height:58.3pt;z-index:251671552;visibility:visible;mso-wrap-style:square;mso-width-percent:1000;mso-height-percent:810;mso-wrap-distance-left:9pt;mso-wrap-distance-top:0;mso-wrap-distance-right:9pt;mso-wrap-distance-bottom:0;mso-position-horizontal:center;mso-position-horizontal-relative:margin;mso-position-vertical:bottom;mso-position-vertical-relative:page;mso-width-percent:1000;mso-height-percent:81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" filled="f" stroked="f">
              <v:textbox inset=",0">
                <w:txbxContent>
                  <w:p w:rsidR="0037530E" w:rsidRPr="005D1FE0" w:rsidRDefault="0037530E" w:rsidP="004D2CD1">
                    <w:pPr>
                      <w:rPr>
                        <w:lang w:val="es-ES_tradnl"/>
                      </w:rPr>
                    </w:pPr>
                  </w:p>
                </w:txbxContent>
              </v:textbox>
              <w10:wrap anchorx="margin" anchory="page"/>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2CD1" w:rsidRDefault="004D2CD1">
      <w:r>
        <w:separator/>
      </w:r>
    </w:p>
  </w:footnote>
  <w:footnote w:type="continuationSeparator" w:id="0">
    <w:p w:rsidR="004D2CD1" w:rsidRDefault="004D2CD1">
      <w:r>
        <w:separator/>
      </w:r>
    </w:p>
  </w:footnote>
  <w:footnote w:type="continuationNotice" w:id="1">
    <w:p w:rsidR="004D2CD1" w:rsidRDefault="004D2CD1">
      <w:pPr>
        <w:rPr>
          <w:i/>
          <w:sz w:val="18"/>
        </w:rPr>
      </w:pPr>
      <w:r>
        <w:rPr>
          <w:i/>
          <w:sz w:val="18"/>
        </w:rPr>
        <w:t>(footnote continued)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9C8" w:rsidRDefault="00AA79C8">
    <w:pPr>
      <w:pStyle w:val="Encabezado"/>
      <w:rPr>
        <w:rFonts w:asciiTheme="majorHAnsi" w:eastAsiaTheme="majorEastAsia" w:hAnsiTheme="majorHAnsi" w:cstheme="majorBidi"/>
      </w:rPr>
    </w:pPr>
    <w:r>
      <w:rPr>
        <w:rFonts w:ascii="Calibri" w:hAnsi="Calibri"/>
      </w:rPr>
      <w:t>Plan de marketing de Adventure Works</w:t>
    </w:r>
  </w:p>
  <w:p w:rsidR="00AA79C8" w:rsidRDefault="00B84F7A">
    <w:pPr>
      <w:pStyle w:val="Encabezado"/>
    </w:pPr>
    <w:r>
      <w:rPr>
        <w:rFonts w:asciiTheme="majorHAnsi" w:eastAsiaTheme="majorEastAsia" w:hAnsiTheme="majorHAnsi" w:cstheme="majorBidi"/>
        <w:noProof/>
        <w:lang w:val="es-ES" w:eastAsia="es-ES"/>
      </w:rPr>
      <mc:AlternateContent>
        <mc:Choice Requires="wpg">
          <w:drawing>
            <wp:anchor distT="0" distB="0" distL="114300" distR="114300" simplePos="0" relativeHeight="251665408" behindDoc="0" locked="0" layoutInCell="1" allowOverlap="1" wp14:anchorId="0A49C3C3" wp14:editId="4AE7CCE8">
              <wp:simplePos x="0" y="0"/>
              <wp:positionH relativeFrom="page">
                <wp:align>center</wp:align>
              </wp:positionH>
              <wp:positionV relativeFrom="page">
                <wp:align>top</wp:align>
              </wp:positionV>
              <wp:extent cx="10047605" cy="914400"/>
              <wp:effectExtent l="0" t="0" r="19050" b="19685"/>
              <wp:wrapNone/>
              <wp:docPr id="468" name="Group 4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47605" cy="914400"/>
                        <a:chOff x="8" y="9"/>
                        <a:chExt cx="15823" cy="1439"/>
                      </a:xfrm>
                    </wpg:grpSpPr>
                    <wps:wsp>
                      <wps:cNvPr id="469" name="AutoShape 4"/>
                      <wps:cNvCnPr>
                        <a:cxnSpLocks noChangeShapeType="1"/>
                      </wps:cNvCnPr>
                      <wps:spPr bwMode="auto">
                        <a:xfrm>
                          <a:off x="9" y="1431"/>
                          <a:ext cx="15822" cy="0"/>
                        </a:xfrm>
                        <a:prstGeom prst="straightConnector1">
                          <a:avLst/>
                        </a:prstGeom>
                        <a:noFill/>
                        <a:ln w="9525">
                          <a:solidFill>
                            <a:srgbClr val="31849B"/>
                          </a:solidFill>
                          <a:round/>
                          <a:headEnd/>
                          <a:tailEnd/>
                        </a:ln>
                        <a:extLst>
                          <a:ext uri="{909E8E84-426E-40DD-AFC4-6F175D3DCCD1}">
                            <a14:hiddenFill xmlns:a14="http://schemas.microsoft.com/office/drawing/2010/main">
                              <a:noFill/>
                            </a14:hiddenFill>
                          </a:ext>
                        </a:extLst>
                      </wps:spPr>
                      <wps:bodyPr/>
                    </wps:wsp>
                    <wps:wsp>
                      <wps:cNvPr id="470" name="Rectangle 470"/>
                      <wps:cNvSpPr>
                        <a:spLocks noChangeArrowheads="1"/>
                      </wps:cNvSpPr>
                      <wps:spPr bwMode="auto">
                        <a:xfrm>
                          <a:off x="8" y="9"/>
                          <a:ext cx="4031" cy="1439"/>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topMargin">
                <wp14:pctHeight>92500</wp14:pctHeight>
              </wp14:sizeRelV>
            </wp:anchor>
          </w:drawing>
        </mc:Choice>
        <mc:Fallback>
          <w:pict>
            <v:group id="Group 468" o:spid="_x0000_s1026" style="position:absolute;margin-left:0;margin-top:0;width:791.15pt;height:1in;z-index:251665408;mso-width-percent:1000;mso-height-percent:925;mso-position-horizontal:center;mso-position-horizontal-relative:page;mso-position-vertical:top;mso-position-vertical-relative:page;mso-width-percent:1000;mso-height-percent:925;mso-height-relative:top-margin-area" coordorigin="8,9" coordsize="15823,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">
              <v:shapetype id="_x0000_t32" coordsize="21600,21600" o:spt="32" o:oned="t" path="m,l21600,21600e" filled="f">
                <v:path arrowok="t" fillok="f" o:connecttype="none"/>
                <o:lock v:ext="edit" shapetype="t"/>
              </v:shapetype>
              <v:shape id="AutoShape 4" o:spid="_x0000_s1027" type="#_x0000_t32" style="position:absolute;left:9;top:1431;width:1582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PkoMYAAADcAAAADwAAAGRycy9kb3ducmV2LnhtbESPT2sCMRTE74V+h/CEXkrNVlTq1iht&#10;QVAsgn8OPT42z83i5mVJoq5+eiMIPQ4z8xtmPG1tLU7kQ+VYwXs3A0FcOF1xqWC3nb19gAgRWWPt&#10;mBRcKMB08vw0xly7M6/ptImlSBAOOSowMTa5lKEwZDF0XUOcvL3zFmOSvpTa4znBbS17WTaUFitO&#10;CwYb+jFUHDZHq+B7Obv2B+Vq5I+0eL2a3+yv1xyUeum0X58gIrXxP/xoz7WC/nAE9zPpCMjJ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xz5KDGAAAA3AAAAA8AAAAAAAAA&#10;AAAAAAAAoQIAAGRycy9kb3ducmV2LnhtbFBLBQYAAAAABAAEAPkAAACUAwAAAAA=&#10;" strokecolor="#31849b"/>
              <v:rect id="Rectangle 470" o:spid="_x0000_s1028" style="position:absolute;left:8;top:9;width:4031;height:1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pL68MA&#10;AADcAAAADwAAAGRycy9kb3ducmV2LnhtbERPTWvCQBC9F/oflil4Ed1YxJY0GymCNEhBmlTPQ3aa&#10;hGZnY3ZN4r93D4UeH+872U6mFQP1rrGsYLWMQBCXVjdcKfgu9otXEM4ja2wtk4IbOdimjw8JxtqO&#10;/EVD7isRQtjFqKD2vouldGVNBt3SdsSB+7G9QR9gX0nd4xjCTSufo2gjDTYcGmrsaFdT+ZtfjYKx&#10;PA7n4vNDHufnzPIlu+zy00Gp2dP0/gbC0+T/xX/uTCtYv4T54Uw4AjK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pL68MAAADcAAAADwAAAAAAAAAAAAAAAACYAgAAZHJzL2Rv&#10;d25yZXYueG1sUEsFBgAAAAAEAAQA9QAAAIgDAAAAAA==&#10;" filled="f" stroked="f"/>
              <w10:wrap anchorx="page" anchory="page"/>
            </v:group>
          </w:pict>
        </mc:Fallback>
      </mc:AlternateContent>
    </w:r>
    <w:r>
      <w:rPr>
        <w:rFonts w:asciiTheme="majorHAnsi" w:eastAsiaTheme="majorEastAsia" w:hAnsiTheme="majorHAnsi" w:cstheme="majorBidi"/>
        <w:noProof/>
        <w:lang w:val="es-ES" w:eastAsia="es-ES"/>
      </w:rPr>
      <mc:AlternateContent>
        <mc:Choice Requires="wps">
          <w:drawing>
            <wp:anchor distT="0" distB="0" distL="114300" distR="114300" simplePos="0" relativeHeight="251664384" behindDoc="0" locked="0" layoutInCell="1" allowOverlap="1" wp14:anchorId="39ACBB8B" wp14:editId="32A3A67A">
              <wp:simplePos x="0" y="0"/>
              <wp:positionH relativeFrom="rightMargin">
                <wp:align>center</wp:align>
              </wp:positionH>
              <wp:positionV relativeFrom="page">
                <wp:align>top</wp:align>
              </wp:positionV>
              <wp:extent cx="90805" cy="822960"/>
              <wp:effectExtent l="0" t="0" r="23495" b="13335"/>
              <wp:wrapNone/>
              <wp:docPr id="471" name="Rectangle 4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90000</wp14:pctHeight>
              </wp14:sizeRelV>
            </wp:anchor>
          </w:drawing>
        </mc:Choice>
        <mc:Fallback>
          <w:pict>
            <v:rect id="Rectangle 471" o:spid="_x0000_s1026" style="position:absolute;margin-left:0;margin-top:0;width:7.15pt;height:64.8pt;z-index:251664384;visibility:visible;mso-wrap-style:square;mso-width-percent:0;mso-height-percent:900;mso-wrap-distance-left:9pt;mso-wrap-distance-top:0;mso-wrap-distance-right:9pt;mso-wrap-distance-bottom:0;mso-position-horizontal:center;mso-position-horizontal-relative:right-margin-area;mso-position-vertical:top;mso-position-vertical-relative:page;mso-width-percent: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" fillcolor="#918485 [3208]" strokecolor="#d34817 [3204]">
              <w10:wrap anchorx="margin" anchory="page"/>
            </v:rect>
          </w:pict>
        </mc:Fallback>
      </mc:AlternateContent>
    </w:r>
    <w:r>
      <w:rPr>
        <w:rFonts w:asciiTheme="majorHAnsi" w:eastAsiaTheme="majorEastAsia" w:hAnsiTheme="majorHAnsi" w:cstheme="majorBidi"/>
        <w:noProof/>
        <w:lang w:val="es-ES" w:eastAsia="es-ES"/>
      </w:rPr>
      <mc:AlternateContent>
        <mc:Choice Requires="wps">
          <w:drawing>
            <wp:anchor distT="0" distB="0" distL="114300" distR="114300" simplePos="0" relativeHeight="251663360" behindDoc="0" locked="0" layoutInCell="1" allowOverlap="1" wp14:anchorId="4B366E23" wp14:editId="022C0A10">
              <wp:simplePos x="0" y="0"/>
              <wp:positionH relativeFrom="leftMargin">
                <wp:align>center</wp:align>
              </wp:positionH>
              <wp:positionV relativeFrom="page">
                <wp:align>top</wp:align>
              </wp:positionV>
              <wp:extent cx="90805" cy="822960"/>
              <wp:effectExtent l="0" t="0" r="23495" b="13335"/>
              <wp:wrapNone/>
              <wp:docPr id="472" name="Rectangle 4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90000</wp14:pctHeight>
              </wp14:sizeRelV>
            </wp:anchor>
          </w:drawing>
        </mc:Choice>
        <mc:Fallback>
          <w:pict>
            <v:rect id="Rectangle 472" o:spid="_x0000_s1026" style="position:absolute;margin-left:0;margin-top:0;width:7.15pt;height:64.8pt;z-index:251663360;visibility:visible;mso-wrap-style:square;mso-width-percent:0;mso-height-percent:900;mso-wrap-distance-left:9pt;mso-wrap-distance-top:0;mso-wrap-distance-right:9pt;mso-wrap-distance-bottom:0;mso-position-horizontal:center;mso-position-horizontal-relative:left-margin-area;mso-position-vertical:top;mso-position-vertical-relative:page;mso-width-percent: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" fillcolor="#918485 [3208]" strokecolor="#d34817 [3204]">
              <w10:wrap anchorx="margin" anchory="page"/>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9C8" w:rsidRDefault="00B84F7A">
    <w:pPr>
      <w:pStyle w:val="Encabezado"/>
    </w:pPr>
    <w:r>
      <w:rPr>
        <w:rFonts w:asciiTheme="majorHAnsi" w:eastAsiaTheme="majorEastAsia" w:hAnsiTheme="majorHAnsi" w:cstheme="majorBidi"/>
        <w:noProof/>
        <w:sz w:val="36"/>
        <w:szCs w:val="36"/>
        <w:lang w:val="es-ES" w:eastAsia="es-ES"/>
      </w:rPr>
      <mc:AlternateContent>
        <mc:Choice Requires="wps">
          <w:drawing>
            <wp:anchor distT="0" distB="0" distL="114300" distR="114300" simplePos="0" relativeHeight="251668480" behindDoc="0" locked="0" layoutInCell="0" allowOverlap="1" wp14:anchorId="6E8AB704" wp14:editId="5A9BFEED">
              <wp:simplePos x="0" y="0"/>
              <wp:positionH relativeFrom="margin">
                <wp:align>left</wp:align>
              </wp:positionH>
              <wp:positionV relativeFrom="topMargin">
                <wp:align>center</wp:align>
              </wp:positionV>
              <wp:extent cx="5486400" cy="170815"/>
              <wp:effectExtent l="0" t="0" r="0" b="0"/>
              <wp:wrapNone/>
              <wp:docPr id="475" name="Text 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70815"/>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530E" w:rsidRPr="005D1FE0" w:rsidRDefault="004D2CD1" w:rsidP="004D2CD1">
                          <w:pPr>
                            <w:spacing w:after="0" w:line="240" w:lineRule="auto"/>
                            <w:jc w:val="right"/>
                            <w:rPr>
                              <w:lang w:val="es-ES_tradnl"/>
                            </w:rPr>
                          </w:pPr>
                          <w:r>
                            <w:rPr>
                              <w:rFonts w:ascii="Calibri" w:hAnsi="Calibri"/>
                              <w:lang w:val="es-ES_tradnl"/>
                            </w:rPr>
                            <w:t>GUIA DE DISEÑO DE ESPACIOS DOCENTES</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5" o:spid="_x0000_s1028" type="#_x0000_t202" style="position:absolute;margin-left:0;margin-top:0;width:6in;height:13.45pt;z-index:251668480;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" o:allowincell="f" filled="f" stroked="f">
              <v:textbox style="mso-fit-shape-to-text:t" inset=",0,,0">
                <w:txbxContent>
                  <w:p w:rsidR="0037530E" w:rsidRPr="005D1FE0" w:rsidRDefault="004D2CD1" w:rsidP="004D2CD1">
                    <w:pPr>
                      <w:spacing w:after="0" w:line="240" w:lineRule="auto"/>
                      <w:jc w:val="right"/>
                      <w:rPr>
                        <w:lang w:val="es-ES_tradnl"/>
                      </w:rPr>
                    </w:pPr>
                    <w:r>
                      <w:rPr>
                        <w:rFonts w:ascii="Calibri" w:hAnsi="Calibri"/>
                        <w:lang w:val="es-ES_tradnl"/>
                      </w:rPr>
                      <w:t>GUIA DE DISEÑO DE ESPACIOS DOCENTES</w:t>
                    </w:r>
                  </w:p>
                </w:txbxContent>
              </v:textbox>
              <w10:wrap anchorx="margin" anchory="margin"/>
            </v:shape>
          </w:pict>
        </mc:Fallback>
      </mc:AlternateContent>
    </w:r>
    <w:r>
      <w:rPr>
        <w:rFonts w:asciiTheme="majorHAnsi" w:eastAsiaTheme="majorEastAsia" w:hAnsiTheme="majorHAnsi" w:cstheme="majorBidi"/>
        <w:noProof/>
        <w:sz w:val="36"/>
        <w:szCs w:val="36"/>
        <w:lang w:val="es-ES" w:eastAsia="es-ES"/>
      </w:rPr>
      <mc:AlternateContent>
        <mc:Choice Requires="wps">
          <w:drawing>
            <wp:anchor distT="0" distB="0" distL="114300" distR="114300" simplePos="0" relativeHeight="251667456" behindDoc="0" locked="0" layoutInCell="0" allowOverlap="1" wp14:anchorId="2D8FBF36" wp14:editId="7EA750C8">
              <wp:simplePos x="0" y="0"/>
              <wp:positionH relativeFrom="page">
                <wp:align>right</wp:align>
              </wp:positionH>
              <wp:positionV relativeFrom="topMargin">
                <wp:align>center</wp:align>
              </wp:positionV>
              <wp:extent cx="1141095" cy="170815"/>
              <wp:effectExtent l="0" t="0" r="0" b="635"/>
              <wp:wrapNone/>
              <wp:docPr id="476" name="Text 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1095" cy="170815"/>
                      </a:xfrm>
                      <a:prstGeom prst="rect">
                        <a:avLst/>
                      </a:prstGeom>
                      <a:solidFill>
                        <a:schemeClr val="accent1"/>
                      </a:solidFill>
                      <a:extLst/>
                    </wps:spPr>
                    <wps:txbx>
                      <w:txbxContent>
                        <w:p w:rsidR="0037530E" w:rsidRDefault="00E35289">
                          <w:pPr>
                            <w:spacing w:after="0" w:line="240" w:lineRule="auto"/>
                            <w:rPr>
                              <w:color w:val="FFFFFF" w:themeColor="background1"/>
                            </w:rPr>
                          </w:pPr>
                          <w:r>
                            <w:fldChar w:fldCharType="begin"/>
                          </w:r>
                          <w:r w:rsidR="00AF2D87">
                            <w:instrText xml:space="preserve"> PAGE   \* MERGEFORMAT </w:instrText>
                          </w:r>
                          <w:r>
                            <w:fldChar w:fldCharType="separate"/>
                          </w:r>
                          <w:r w:rsidR="00037E82" w:rsidRPr="00037E82">
                            <w:rPr>
                              <w:noProof/>
                              <w:color w:val="FFFFFF"/>
                            </w:rPr>
                            <w:t>15</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6" o:spid="_x0000_s1029" type="#_x0000_t202" style="position:absolute;margin-left:38.65pt;margin-top:0;width:89.85pt;height:13.45pt;z-index:251667456;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" o:allowincell="f" fillcolor="#d34817 [3204]" stroked="f">
              <v:textbox style="mso-fit-shape-to-text:t" inset=",0,,0">
                <w:txbxContent>
                  <w:p w:rsidR="0037530E" w:rsidRDefault="00E35289">
                    <w:pPr>
                      <w:spacing w:after="0" w:line="240" w:lineRule="auto"/>
                      <w:rPr>
                        <w:color w:val="FFFFFF" w:themeColor="background1"/>
                      </w:rPr>
                    </w:pPr>
                    <w:r>
                      <w:fldChar w:fldCharType="begin"/>
                    </w:r>
                    <w:r w:rsidR="00AF2D87">
                      <w:instrText xml:space="preserve"> PAGE   \* MERGEFORMAT </w:instrText>
                    </w:r>
                    <w:r>
                      <w:fldChar w:fldCharType="separate"/>
                    </w:r>
                    <w:r w:rsidR="00037E82" w:rsidRPr="00037E82">
                      <w:rPr>
                        <w:noProof/>
                        <w:color w:val="FFFFFF"/>
                      </w:rPr>
                      <w:t>15</w:t>
                    </w:r>
                    <w:r>
                      <w:rPr>
                        <w:noProof/>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pStyle w:val="Listaconvietas"/>
      <w:lvlText w:val="*"/>
      <w:lvlJc w:val="left"/>
    </w:lvl>
  </w:abstractNum>
  <w:abstractNum w:abstractNumId="1">
    <w:nsid w:val="10C86F29"/>
    <w:multiLevelType w:val="hybridMultilevel"/>
    <w:tmpl w:val="4EFA540A"/>
    <w:lvl w:ilvl="0" w:tplc="58DEB85C">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114C3942"/>
    <w:multiLevelType w:val="singleLevel"/>
    <w:tmpl w:val="C8727A20"/>
    <w:lvl w:ilvl="0">
      <w:start w:val="1"/>
      <w:numFmt w:val="decimal"/>
      <w:lvlText w:val="%1)"/>
      <w:legacy w:legacy="1" w:legacySpace="0" w:legacyIndent="360"/>
      <w:lvlJc w:val="left"/>
      <w:pPr>
        <w:ind w:left="720" w:hanging="360"/>
      </w:pPr>
    </w:lvl>
  </w:abstractNum>
  <w:abstractNum w:abstractNumId="3">
    <w:nsid w:val="20092CAF"/>
    <w:multiLevelType w:val="hybridMultilevel"/>
    <w:tmpl w:val="E7205E76"/>
    <w:lvl w:ilvl="0" w:tplc="E83CEC32">
      <w:start w:val="1"/>
      <w:numFmt w:val="decimal"/>
      <w:pStyle w:val="Listanumerada"/>
      <w:lvlText w:val="%1."/>
      <w:lvlJc w:val="left"/>
      <w:pPr>
        <w:tabs>
          <w:tab w:val="num" w:pos="720"/>
        </w:tabs>
        <w:ind w:left="720" w:hanging="360"/>
      </w:pPr>
      <w:rPr>
        <w:rFonts w:ascii="Verdana" w:hAnsi="Verdana" w:hint="default"/>
        <w:sz w:val="16"/>
        <w:szCs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26042552"/>
    <w:multiLevelType w:val="hybridMultilevel"/>
    <w:tmpl w:val="F9F8561A"/>
    <w:lvl w:ilvl="0" w:tplc="BA828722">
      <w:start w:val="1"/>
      <w:numFmt w:val="bullet"/>
      <w:lvlText w:val="•"/>
      <w:lvlJc w:val="left"/>
      <w:pPr>
        <w:tabs>
          <w:tab w:val="num" w:pos="720"/>
        </w:tabs>
        <w:ind w:left="720" w:hanging="360"/>
      </w:pPr>
      <w:rPr>
        <w:rFonts w:ascii="Times New Roman" w:hAnsi="Times New Roman" w:hint="default"/>
      </w:rPr>
    </w:lvl>
    <w:lvl w:ilvl="1" w:tplc="BA144602" w:tentative="1">
      <w:start w:val="1"/>
      <w:numFmt w:val="bullet"/>
      <w:lvlText w:val="•"/>
      <w:lvlJc w:val="left"/>
      <w:pPr>
        <w:tabs>
          <w:tab w:val="num" w:pos="1440"/>
        </w:tabs>
        <w:ind w:left="1440" w:hanging="360"/>
      </w:pPr>
      <w:rPr>
        <w:rFonts w:ascii="Times New Roman" w:hAnsi="Times New Roman" w:hint="default"/>
      </w:rPr>
    </w:lvl>
    <w:lvl w:ilvl="2" w:tplc="362C95CE" w:tentative="1">
      <w:start w:val="1"/>
      <w:numFmt w:val="bullet"/>
      <w:lvlText w:val="•"/>
      <w:lvlJc w:val="left"/>
      <w:pPr>
        <w:tabs>
          <w:tab w:val="num" w:pos="2160"/>
        </w:tabs>
        <w:ind w:left="2160" w:hanging="360"/>
      </w:pPr>
      <w:rPr>
        <w:rFonts w:ascii="Times New Roman" w:hAnsi="Times New Roman" w:hint="default"/>
      </w:rPr>
    </w:lvl>
    <w:lvl w:ilvl="3" w:tplc="6EB230AE" w:tentative="1">
      <w:start w:val="1"/>
      <w:numFmt w:val="bullet"/>
      <w:lvlText w:val="•"/>
      <w:lvlJc w:val="left"/>
      <w:pPr>
        <w:tabs>
          <w:tab w:val="num" w:pos="2880"/>
        </w:tabs>
        <w:ind w:left="2880" w:hanging="360"/>
      </w:pPr>
      <w:rPr>
        <w:rFonts w:ascii="Times New Roman" w:hAnsi="Times New Roman" w:hint="default"/>
      </w:rPr>
    </w:lvl>
    <w:lvl w:ilvl="4" w:tplc="08447BCA" w:tentative="1">
      <w:start w:val="1"/>
      <w:numFmt w:val="bullet"/>
      <w:lvlText w:val="•"/>
      <w:lvlJc w:val="left"/>
      <w:pPr>
        <w:tabs>
          <w:tab w:val="num" w:pos="3600"/>
        </w:tabs>
        <w:ind w:left="3600" w:hanging="360"/>
      </w:pPr>
      <w:rPr>
        <w:rFonts w:ascii="Times New Roman" w:hAnsi="Times New Roman" w:hint="default"/>
      </w:rPr>
    </w:lvl>
    <w:lvl w:ilvl="5" w:tplc="85F0E9A6" w:tentative="1">
      <w:start w:val="1"/>
      <w:numFmt w:val="bullet"/>
      <w:lvlText w:val="•"/>
      <w:lvlJc w:val="left"/>
      <w:pPr>
        <w:tabs>
          <w:tab w:val="num" w:pos="4320"/>
        </w:tabs>
        <w:ind w:left="4320" w:hanging="360"/>
      </w:pPr>
      <w:rPr>
        <w:rFonts w:ascii="Times New Roman" w:hAnsi="Times New Roman" w:hint="default"/>
      </w:rPr>
    </w:lvl>
    <w:lvl w:ilvl="6" w:tplc="0406A1AA" w:tentative="1">
      <w:start w:val="1"/>
      <w:numFmt w:val="bullet"/>
      <w:lvlText w:val="•"/>
      <w:lvlJc w:val="left"/>
      <w:pPr>
        <w:tabs>
          <w:tab w:val="num" w:pos="5040"/>
        </w:tabs>
        <w:ind w:left="5040" w:hanging="360"/>
      </w:pPr>
      <w:rPr>
        <w:rFonts w:ascii="Times New Roman" w:hAnsi="Times New Roman" w:hint="default"/>
      </w:rPr>
    </w:lvl>
    <w:lvl w:ilvl="7" w:tplc="80E8BE16" w:tentative="1">
      <w:start w:val="1"/>
      <w:numFmt w:val="bullet"/>
      <w:lvlText w:val="•"/>
      <w:lvlJc w:val="left"/>
      <w:pPr>
        <w:tabs>
          <w:tab w:val="num" w:pos="5760"/>
        </w:tabs>
        <w:ind w:left="5760" w:hanging="360"/>
      </w:pPr>
      <w:rPr>
        <w:rFonts w:ascii="Times New Roman" w:hAnsi="Times New Roman" w:hint="default"/>
      </w:rPr>
    </w:lvl>
    <w:lvl w:ilvl="8" w:tplc="D86AED16" w:tentative="1">
      <w:start w:val="1"/>
      <w:numFmt w:val="bullet"/>
      <w:lvlText w:val="•"/>
      <w:lvlJc w:val="left"/>
      <w:pPr>
        <w:tabs>
          <w:tab w:val="num" w:pos="6480"/>
        </w:tabs>
        <w:ind w:left="6480" w:hanging="360"/>
      </w:pPr>
      <w:rPr>
        <w:rFonts w:ascii="Times New Roman" w:hAnsi="Times New Roman" w:hint="default"/>
      </w:rPr>
    </w:lvl>
  </w:abstractNum>
  <w:abstractNum w:abstractNumId="5">
    <w:nsid w:val="26331ADC"/>
    <w:multiLevelType w:val="hybridMultilevel"/>
    <w:tmpl w:val="62A832AE"/>
    <w:lvl w:ilvl="0" w:tplc="B502B03A">
      <w:start w:val="1"/>
      <w:numFmt w:val="bullet"/>
      <w:lvlText w:val="•"/>
      <w:lvlJc w:val="left"/>
      <w:pPr>
        <w:tabs>
          <w:tab w:val="num" w:pos="720"/>
        </w:tabs>
        <w:ind w:left="720" w:hanging="360"/>
      </w:pPr>
      <w:rPr>
        <w:rFonts w:ascii="Times New Roman" w:hAnsi="Times New Roman" w:hint="default"/>
      </w:rPr>
    </w:lvl>
    <w:lvl w:ilvl="1" w:tplc="2FC27CF2" w:tentative="1">
      <w:start w:val="1"/>
      <w:numFmt w:val="bullet"/>
      <w:lvlText w:val="•"/>
      <w:lvlJc w:val="left"/>
      <w:pPr>
        <w:tabs>
          <w:tab w:val="num" w:pos="1440"/>
        </w:tabs>
        <w:ind w:left="1440" w:hanging="360"/>
      </w:pPr>
      <w:rPr>
        <w:rFonts w:ascii="Times New Roman" w:hAnsi="Times New Roman" w:hint="default"/>
      </w:rPr>
    </w:lvl>
    <w:lvl w:ilvl="2" w:tplc="F36E533E" w:tentative="1">
      <w:start w:val="1"/>
      <w:numFmt w:val="bullet"/>
      <w:lvlText w:val="•"/>
      <w:lvlJc w:val="left"/>
      <w:pPr>
        <w:tabs>
          <w:tab w:val="num" w:pos="2160"/>
        </w:tabs>
        <w:ind w:left="2160" w:hanging="360"/>
      </w:pPr>
      <w:rPr>
        <w:rFonts w:ascii="Times New Roman" w:hAnsi="Times New Roman" w:hint="default"/>
      </w:rPr>
    </w:lvl>
    <w:lvl w:ilvl="3" w:tplc="C5E8ECA6" w:tentative="1">
      <w:start w:val="1"/>
      <w:numFmt w:val="bullet"/>
      <w:lvlText w:val="•"/>
      <w:lvlJc w:val="left"/>
      <w:pPr>
        <w:tabs>
          <w:tab w:val="num" w:pos="2880"/>
        </w:tabs>
        <w:ind w:left="2880" w:hanging="360"/>
      </w:pPr>
      <w:rPr>
        <w:rFonts w:ascii="Times New Roman" w:hAnsi="Times New Roman" w:hint="default"/>
      </w:rPr>
    </w:lvl>
    <w:lvl w:ilvl="4" w:tplc="42F078F6" w:tentative="1">
      <w:start w:val="1"/>
      <w:numFmt w:val="bullet"/>
      <w:lvlText w:val="•"/>
      <w:lvlJc w:val="left"/>
      <w:pPr>
        <w:tabs>
          <w:tab w:val="num" w:pos="3600"/>
        </w:tabs>
        <w:ind w:left="3600" w:hanging="360"/>
      </w:pPr>
      <w:rPr>
        <w:rFonts w:ascii="Times New Roman" w:hAnsi="Times New Roman" w:hint="default"/>
      </w:rPr>
    </w:lvl>
    <w:lvl w:ilvl="5" w:tplc="0E62020C" w:tentative="1">
      <w:start w:val="1"/>
      <w:numFmt w:val="bullet"/>
      <w:lvlText w:val="•"/>
      <w:lvlJc w:val="left"/>
      <w:pPr>
        <w:tabs>
          <w:tab w:val="num" w:pos="4320"/>
        </w:tabs>
        <w:ind w:left="4320" w:hanging="360"/>
      </w:pPr>
      <w:rPr>
        <w:rFonts w:ascii="Times New Roman" w:hAnsi="Times New Roman" w:hint="default"/>
      </w:rPr>
    </w:lvl>
    <w:lvl w:ilvl="6" w:tplc="E43A1800" w:tentative="1">
      <w:start w:val="1"/>
      <w:numFmt w:val="bullet"/>
      <w:lvlText w:val="•"/>
      <w:lvlJc w:val="left"/>
      <w:pPr>
        <w:tabs>
          <w:tab w:val="num" w:pos="5040"/>
        </w:tabs>
        <w:ind w:left="5040" w:hanging="360"/>
      </w:pPr>
      <w:rPr>
        <w:rFonts w:ascii="Times New Roman" w:hAnsi="Times New Roman" w:hint="default"/>
      </w:rPr>
    </w:lvl>
    <w:lvl w:ilvl="7" w:tplc="2E0AA0E4" w:tentative="1">
      <w:start w:val="1"/>
      <w:numFmt w:val="bullet"/>
      <w:lvlText w:val="•"/>
      <w:lvlJc w:val="left"/>
      <w:pPr>
        <w:tabs>
          <w:tab w:val="num" w:pos="5760"/>
        </w:tabs>
        <w:ind w:left="5760" w:hanging="360"/>
      </w:pPr>
      <w:rPr>
        <w:rFonts w:ascii="Times New Roman" w:hAnsi="Times New Roman" w:hint="default"/>
      </w:rPr>
    </w:lvl>
    <w:lvl w:ilvl="8" w:tplc="D6F4C84A" w:tentative="1">
      <w:start w:val="1"/>
      <w:numFmt w:val="bullet"/>
      <w:lvlText w:val="•"/>
      <w:lvlJc w:val="left"/>
      <w:pPr>
        <w:tabs>
          <w:tab w:val="num" w:pos="6480"/>
        </w:tabs>
        <w:ind w:left="6480" w:hanging="360"/>
      </w:pPr>
      <w:rPr>
        <w:rFonts w:ascii="Times New Roman" w:hAnsi="Times New Roman" w:hint="default"/>
      </w:rPr>
    </w:lvl>
  </w:abstractNum>
  <w:abstractNum w:abstractNumId="6">
    <w:nsid w:val="2CAB53AF"/>
    <w:multiLevelType w:val="hybridMultilevel"/>
    <w:tmpl w:val="FF2CBD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1BA2DF8"/>
    <w:multiLevelType w:val="hybridMultilevel"/>
    <w:tmpl w:val="DC961902"/>
    <w:lvl w:ilvl="0" w:tplc="2B863F18">
      <w:start w:val="1"/>
      <w:numFmt w:val="decimal"/>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8">
    <w:nsid w:val="4F03611A"/>
    <w:multiLevelType w:val="hybridMultilevel"/>
    <w:tmpl w:val="5BB24E5C"/>
    <w:lvl w:ilvl="0" w:tplc="4F7236A2">
      <w:start w:val="2"/>
      <w:numFmt w:val="bullet"/>
      <w:lvlText w:val="-"/>
      <w:lvlJc w:val="left"/>
      <w:pPr>
        <w:ind w:left="720" w:hanging="360"/>
      </w:pPr>
      <w:rPr>
        <w:rFonts w:ascii="Calibri" w:eastAsiaTheme="minorHAnsi" w:hAnsi="Calibri" w:cstheme="minorBid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5EC629B3"/>
    <w:multiLevelType w:val="singleLevel"/>
    <w:tmpl w:val="C8727A20"/>
    <w:lvl w:ilvl="0">
      <w:start w:val="1"/>
      <w:numFmt w:val="decimal"/>
      <w:lvlText w:val="%1)"/>
      <w:legacy w:legacy="1" w:legacySpace="0" w:legacyIndent="360"/>
      <w:lvlJc w:val="left"/>
      <w:pPr>
        <w:ind w:left="720" w:hanging="360"/>
      </w:pPr>
    </w:lvl>
  </w:abstractNum>
  <w:abstractNum w:abstractNumId="10">
    <w:nsid w:val="6DC85453"/>
    <w:multiLevelType w:val="hybridMultilevel"/>
    <w:tmpl w:val="6978B6F2"/>
    <w:lvl w:ilvl="0" w:tplc="A24A9DE4">
      <w:start w:val="1"/>
      <w:numFmt w:val="bullet"/>
      <w:lvlText w:val=""/>
      <w:lvlJc w:val="left"/>
      <w:pPr>
        <w:tabs>
          <w:tab w:val="num" w:pos="720"/>
        </w:tabs>
        <w:ind w:left="720" w:hanging="360"/>
      </w:pPr>
      <w:rPr>
        <w:rFonts w:ascii="Symbol" w:hAnsi="Symbol"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7DEA4EDB"/>
    <w:multiLevelType w:val="hybridMultilevel"/>
    <w:tmpl w:val="CC709BF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F146E55"/>
    <w:multiLevelType w:val="hybridMultilevel"/>
    <w:tmpl w:val="E6C6F75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lvlOverride w:ilvl="0">
      <w:lvl w:ilvl="0">
        <w:start w:val="1"/>
        <w:numFmt w:val="bullet"/>
        <w:pStyle w:val="Listaconvietas"/>
        <w:lvlText w:val=""/>
        <w:legacy w:legacy="1" w:legacySpace="0" w:legacyIndent="360"/>
        <w:lvlJc w:val="left"/>
        <w:pPr>
          <w:ind w:left="720" w:hanging="360"/>
        </w:pPr>
        <w:rPr>
          <w:rFonts w:ascii="Wingdings" w:hAnsi="Wingdings" w:hint="default"/>
          <w:sz w:val="12"/>
        </w:rPr>
      </w:lvl>
    </w:lvlOverride>
  </w:num>
  <w:num w:numId="3">
    <w:abstractNumId w:val="9"/>
  </w:num>
  <w:num w:numId="4">
    <w:abstractNumId w:val="10"/>
  </w:num>
  <w:num w:numId="5">
    <w:abstractNumId w:val="3"/>
  </w:num>
  <w:num w:numId="6">
    <w:abstractNumId w:val="3"/>
    <w:lvlOverride w:ilvl="0">
      <w:startOverride w:val="1"/>
    </w:lvlOverride>
  </w:num>
  <w:num w:numId="7">
    <w:abstractNumId w:val="6"/>
  </w:num>
  <w:num w:numId="8">
    <w:abstractNumId w:val="12"/>
  </w:num>
  <w:num w:numId="9">
    <w:abstractNumId w:val="11"/>
  </w:num>
  <w:num w:numId="10">
    <w:abstractNumId w:val="5"/>
  </w:num>
  <w:num w:numId="11">
    <w:abstractNumId w:val="4"/>
  </w:num>
  <w:num w:numId="12">
    <w:abstractNumId w:val="8"/>
  </w:num>
  <w:num w:numId="13">
    <w:abstractNumId w:val="1"/>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removePersonalInformation/>
  <w:removeDateAndTime/>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hyphenationZone w:val="425"/>
  <w:drawingGridHorizontalSpacing w:val="187"/>
  <w:drawingGridVerticalSpacing w:val="187"/>
  <w:doNotUseMarginsForDrawingGridOrigin/>
  <w:drawingGridHorizontalOrigin w:val="1699"/>
  <w:drawingGridVerticalOrigin w:val="1987"/>
  <w:doNotShadeFormData/>
  <w:noPunctuationKerning/>
  <w:characterSpacingControl w:val="doNotCompress"/>
  <w:hdrShapeDefaults>
    <o:shapedefaults v:ext="edit" spidmax="8193"/>
  </w:hdrShapeDefaults>
  <w:footnotePr>
    <w:footnote w:id="-1"/>
    <w:footnote w:id="0"/>
    <w:footnote w:id="1"/>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2CD1"/>
    <w:rsid w:val="00010E4E"/>
    <w:rsid w:val="00030266"/>
    <w:rsid w:val="00033F9B"/>
    <w:rsid w:val="00037E82"/>
    <w:rsid w:val="000725FB"/>
    <w:rsid w:val="00092630"/>
    <w:rsid w:val="000B4DA0"/>
    <w:rsid w:val="000B5830"/>
    <w:rsid w:val="000E1F82"/>
    <w:rsid w:val="000F34D4"/>
    <w:rsid w:val="0010043F"/>
    <w:rsid w:val="00125087"/>
    <w:rsid w:val="00146DFC"/>
    <w:rsid w:val="00150680"/>
    <w:rsid w:val="0017488E"/>
    <w:rsid w:val="0017501D"/>
    <w:rsid w:val="00194E91"/>
    <w:rsid w:val="001B540A"/>
    <w:rsid w:val="001C66BB"/>
    <w:rsid w:val="001D78F1"/>
    <w:rsid w:val="001E0899"/>
    <w:rsid w:val="00267F18"/>
    <w:rsid w:val="00292CE8"/>
    <w:rsid w:val="002A07CB"/>
    <w:rsid w:val="002C5511"/>
    <w:rsid w:val="002E1DA3"/>
    <w:rsid w:val="002F116B"/>
    <w:rsid w:val="00357489"/>
    <w:rsid w:val="0036070A"/>
    <w:rsid w:val="0037530E"/>
    <w:rsid w:val="00383A3E"/>
    <w:rsid w:val="003A2CAB"/>
    <w:rsid w:val="003A746B"/>
    <w:rsid w:val="003B620C"/>
    <w:rsid w:val="003C158A"/>
    <w:rsid w:val="003C6F82"/>
    <w:rsid w:val="003F54D1"/>
    <w:rsid w:val="00413E8B"/>
    <w:rsid w:val="00422AC5"/>
    <w:rsid w:val="004864FA"/>
    <w:rsid w:val="004974A9"/>
    <w:rsid w:val="004A51BD"/>
    <w:rsid w:val="004C3528"/>
    <w:rsid w:val="004C6F35"/>
    <w:rsid w:val="004D2CD1"/>
    <w:rsid w:val="004D6BEC"/>
    <w:rsid w:val="004E798E"/>
    <w:rsid w:val="005140FB"/>
    <w:rsid w:val="00515EC0"/>
    <w:rsid w:val="00521FF5"/>
    <w:rsid w:val="005346C4"/>
    <w:rsid w:val="0054794E"/>
    <w:rsid w:val="00570E86"/>
    <w:rsid w:val="00576707"/>
    <w:rsid w:val="005A7659"/>
    <w:rsid w:val="005C0F56"/>
    <w:rsid w:val="005D1FE0"/>
    <w:rsid w:val="005E13D1"/>
    <w:rsid w:val="005E3575"/>
    <w:rsid w:val="005E6AF1"/>
    <w:rsid w:val="005F3B8D"/>
    <w:rsid w:val="00660DF0"/>
    <w:rsid w:val="00667555"/>
    <w:rsid w:val="00683EEA"/>
    <w:rsid w:val="00697ACE"/>
    <w:rsid w:val="006B7F76"/>
    <w:rsid w:val="006E6EA6"/>
    <w:rsid w:val="00721855"/>
    <w:rsid w:val="00785966"/>
    <w:rsid w:val="007A50F0"/>
    <w:rsid w:val="007C01D1"/>
    <w:rsid w:val="007D7972"/>
    <w:rsid w:val="00816CE9"/>
    <w:rsid w:val="00863BF5"/>
    <w:rsid w:val="0086654F"/>
    <w:rsid w:val="00892164"/>
    <w:rsid w:val="008B3901"/>
    <w:rsid w:val="008F002B"/>
    <w:rsid w:val="008F786E"/>
    <w:rsid w:val="009213D9"/>
    <w:rsid w:val="009A119B"/>
    <w:rsid w:val="009A5FD6"/>
    <w:rsid w:val="009B24DE"/>
    <w:rsid w:val="009C18F9"/>
    <w:rsid w:val="009F69CB"/>
    <w:rsid w:val="00A10AC3"/>
    <w:rsid w:val="00A65BA0"/>
    <w:rsid w:val="00A7380B"/>
    <w:rsid w:val="00AA79C8"/>
    <w:rsid w:val="00AD13DC"/>
    <w:rsid w:val="00AD5346"/>
    <w:rsid w:val="00AF2D87"/>
    <w:rsid w:val="00AF3B41"/>
    <w:rsid w:val="00B22C35"/>
    <w:rsid w:val="00B64864"/>
    <w:rsid w:val="00B66E49"/>
    <w:rsid w:val="00B72078"/>
    <w:rsid w:val="00B84F7A"/>
    <w:rsid w:val="00BB0C27"/>
    <w:rsid w:val="00C260C9"/>
    <w:rsid w:val="00C368AF"/>
    <w:rsid w:val="00C41631"/>
    <w:rsid w:val="00CB11F0"/>
    <w:rsid w:val="00CD12EE"/>
    <w:rsid w:val="00D13740"/>
    <w:rsid w:val="00D23FBB"/>
    <w:rsid w:val="00D2451E"/>
    <w:rsid w:val="00DF690B"/>
    <w:rsid w:val="00E1253E"/>
    <w:rsid w:val="00E35289"/>
    <w:rsid w:val="00E40017"/>
    <w:rsid w:val="00E52A9C"/>
    <w:rsid w:val="00E54EF8"/>
    <w:rsid w:val="00E557CF"/>
    <w:rsid w:val="00E64298"/>
    <w:rsid w:val="00E91A9C"/>
    <w:rsid w:val="00E920A6"/>
    <w:rsid w:val="00EE2471"/>
    <w:rsid w:val="00F01721"/>
    <w:rsid w:val="00F02AA6"/>
    <w:rsid w:val="00F039EA"/>
    <w:rsid w:val="00F24647"/>
    <w:rsid w:val="00F36644"/>
    <w:rsid w:val="00F37233"/>
    <w:rsid w:val="00F4566C"/>
    <w:rsid w:val="00F61C9E"/>
    <w:rsid w:val="00F65732"/>
    <w:rsid w:val="00F67691"/>
    <w:rsid w:val="00F67986"/>
    <w:rsid w:val="00F73288"/>
    <w:rsid w:val="00F75EA4"/>
    <w:rsid w:val="00F82C06"/>
    <w:rsid w:val="00FD58A6"/>
    <w:rsid w:val="00FE795F"/>
    <w:rsid w:val="00FF034B"/>
  </w:rsids>
  <m:mathPr>
    <m:mathFont m:val="Cambria Math"/>
    <m:brkBin m:val="before"/>
    <m:brkBinSub m:val="--"/>
    <m:smallFrac m:val="0"/>
    <m:dispDef/>
    <m:lMargin m:val="0"/>
    <m:rMargin m:val="0"/>
    <m:defJc m:val="centerGroup"/>
    <m:wrapIndent m:val="1440"/>
    <m:intLim m:val="subSup"/>
    <m:naryLim m:val="undOvr"/>
  </m:mathPr>
  <w:themeFontLang w:val="es-E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header" w:uiPriority="99"/>
    <w:lsdException w:name="footer" w:uiPriority="99"/>
    <w:lsdException w:name="caption" w:uiPriority="35"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5289"/>
  </w:style>
  <w:style w:type="paragraph" w:styleId="Ttulo1">
    <w:name w:val="heading 1"/>
    <w:basedOn w:val="Normal"/>
    <w:next w:val="Normal"/>
    <w:link w:val="Ttulo1Car"/>
    <w:uiPriority w:val="9"/>
    <w:qFormat/>
    <w:rsid w:val="0017501D"/>
    <w:pPr>
      <w:keepNext/>
      <w:keepLines/>
      <w:spacing w:before="480" w:after="0"/>
      <w:outlineLvl w:val="0"/>
    </w:pPr>
    <w:rPr>
      <w:rFonts w:asciiTheme="majorHAnsi" w:eastAsiaTheme="majorEastAsia" w:hAnsiTheme="majorHAnsi" w:cstheme="majorBidi"/>
      <w:b/>
      <w:bCs/>
      <w:color w:val="9D3511" w:themeColor="accent1" w:themeShade="BF"/>
      <w:sz w:val="28"/>
      <w:szCs w:val="28"/>
    </w:rPr>
  </w:style>
  <w:style w:type="paragraph" w:styleId="Ttulo2">
    <w:name w:val="heading 2"/>
    <w:basedOn w:val="Normal"/>
    <w:next w:val="Normal"/>
    <w:link w:val="Ttulo2Car"/>
    <w:uiPriority w:val="9"/>
    <w:unhideWhenUsed/>
    <w:qFormat/>
    <w:rsid w:val="0017501D"/>
    <w:pPr>
      <w:keepNext/>
      <w:keepLines/>
      <w:spacing w:before="200" w:after="0"/>
      <w:outlineLvl w:val="1"/>
    </w:pPr>
    <w:rPr>
      <w:rFonts w:asciiTheme="majorHAnsi" w:eastAsiaTheme="majorEastAsia" w:hAnsiTheme="majorHAnsi" w:cstheme="majorBidi"/>
      <w:b/>
      <w:bCs/>
      <w:color w:val="D34817" w:themeColor="accent1"/>
      <w:sz w:val="26"/>
      <w:szCs w:val="26"/>
    </w:rPr>
  </w:style>
  <w:style w:type="paragraph" w:styleId="Ttulo3">
    <w:name w:val="heading 3"/>
    <w:basedOn w:val="Normal"/>
    <w:next w:val="Normal"/>
    <w:link w:val="Ttulo3Car"/>
    <w:uiPriority w:val="9"/>
    <w:unhideWhenUsed/>
    <w:qFormat/>
    <w:rsid w:val="0017501D"/>
    <w:pPr>
      <w:keepNext/>
      <w:keepLines/>
      <w:spacing w:before="200" w:after="0"/>
      <w:outlineLvl w:val="2"/>
    </w:pPr>
    <w:rPr>
      <w:rFonts w:asciiTheme="majorHAnsi" w:eastAsiaTheme="majorEastAsia" w:hAnsiTheme="majorHAnsi" w:cstheme="majorBidi"/>
      <w:b/>
      <w:bCs/>
      <w:color w:val="D34817" w:themeColor="accent1"/>
    </w:rPr>
  </w:style>
  <w:style w:type="paragraph" w:styleId="Ttulo4">
    <w:name w:val="heading 4"/>
    <w:basedOn w:val="Normal"/>
    <w:next w:val="Normal"/>
    <w:link w:val="Ttulo4Car"/>
    <w:uiPriority w:val="9"/>
    <w:unhideWhenUsed/>
    <w:qFormat/>
    <w:rsid w:val="0017501D"/>
    <w:pPr>
      <w:keepNext/>
      <w:keepLines/>
      <w:spacing w:before="200" w:after="0"/>
      <w:outlineLvl w:val="3"/>
    </w:pPr>
    <w:rPr>
      <w:rFonts w:asciiTheme="majorHAnsi" w:eastAsiaTheme="majorEastAsia" w:hAnsiTheme="majorHAnsi" w:cstheme="majorBidi"/>
      <w:b/>
      <w:bCs/>
      <w:i/>
      <w:iCs/>
      <w:color w:val="D34817" w:themeColor="accent1"/>
    </w:rPr>
  </w:style>
  <w:style w:type="paragraph" w:styleId="Ttulo5">
    <w:name w:val="heading 5"/>
    <w:basedOn w:val="Normal"/>
    <w:next w:val="Normal"/>
    <w:link w:val="Ttulo5Car"/>
    <w:uiPriority w:val="9"/>
    <w:unhideWhenUsed/>
    <w:qFormat/>
    <w:rsid w:val="0017501D"/>
    <w:pPr>
      <w:keepNext/>
      <w:keepLines/>
      <w:spacing w:before="200" w:after="0"/>
      <w:outlineLvl w:val="4"/>
    </w:pPr>
    <w:rPr>
      <w:rFonts w:asciiTheme="majorHAnsi" w:eastAsiaTheme="majorEastAsia" w:hAnsiTheme="majorHAnsi" w:cstheme="majorBidi"/>
      <w:color w:val="68230B" w:themeColor="accent1" w:themeShade="7F"/>
    </w:rPr>
  </w:style>
  <w:style w:type="paragraph" w:styleId="Ttulo6">
    <w:name w:val="heading 6"/>
    <w:basedOn w:val="Normal"/>
    <w:next w:val="Normal"/>
    <w:link w:val="Ttulo6Car"/>
    <w:uiPriority w:val="9"/>
    <w:unhideWhenUsed/>
    <w:qFormat/>
    <w:rsid w:val="0017501D"/>
    <w:pPr>
      <w:keepNext/>
      <w:keepLines/>
      <w:spacing w:before="200" w:after="0"/>
      <w:outlineLvl w:val="5"/>
    </w:pPr>
    <w:rPr>
      <w:rFonts w:asciiTheme="majorHAnsi" w:eastAsiaTheme="majorEastAsia" w:hAnsiTheme="majorHAnsi" w:cstheme="majorBidi"/>
      <w:i/>
      <w:iCs/>
      <w:color w:val="68230B" w:themeColor="accent1" w:themeShade="7F"/>
    </w:rPr>
  </w:style>
  <w:style w:type="paragraph" w:styleId="Ttulo7">
    <w:name w:val="heading 7"/>
    <w:basedOn w:val="Normal"/>
    <w:next w:val="Normal"/>
    <w:link w:val="Ttulo7Car"/>
    <w:uiPriority w:val="9"/>
    <w:unhideWhenUsed/>
    <w:qFormat/>
    <w:rsid w:val="0017501D"/>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unhideWhenUsed/>
    <w:qFormat/>
    <w:rsid w:val="0017501D"/>
    <w:pPr>
      <w:keepNext/>
      <w:keepLines/>
      <w:spacing w:before="200" w:after="0"/>
      <w:outlineLvl w:val="7"/>
    </w:pPr>
    <w:rPr>
      <w:rFonts w:asciiTheme="majorHAnsi" w:eastAsiaTheme="majorEastAsia" w:hAnsiTheme="majorHAnsi" w:cstheme="majorBidi"/>
      <w:color w:val="D34817" w:themeColor="accent1"/>
      <w:sz w:val="20"/>
      <w:szCs w:val="20"/>
    </w:rPr>
  </w:style>
  <w:style w:type="paragraph" w:styleId="Ttulo9">
    <w:name w:val="heading 9"/>
    <w:basedOn w:val="Normal"/>
    <w:next w:val="Normal"/>
    <w:link w:val="Ttulo9Car"/>
    <w:uiPriority w:val="9"/>
    <w:unhideWhenUsed/>
    <w:qFormat/>
    <w:rsid w:val="0017501D"/>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rsid w:val="00AF2D87"/>
    <w:pPr>
      <w:spacing w:after="240" w:line="240" w:lineRule="atLeast"/>
      <w:ind w:firstLine="360"/>
      <w:jc w:val="both"/>
    </w:pPr>
  </w:style>
  <w:style w:type="character" w:customStyle="1" w:styleId="TextoindependienteCar">
    <w:name w:val="Texto independiente Car"/>
    <w:basedOn w:val="Fuentedeprrafopredeter"/>
    <w:link w:val="Textoindependiente"/>
    <w:rsid w:val="00D2451E"/>
    <w:rPr>
      <w:rFonts w:ascii="Garamond" w:hAnsi="Garamond"/>
      <w:sz w:val="22"/>
      <w:lang w:val="en-US" w:eastAsia="en-US" w:bidi="ar-SA"/>
    </w:rPr>
  </w:style>
  <w:style w:type="paragraph" w:customStyle="1" w:styleId="Citadebloque">
    <w:name w:val="Cita de bloque"/>
    <w:basedOn w:val="Textoindependiente"/>
    <w:link w:val="CitadebloqueCar"/>
    <w:rsid w:val="00AF2D87"/>
    <w:pPr>
      <w:keepLines/>
      <w:pBdr>
        <w:top w:val="single" w:sz="6" w:space="14" w:color="808080"/>
        <w:left w:val="single" w:sz="6" w:space="14" w:color="808080"/>
        <w:bottom w:val="single" w:sz="6" w:space="14" w:color="808080"/>
        <w:right w:val="single" w:sz="6" w:space="14" w:color="808080"/>
      </w:pBdr>
      <w:ind w:left="720" w:right="720" w:firstLine="0"/>
    </w:pPr>
    <w:rPr>
      <w:i/>
    </w:rPr>
  </w:style>
  <w:style w:type="character" w:customStyle="1" w:styleId="CitadebloqueCar">
    <w:name w:val="Cita de bloque Car"/>
    <w:basedOn w:val="Fuentedeprrafopredeter"/>
    <w:link w:val="Citadebloque"/>
    <w:rsid w:val="00D2451E"/>
    <w:rPr>
      <w:rFonts w:ascii="Garamond" w:hAnsi="Garamond"/>
      <w:i/>
      <w:sz w:val="22"/>
      <w:lang w:val="en-US" w:eastAsia="en-US" w:bidi="ar-SA"/>
    </w:rPr>
  </w:style>
  <w:style w:type="paragraph" w:styleId="Epgrafe">
    <w:name w:val="caption"/>
    <w:basedOn w:val="Normal"/>
    <w:next w:val="Normal"/>
    <w:uiPriority w:val="35"/>
    <w:unhideWhenUsed/>
    <w:qFormat/>
    <w:rsid w:val="0017501D"/>
    <w:pPr>
      <w:spacing w:line="240" w:lineRule="auto"/>
    </w:pPr>
    <w:rPr>
      <w:b/>
      <w:bCs/>
      <w:color w:val="D34817" w:themeColor="accent1"/>
      <w:sz w:val="18"/>
      <w:szCs w:val="18"/>
    </w:rPr>
  </w:style>
  <w:style w:type="character" w:styleId="Refdenotaalfinal">
    <w:name w:val="endnote reference"/>
    <w:semiHidden/>
    <w:rsid w:val="00AF2D87"/>
    <w:rPr>
      <w:vertAlign w:val="superscript"/>
    </w:rPr>
  </w:style>
  <w:style w:type="paragraph" w:styleId="Textonotaalfinal">
    <w:name w:val="endnote text"/>
    <w:basedOn w:val="Normal"/>
    <w:semiHidden/>
    <w:rsid w:val="00AD13DC"/>
  </w:style>
  <w:style w:type="character" w:styleId="Refdenotaalpie">
    <w:name w:val="footnote reference"/>
    <w:semiHidden/>
    <w:rsid w:val="00AF2D87"/>
    <w:rPr>
      <w:vertAlign w:val="superscript"/>
    </w:rPr>
  </w:style>
  <w:style w:type="paragraph" w:styleId="Textonotapie">
    <w:name w:val="footnote text"/>
    <w:basedOn w:val="Normal"/>
    <w:semiHidden/>
    <w:rsid w:val="00AD13DC"/>
  </w:style>
  <w:style w:type="paragraph" w:styleId="ndice1">
    <w:name w:val="index 1"/>
    <w:basedOn w:val="Normal"/>
    <w:semiHidden/>
    <w:rsid w:val="00AD13DC"/>
    <w:rPr>
      <w:sz w:val="21"/>
    </w:rPr>
  </w:style>
  <w:style w:type="paragraph" w:styleId="ndice2">
    <w:name w:val="index 2"/>
    <w:basedOn w:val="Normal"/>
    <w:semiHidden/>
    <w:rsid w:val="00AD13DC"/>
    <w:pPr>
      <w:ind w:hanging="240"/>
    </w:pPr>
    <w:rPr>
      <w:sz w:val="21"/>
    </w:rPr>
  </w:style>
  <w:style w:type="paragraph" w:styleId="ndice3">
    <w:name w:val="index 3"/>
    <w:basedOn w:val="Normal"/>
    <w:semiHidden/>
    <w:rsid w:val="00AD13DC"/>
    <w:pPr>
      <w:ind w:left="480" w:hanging="240"/>
    </w:pPr>
    <w:rPr>
      <w:sz w:val="21"/>
    </w:rPr>
  </w:style>
  <w:style w:type="paragraph" w:styleId="ndice4">
    <w:name w:val="index 4"/>
    <w:basedOn w:val="Normal"/>
    <w:semiHidden/>
    <w:rsid w:val="00AD13DC"/>
    <w:pPr>
      <w:ind w:left="600" w:hanging="240"/>
    </w:pPr>
    <w:rPr>
      <w:sz w:val="21"/>
    </w:rPr>
  </w:style>
  <w:style w:type="paragraph" w:styleId="ndice5">
    <w:name w:val="index 5"/>
    <w:basedOn w:val="Normal"/>
    <w:semiHidden/>
    <w:rsid w:val="00AD13DC"/>
    <w:pPr>
      <w:ind w:left="840"/>
    </w:pPr>
    <w:rPr>
      <w:sz w:val="21"/>
    </w:rPr>
  </w:style>
  <w:style w:type="paragraph" w:styleId="Ttulodendice">
    <w:name w:val="index heading"/>
    <w:basedOn w:val="Normal"/>
    <w:next w:val="ndice1"/>
    <w:semiHidden/>
    <w:rsid w:val="00AD13DC"/>
    <w:pPr>
      <w:spacing w:line="480" w:lineRule="atLeast"/>
    </w:pPr>
    <w:rPr>
      <w:spacing w:val="-5"/>
      <w:sz w:val="28"/>
    </w:rPr>
  </w:style>
  <w:style w:type="character" w:customStyle="1" w:styleId="nfasisdeintroduccin">
    <w:name w:val="Énfasis de introducción"/>
    <w:rsid w:val="00AF2D87"/>
    <w:rPr>
      <w:caps/>
      <w:sz w:val="18"/>
    </w:rPr>
  </w:style>
  <w:style w:type="paragraph" w:styleId="Listaconvietas">
    <w:name w:val="List Bullet"/>
    <w:basedOn w:val="Normal"/>
    <w:rsid w:val="00AD13DC"/>
    <w:pPr>
      <w:numPr>
        <w:numId w:val="2"/>
      </w:numPr>
      <w:spacing w:after="240" w:line="240" w:lineRule="atLeast"/>
      <w:ind w:right="720"/>
      <w:jc w:val="both"/>
    </w:pPr>
  </w:style>
  <w:style w:type="paragraph" w:styleId="Textomacro">
    <w:name w:val="macro"/>
    <w:basedOn w:val="Textoindependiente"/>
    <w:semiHidden/>
    <w:rsid w:val="00AF2D87"/>
    <w:pPr>
      <w:spacing w:line="240" w:lineRule="auto"/>
      <w:jc w:val="left"/>
    </w:pPr>
    <w:rPr>
      <w:rFonts w:ascii="Courier New" w:hAnsi="Courier New"/>
    </w:rPr>
  </w:style>
  <w:style w:type="character" w:styleId="Nmerodepgina">
    <w:name w:val="page number"/>
    <w:rsid w:val="00AF2D87"/>
    <w:rPr>
      <w:sz w:val="24"/>
    </w:rPr>
  </w:style>
  <w:style w:type="paragraph" w:customStyle="1" w:styleId="Portadadesubttulo">
    <w:name w:val="Portada de subtítulo"/>
    <w:basedOn w:val="Portadadettulo"/>
    <w:next w:val="Textoindependiente"/>
    <w:rsid w:val="00AF2D87"/>
    <w:pPr>
      <w:pBdr>
        <w:top w:val="single" w:sz="6" w:space="12" w:color="808080"/>
      </w:pBdr>
      <w:spacing w:after="0" w:line="440" w:lineRule="atLeast"/>
    </w:pPr>
    <w:rPr>
      <w:spacing w:val="30"/>
      <w:sz w:val="36"/>
    </w:rPr>
  </w:style>
  <w:style w:type="paragraph" w:customStyle="1" w:styleId="Portadadettulo">
    <w:name w:val="Portada de título"/>
    <w:basedOn w:val="Normal"/>
    <w:next w:val="Portadadesubttulo"/>
    <w:rsid w:val="00AD13DC"/>
    <w:pPr>
      <w:keepNext/>
      <w:keepLines/>
      <w:spacing w:after="240" w:line="720" w:lineRule="atLeast"/>
      <w:jc w:val="center"/>
    </w:pPr>
    <w:rPr>
      <w:caps/>
      <w:spacing w:val="65"/>
      <w:kern w:val="20"/>
      <w:sz w:val="64"/>
    </w:rPr>
  </w:style>
  <w:style w:type="paragraph" w:styleId="Tabladeilustraciones">
    <w:name w:val="table of figures"/>
    <w:basedOn w:val="Normal"/>
    <w:semiHidden/>
    <w:rsid w:val="00AD13DC"/>
  </w:style>
  <w:style w:type="paragraph" w:styleId="TDC1">
    <w:name w:val="toc 1"/>
    <w:basedOn w:val="Normal"/>
    <w:uiPriority w:val="39"/>
    <w:rsid w:val="00AD13DC"/>
    <w:pPr>
      <w:tabs>
        <w:tab w:val="right" w:leader="dot" w:pos="5040"/>
      </w:tabs>
    </w:pPr>
  </w:style>
  <w:style w:type="paragraph" w:styleId="TDC2">
    <w:name w:val="toc 2"/>
    <w:basedOn w:val="Normal"/>
    <w:uiPriority w:val="39"/>
    <w:rsid w:val="00AD13DC"/>
    <w:pPr>
      <w:tabs>
        <w:tab w:val="right" w:leader="dot" w:pos="5040"/>
      </w:tabs>
    </w:pPr>
  </w:style>
  <w:style w:type="paragraph" w:styleId="TDC3">
    <w:name w:val="toc 3"/>
    <w:basedOn w:val="Normal"/>
    <w:semiHidden/>
    <w:rsid w:val="00AD13DC"/>
    <w:pPr>
      <w:tabs>
        <w:tab w:val="right" w:leader="dot" w:pos="5040"/>
      </w:tabs>
    </w:pPr>
    <w:rPr>
      <w:i/>
    </w:rPr>
  </w:style>
  <w:style w:type="paragraph" w:styleId="TDC4">
    <w:name w:val="toc 4"/>
    <w:basedOn w:val="Normal"/>
    <w:semiHidden/>
    <w:rsid w:val="00AD13DC"/>
    <w:pPr>
      <w:tabs>
        <w:tab w:val="right" w:leader="dot" w:pos="5040"/>
      </w:tabs>
    </w:pPr>
    <w:rPr>
      <w:i/>
    </w:rPr>
  </w:style>
  <w:style w:type="paragraph" w:styleId="TDC5">
    <w:name w:val="toc 5"/>
    <w:basedOn w:val="Normal"/>
    <w:semiHidden/>
    <w:rsid w:val="00AD13DC"/>
    <w:rPr>
      <w:i/>
    </w:rPr>
  </w:style>
  <w:style w:type="paragraph" w:styleId="Subttulo">
    <w:name w:val="Subtitle"/>
    <w:basedOn w:val="Normal"/>
    <w:next w:val="Normal"/>
    <w:link w:val="SubttuloCar"/>
    <w:uiPriority w:val="11"/>
    <w:qFormat/>
    <w:rsid w:val="0017501D"/>
    <w:pPr>
      <w:numPr>
        <w:ilvl w:val="1"/>
      </w:numPr>
    </w:pPr>
    <w:rPr>
      <w:rFonts w:asciiTheme="majorHAnsi" w:eastAsiaTheme="majorEastAsia" w:hAnsiTheme="majorHAnsi" w:cstheme="majorBidi"/>
      <w:i/>
      <w:iCs/>
      <w:color w:val="D34817" w:themeColor="accent1"/>
      <w:spacing w:val="15"/>
      <w:sz w:val="24"/>
      <w:szCs w:val="24"/>
    </w:rPr>
  </w:style>
  <w:style w:type="paragraph" w:styleId="Ttulo">
    <w:name w:val="Title"/>
    <w:basedOn w:val="Normal"/>
    <w:next w:val="Normal"/>
    <w:link w:val="TtuloCar"/>
    <w:uiPriority w:val="10"/>
    <w:qFormat/>
    <w:rsid w:val="0017501D"/>
    <w:pPr>
      <w:pBdr>
        <w:bottom w:val="single" w:sz="8" w:space="4" w:color="D34817" w:themeColor="accent1"/>
      </w:pBdr>
      <w:spacing w:after="300" w:line="240" w:lineRule="auto"/>
      <w:contextualSpacing/>
    </w:pPr>
    <w:rPr>
      <w:rFonts w:asciiTheme="majorHAnsi" w:eastAsiaTheme="majorEastAsia" w:hAnsiTheme="majorHAnsi" w:cstheme="majorBidi"/>
      <w:color w:val="4E4A4A" w:themeColor="text2" w:themeShade="BF"/>
      <w:spacing w:val="5"/>
      <w:kern w:val="28"/>
      <w:sz w:val="52"/>
      <w:szCs w:val="52"/>
    </w:rPr>
  </w:style>
  <w:style w:type="paragraph" w:customStyle="1" w:styleId="Encabezadodelascolumnas">
    <w:name w:val="Encabezado de las columnas"/>
    <w:basedOn w:val="Normal"/>
    <w:rsid w:val="004D6BEC"/>
    <w:pPr>
      <w:keepNext/>
      <w:spacing w:before="80"/>
      <w:jc w:val="center"/>
    </w:pPr>
    <w:rPr>
      <w:caps/>
      <w:sz w:val="14"/>
    </w:rPr>
  </w:style>
  <w:style w:type="character" w:styleId="Refdecomentario">
    <w:name w:val="annotation reference"/>
    <w:semiHidden/>
    <w:rsid w:val="00AF2D87"/>
    <w:rPr>
      <w:sz w:val="16"/>
    </w:rPr>
  </w:style>
  <w:style w:type="paragraph" w:styleId="Textocomentario">
    <w:name w:val="annotation text"/>
    <w:basedOn w:val="Normal"/>
    <w:link w:val="TextocomentarioCar"/>
    <w:semiHidden/>
    <w:rsid w:val="00AD13DC"/>
  </w:style>
  <w:style w:type="paragraph" w:customStyle="1" w:styleId="Nombredeempresa">
    <w:name w:val="Nombre de empresa"/>
    <w:basedOn w:val="Textoindependiente"/>
    <w:rsid w:val="00AF2D87"/>
    <w:pPr>
      <w:keepLines/>
      <w:framePr w:w="8640" w:h="1440" w:wrap="notBeside" w:vAnchor="page" w:hAnchor="margin" w:xAlign="center" w:y="889"/>
      <w:spacing w:after="40"/>
      <w:ind w:firstLine="0"/>
      <w:jc w:val="center"/>
    </w:pPr>
    <w:rPr>
      <w:caps/>
      <w:spacing w:val="75"/>
      <w:kern w:val="18"/>
    </w:rPr>
  </w:style>
  <w:style w:type="paragraph" w:styleId="Textoconsangra">
    <w:name w:val="table of authorities"/>
    <w:basedOn w:val="Normal"/>
    <w:semiHidden/>
    <w:rsid w:val="00AF2D87"/>
    <w:pPr>
      <w:tabs>
        <w:tab w:val="right" w:leader="dot" w:pos="7560"/>
      </w:tabs>
    </w:pPr>
  </w:style>
  <w:style w:type="paragraph" w:styleId="Encabezadodelista">
    <w:name w:val="toa heading"/>
    <w:basedOn w:val="Normal"/>
    <w:next w:val="Textoconsangra"/>
    <w:semiHidden/>
    <w:rsid w:val="00AF2D87"/>
    <w:pPr>
      <w:keepNext/>
      <w:spacing w:line="720" w:lineRule="atLeast"/>
    </w:pPr>
    <w:rPr>
      <w:caps/>
      <w:spacing w:val="-10"/>
      <w:kern w:val="28"/>
    </w:rPr>
  </w:style>
  <w:style w:type="paragraph" w:customStyle="1" w:styleId="Etiquetadefilas">
    <w:name w:val="Etiqueta de filas"/>
    <w:basedOn w:val="Ttulo1"/>
    <w:rsid w:val="00B84F7A"/>
    <w:rPr>
      <w:rFonts w:ascii="Calibri" w:hAnsi="Calibri"/>
      <w:color w:val="9D3511"/>
      <w:lang w:val="es-ES_tradnl"/>
    </w:rPr>
  </w:style>
  <w:style w:type="paragraph" w:customStyle="1" w:styleId="Porcentaje">
    <w:name w:val="Porcentaje"/>
    <w:basedOn w:val="Normal"/>
    <w:rsid w:val="009213D9"/>
    <w:pPr>
      <w:spacing w:before="40"/>
      <w:jc w:val="center"/>
    </w:pPr>
    <w:rPr>
      <w:sz w:val="18"/>
    </w:rPr>
  </w:style>
  <w:style w:type="paragraph" w:customStyle="1" w:styleId="Listanumerada">
    <w:name w:val="Lista numerada"/>
    <w:basedOn w:val="Normal"/>
    <w:link w:val="ListanumeradaCar"/>
    <w:rsid w:val="00697ACE"/>
    <w:pPr>
      <w:numPr>
        <w:numId w:val="5"/>
      </w:numPr>
      <w:spacing w:after="240" w:line="312" w:lineRule="auto"/>
      <w:contextualSpacing/>
    </w:pPr>
  </w:style>
  <w:style w:type="character" w:customStyle="1" w:styleId="ListanumeradaCar">
    <w:name w:val="Lista numerada Car"/>
    <w:basedOn w:val="Fuentedeprrafopredeter"/>
    <w:link w:val="Listanumerada"/>
    <w:rsid w:val="00697ACE"/>
    <w:rPr>
      <w:rFonts w:ascii="Garamond" w:hAnsi="Garamond"/>
      <w:sz w:val="22"/>
      <w:lang w:val="en-US" w:eastAsia="en-US" w:bidi="ar-SA"/>
    </w:rPr>
  </w:style>
  <w:style w:type="paragraph" w:customStyle="1" w:styleId="Elementodestacadodelistanumerada">
    <w:name w:val="Elemento destacado de lista numerada"/>
    <w:basedOn w:val="Listanumerada"/>
    <w:link w:val="ElementodestacadodelistanumeradaCar"/>
    <w:rsid w:val="00D2451E"/>
    <w:rPr>
      <w:b/>
      <w:bCs/>
    </w:rPr>
  </w:style>
  <w:style w:type="character" w:customStyle="1" w:styleId="ElementodestacadodelistanumeradaCar">
    <w:name w:val="Elemento destacado de lista numerada Car"/>
    <w:basedOn w:val="ListanumeradaCar"/>
    <w:link w:val="Elementodestacadodelistanumerada"/>
    <w:rsid w:val="00D2451E"/>
    <w:rPr>
      <w:rFonts w:ascii="Garamond" w:hAnsi="Garamond"/>
      <w:b/>
      <w:bCs/>
      <w:sz w:val="22"/>
      <w:lang w:val="en-US" w:eastAsia="en-US" w:bidi="ar-SA"/>
    </w:rPr>
  </w:style>
  <w:style w:type="paragraph" w:customStyle="1" w:styleId="Interlineado">
    <w:name w:val="Interlineado"/>
    <w:basedOn w:val="Normal"/>
    <w:rsid w:val="00D2451E"/>
    <w:rPr>
      <w:rFonts w:ascii="Verdana" w:hAnsi="Verdana"/>
      <w:sz w:val="12"/>
    </w:rPr>
  </w:style>
  <w:style w:type="paragraph" w:styleId="Sinespaciado">
    <w:name w:val="No Spacing"/>
    <w:link w:val="SinespaciadoCar"/>
    <w:uiPriority w:val="1"/>
    <w:qFormat/>
    <w:rsid w:val="0017501D"/>
    <w:pPr>
      <w:spacing w:after="0" w:line="240" w:lineRule="auto"/>
    </w:pPr>
  </w:style>
  <w:style w:type="character" w:customStyle="1" w:styleId="SinespaciadoCar">
    <w:name w:val="Sin espaciado Car"/>
    <w:basedOn w:val="Fuentedeprrafopredeter"/>
    <w:link w:val="Sinespaciado"/>
    <w:uiPriority w:val="1"/>
    <w:rsid w:val="00AF3B41"/>
  </w:style>
  <w:style w:type="paragraph" w:styleId="Textodeglobo">
    <w:name w:val="Balloon Text"/>
    <w:basedOn w:val="Normal"/>
    <w:link w:val="TextodegloboCar"/>
    <w:rsid w:val="00AF3B41"/>
    <w:rPr>
      <w:rFonts w:ascii="Tahoma" w:hAnsi="Tahoma" w:cs="Tahoma"/>
      <w:sz w:val="16"/>
      <w:szCs w:val="16"/>
    </w:rPr>
  </w:style>
  <w:style w:type="character" w:customStyle="1" w:styleId="TextodegloboCar">
    <w:name w:val="Texto de globo Car"/>
    <w:basedOn w:val="Fuentedeprrafopredeter"/>
    <w:link w:val="Textodeglobo"/>
    <w:rsid w:val="00AF3B41"/>
    <w:rPr>
      <w:rFonts w:ascii="Tahoma" w:hAnsi="Tahoma" w:cs="Tahoma"/>
      <w:sz w:val="16"/>
      <w:szCs w:val="16"/>
    </w:rPr>
  </w:style>
  <w:style w:type="character" w:customStyle="1" w:styleId="Ttulo1Car">
    <w:name w:val="Título 1 Car"/>
    <w:basedOn w:val="Fuentedeprrafopredeter"/>
    <w:link w:val="Ttulo1"/>
    <w:uiPriority w:val="9"/>
    <w:rsid w:val="0017501D"/>
    <w:rPr>
      <w:rFonts w:asciiTheme="majorHAnsi" w:eastAsiaTheme="majorEastAsia" w:hAnsiTheme="majorHAnsi" w:cstheme="majorBidi"/>
      <w:b/>
      <w:bCs/>
      <w:color w:val="9D3511" w:themeColor="accent1" w:themeShade="BF"/>
      <w:sz w:val="28"/>
      <w:szCs w:val="28"/>
    </w:rPr>
  </w:style>
  <w:style w:type="character" w:customStyle="1" w:styleId="Ttulo2Car">
    <w:name w:val="Título 2 Car"/>
    <w:basedOn w:val="Fuentedeprrafopredeter"/>
    <w:link w:val="Ttulo2"/>
    <w:uiPriority w:val="9"/>
    <w:rsid w:val="0017501D"/>
    <w:rPr>
      <w:rFonts w:asciiTheme="majorHAnsi" w:eastAsiaTheme="majorEastAsia" w:hAnsiTheme="majorHAnsi" w:cstheme="majorBidi"/>
      <w:b/>
      <w:bCs/>
      <w:color w:val="D34817" w:themeColor="accent1"/>
      <w:sz w:val="26"/>
      <w:szCs w:val="26"/>
    </w:rPr>
  </w:style>
  <w:style w:type="character" w:customStyle="1" w:styleId="Ttulo3Car">
    <w:name w:val="Título 3 Car"/>
    <w:basedOn w:val="Fuentedeprrafopredeter"/>
    <w:link w:val="Ttulo3"/>
    <w:uiPriority w:val="9"/>
    <w:rsid w:val="0017501D"/>
    <w:rPr>
      <w:rFonts w:asciiTheme="majorHAnsi" w:eastAsiaTheme="majorEastAsia" w:hAnsiTheme="majorHAnsi" w:cstheme="majorBidi"/>
      <w:b/>
      <w:bCs/>
      <w:color w:val="D34817" w:themeColor="accent1"/>
    </w:rPr>
  </w:style>
  <w:style w:type="character" w:customStyle="1" w:styleId="Ttulo4Car">
    <w:name w:val="Título 4 Car"/>
    <w:basedOn w:val="Fuentedeprrafopredeter"/>
    <w:link w:val="Ttulo4"/>
    <w:uiPriority w:val="9"/>
    <w:rsid w:val="0017501D"/>
    <w:rPr>
      <w:rFonts w:asciiTheme="majorHAnsi" w:eastAsiaTheme="majorEastAsia" w:hAnsiTheme="majorHAnsi" w:cstheme="majorBidi"/>
      <w:b/>
      <w:bCs/>
      <w:i/>
      <w:iCs/>
      <w:color w:val="D34817" w:themeColor="accent1"/>
    </w:rPr>
  </w:style>
  <w:style w:type="character" w:customStyle="1" w:styleId="Ttulo5Car">
    <w:name w:val="Título 5 Car"/>
    <w:basedOn w:val="Fuentedeprrafopredeter"/>
    <w:link w:val="Ttulo5"/>
    <w:uiPriority w:val="9"/>
    <w:rsid w:val="0017501D"/>
    <w:rPr>
      <w:rFonts w:asciiTheme="majorHAnsi" w:eastAsiaTheme="majorEastAsia" w:hAnsiTheme="majorHAnsi" w:cstheme="majorBidi"/>
      <w:color w:val="68230B" w:themeColor="accent1" w:themeShade="7F"/>
    </w:rPr>
  </w:style>
  <w:style w:type="character" w:customStyle="1" w:styleId="Ttulo6Car">
    <w:name w:val="Título 6 Car"/>
    <w:basedOn w:val="Fuentedeprrafopredeter"/>
    <w:link w:val="Ttulo6"/>
    <w:uiPriority w:val="9"/>
    <w:rsid w:val="0017501D"/>
    <w:rPr>
      <w:rFonts w:asciiTheme="majorHAnsi" w:eastAsiaTheme="majorEastAsia" w:hAnsiTheme="majorHAnsi" w:cstheme="majorBidi"/>
      <w:i/>
      <w:iCs/>
      <w:color w:val="68230B" w:themeColor="accent1" w:themeShade="7F"/>
    </w:rPr>
  </w:style>
  <w:style w:type="character" w:customStyle="1" w:styleId="Ttulo7Car">
    <w:name w:val="Título 7 Car"/>
    <w:basedOn w:val="Fuentedeprrafopredeter"/>
    <w:link w:val="Ttulo7"/>
    <w:uiPriority w:val="9"/>
    <w:rsid w:val="0017501D"/>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rsid w:val="0017501D"/>
    <w:rPr>
      <w:rFonts w:asciiTheme="majorHAnsi" w:eastAsiaTheme="majorEastAsia" w:hAnsiTheme="majorHAnsi" w:cstheme="majorBidi"/>
      <w:color w:val="D34817" w:themeColor="accent1"/>
      <w:sz w:val="20"/>
      <w:szCs w:val="20"/>
    </w:rPr>
  </w:style>
  <w:style w:type="character" w:customStyle="1" w:styleId="Ttulo9Car">
    <w:name w:val="Título 9 Car"/>
    <w:basedOn w:val="Fuentedeprrafopredeter"/>
    <w:link w:val="Ttulo9"/>
    <w:uiPriority w:val="9"/>
    <w:rsid w:val="0017501D"/>
    <w:rPr>
      <w:rFonts w:asciiTheme="majorHAnsi" w:eastAsiaTheme="majorEastAsia" w:hAnsiTheme="majorHAnsi" w:cstheme="majorBidi"/>
      <w:i/>
      <w:iCs/>
      <w:color w:val="404040" w:themeColor="text1" w:themeTint="BF"/>
      <w:sz w:val="20"/>
      <w:szCs w:val="20"/>
    </w:rPr>
  </w:style>
  <w:style w:type="character" w:customStyle="1" w:styleId="TtuloCar">
    <w:name w:val="Título Car"/>
    <w:basedOn w:val="Fuentedeprrafopredeter"/>
    <w:link w:val="Ttulo"/>
    <w:uiPriority w:val="10"/>
    <w:rsid w:val="0017501D"/>
    <w:rPr>
      <w:rFonts w:asciiTheme="majorHAnsi" w:eastAsiaTheme="majorEastAsia" w:hAnsiTheme="majorHAnsi" w:cstheme="majorBidi"/>
      <w:color w:val="4E4A4A" w:themeColor="text2" w:themeShade="BF"/>
      <w:spacing w:val="5"/>
      <w:kern w:val="28"/>
      <w:sz w:val="52"/>
      <w:szCs w:val="52"/>
    </w:rPr>
  </w:style>
  <w:style w:type="character" w:customStyle="1" w:styleId="SubttuloCar">
    <w:name w:val="Subtítulo Car"/>
    <w:basedOn w:val="Fuentedeprrafopredeter"/>
    <w:link w:val="Subttulo"/>
    <w:uiPriority w:val="11"/>
    <w:rsid w:val="0017501D"/>
    <w:rPr>
      <w:rFonts w:asciiTheme="majorHAnsi" w:eastAsiaTheme="majorEastAsia" w:hAnsiTheme="majorHAnsi" w:cstheme="majorBidi"/>
      <w:i/>
      <w:iCs/>
      <w:color w:val="D34817" w:themeColor="accent1"/>
      <w:spacing w:val="15"/>
      <w:sz w:val="24"/>
      <w:szCs w:val="24"/>
    </w:rPr>
  </w:style>
  <w:style w:type="character" w:styleId="Textoennegrita">
    <w:name w:val="Strong"/>
    <w:basedOn w:val="Fuentedeprrafopredeter"/>
    <w:uiPriority w:val="22"/>
    <w:qFormat/>
    <w:rsid w:val="0017501D"/>
    <w:rPr>
      <w:b/>
      <w:bCs/>
    </w:rPr>
  </w:style>
  <w:style w:type="character" w:styleId="nfasis">
    <w:name w:val="Emphasis"/>
    <w:basedOn w:val="Fuentedeprrafopredeter"/>
    <w:uiPriority w:val="20"/>
    <w:qFormat/>
    <w:rsid w:val="0017501D"/>
    <w:rPr>
      <w:i/>
      <w:iCs/>
    </w:rPr>
  </w:style>
  <w:style w:type="paragraph" w:styleId="Prrafodelista">
    <w:name w:val="List Paragraph"/>
    <w:basedOn w:val="Normal"/>
    <w:uiPriority w:val="34"/>
    <w:qFormat/>
    <w:rsid w:val="0017501D"/>
    <w:pPr>
      <w:ind w:left="720"/>
      <w:contextualSpacing/>
    </w:pPr>
  </w:style>
  <w:style w:type="paragraph" w:styleId="Cita">
    <w:name w:val="Quote"/>
    <w:basedOn w:val="Normal"/>
    <w:next w:val="Normal"/>
    <w:link w:val="CitaCar"/>
    <w:uiPriority w:val="29"/>
    <w:qFormat/>
    <w:rsid w:val="0017501D"/>
    <w:rPr>
      <w:i/>
      <w:iCs/>
      <w:color w:val="000000" w:themeColor="text1"/>
    </w:rPr>
  </w:style>
  <w:style w:type="character" w:customStyle="1" w:styleId="CitaCar">
    <w:name w:val="Cita Car"/>
    <w:basedOn w:val="Fuentedeprrafopredeter"/>
    <w:link w:val="Cita"/>
    <w:uiPriority w:val="29"/>
    <w:rsid w:val="0017501D"/>
    <w:rPr>
      <w:i/>
      <w:iCs/>
      <w:color w:val="000000" w:themeColor="text1"/>
    </w:rPr>
  </w:style>
  <w:style w:type="paragraph" w:styleId="Citadestacada">
    <w:name w:val="Intense Quote"/>
    <w:basedOn w:val="Normal"/>
    <w:next w:val="Normal"/>
    <w:link w:val="CitadestacadaCar"/>
    <w:uiPriority w:val="30"/>
    <w:qFormat/>
    <w:rsid w:val="0017501D"/>
    <w:pPr>
      <w:pBdr>
        <w:bottom w:val="single" w:sz="4" w:space="4" w:color="D34817" w:themeColor="accent1"/>
      </w:pBdr>
      <w:spacing w:before="200" w:after="280"/>
      <w:ind w:left="936" w:right="936"/>
    </w:pPr>
    <w:rPr>
      <w:b/>
      <w:bCs/>
      <w:i/>
      <w:iCs/>
      <w:color w:val="D34817" w:themeColor="accent1"/>
    </w:rPr>
  </w:style>
  <w:style w:type="character" w:customStyle="1" w:styleId="CitadestacadaCar">
    <w:name w:val="Cita destacada Car"/>
    <w:basedOn w:val="Fuentedeprrafopredeter"/>
    <w:link w:val="Citadestacada"/>
    <w:uiPriority w:val="30"/>
    <w:rsid w:val="0017501D"/>
    <w:rPr>
      <w:b/>
      <w:bCs/>
      <w:i/>
      <w:iCs/>
      <w:color w:val="D34817" w:themeColor="accent1"/>
    </w:rPr>
  </w:style>
  <w:style w:type="character" w:styleId="nfasissutil">
    <w:name w:val="Subtle Emphasis"/>
    <w:basedOn w:val="Fuentedeprrafopredeter"/>
    <w:uiPriority w:val="19"/>
    <w:qFormat/>
    <w:rsid w:val="0017501D"/>
    <w:rPr>
      <w:i/>
      <w:iCs/>
      <w:color w:val="808080" w:themeColor="text1" w:themeTint="7F"/>
    </w:rPr>
  </w:style>
  <w:style w:type="character" w:styleId="nfasisintenso">
    <w:name w:val="Intense Emphasis"/>
    <w:basedOn w:val="Fuentedeprrafopredeter"/>
    <w:uiPriority w:val="21"/>
    <w:qFormat/>
    <w:rsid w:val="0017501D"/>
    <w:rPr>
      <w:b/>
      <w:bCs/>
      <w:i/>
      <w:iCs/>
      <w:color w:val="D34817" w:themeColor="accent1"/>
    </w:rPr>
  </w:style>
  <w:style w:type="character" w:styleId="Referenciasutil">
    <w:name w:val="Subtle Reference"/>
    <w:basedOn w:val="Fuentedeprrafopredeter"/>
    <w:uiPriority w:val="31"/>
    <w:qFormat/>
    <w:rsid w:val="0017501D"/>
    <w:rPr>
      <w:smallCaps/>
      <w:color w:val="9B2D1F" w:themeColor="accent2"/>
      <w:u w:val="single"/>
    </w:rPr>
  </w:style>
  <w:style w:type="character" w:styleId="Referenciaintensa">
    <w:name w:val="Intense Reference"/>
    <w:basedOn w:val="Fuentedeprrafopredeter"/>
    <w:uiPriority w:val="32"/>
    <w:qFormat/>
    <w:rsid w:val="0017501D"/>
    <w:rPr>
      <w:b/>
      <w:bCs/>
      <w:smallCaps/>
      <w:color w:val="9B2D1F" w:themeColor="accent2"/>
      <w:spacing w:val="5"/>
      <w:u w:val="single"/>
    </w:rPr>
  </w:style>
  <w:style w:type="character" w:styleId="Ttulodellibro">
    <w:name w:val="Book Title"/>
    <w:basedOn w:val="Fuentedeprrafopredeter"/>
    <w:uiPriority w:val="33"/>
    <w:qFormat/>
    <w:rsid w:val="0017501D"/>
    <w:rPr>
      <w:b/>
      <w:bCs/>
      <w:smallCaps/>
      <w:spacing w:val="5"/>
    </w:rPr>
  </w:style>
  <w:style w:type="paragraph" w:styleId="TtulodeTDC">
    <w:name w:val="TOC Heading"/>
    <w:basedOn w:val="Ttulo1"/>
    <w:next w:val="Normal"/>
    <w:uiPriority w:val="39"/>
    <w:semiHidden/>
    <w:unhideWhenUsed/>
    <w:qFormat/>
    <w:rsid w:val="0017501D"/>
    <w:pPr>
      <w:outlineLvl w:val="9"/>
    </w:pPr>
  </w:style>
  <w:style w:type="character" w:styleId="Hipervnculo">
    <w:name w:val="Hyperlink"/>
    <w:basedOn w:val="Fuentedeprrafopredeter"/>
    <w:uiPriority w:val="99"/>
    <w:unhideWhenUsed/>
    <w:rsid w:val="005C0F56"/>
    <w:rPr>
      <w:color w:val="CC9900" w:themeColor="hyperlink"/>
      <w:u w:val="single"/>
    </w:rPr>
  </w:style>
  <w:style w:type="paragraph" w:styleId="Piedepgina">
    <w:name w:val="footer"/>
    <w:basedOn w:val="Normal"/>
    <w:link w:val="PiedepginaCar"/>
    <w:uiPriority w:val="99"/>
    <w:rsid w:val="005C0F56"/>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5C0F56"/>
  </w:style>
  <w:style w:type="paragraph" w:styleId="Encabezado">
    <w:name w:val="header"/>
    <w:basedOn w:val="Normal"/>
    <w:link w:val="EncabezadoCar"/>
    <w:uiPriority w:val="99"/>
    <w:rsid w:val="005C0F56"/>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5C0F56"/>
  </w:style>
  <w:style w:type="paragraph" w:styleId="Asuntodelcomentario">
    <w:name w:val="annotation subject"/>
    <w:basedOn w:val="Textocomentario"/>
    <w:next w:val="Textocomentario"/>
    <w:link w:val="AsuntodelcomentarioCar"/>
    <w:rsid w:val="005E6AF1"/>
    <w:pPr>
      <w:spacing w:line="240" w:lineRule="auto"/>
    </w:pPr>
    <w:rPr>
      <w:b/>
      <w:bCs/>
      <w:sz w:val="20"/>
      <w:szCs w:val="20"/>
    </w:rPr>
  </w:style>
  <w:style w:type="character" w:customStyle="1" w:styleId="TextocomentarioCar">
    <w:name w:val="Texto comentario Car"/>
    <w:basedOn w:val="Fuentedeprrafopredeter"/>
    <w:link w:val="Textocomentario"/>
    <w:semiHidden/>
    <w:rsid w:val="005E6AF1"/>
  </w:style>
  <w:style w:type="character" w:customStyle="1" w:styleId="AsuntodelcomentarioCar">
    <w:name w:val="Asunto del comentario Car"/>
    <w:basedOn w:val="TextocomentarioCar"/>
    <w:link w:val="Asuntodelcomentario"/>
    <w:rsid w:val="005E6AF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header" w:uiPriority="99"/>
    <w:lsdException w:name="footer" w:uiPriority="99"/>
    <w:lsdException w:name="caption" w:uiPriority="35"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5289"/>
  </w:style>
  <w:style w:type="paragraph" w:styleId="Ttulo1">
    <w:name w:val="heading 1"/>
    <w:basedOn w:val="Normal"/>
    <w:next w:val="Normal"/>
    <w:link w:val="Ttulo1Car"/>
    <w:uiPriority w:val="9"/>
    <w:qFormat/>
    <w:rsid w:val="0017501D"/>
    <w:pPr>
      <w:keepNext/>
      <w:keepLines/>
      <w:spacing w:before="480" w:after="0"/>
      <w:outlineLvl w:val="0"/>
    </w:pPr>
    <w:rPr>
      <w:rFonts w:asciiTheme="majorHAnsi" w:eastAsiaTheme="majorEastAsia" w:hAnsiTheme="majorHAnsi" w:cstheme="majorBidi"/>
      <w:b/>
      <w:bCs/>
      <w:color w:val="9D3511" w:themeColor="accent1" w:themeShade="BF"/>
      <w:sz w:val="28"/>
      <w:szCs w:val="28"/>
    </w:rPr>
  </w:style>
  <w:style w:type="paragraph" w:styleId="Ttulo2">
    <w:name w:val="heading 2"/>
    <w:basedOn w:val="Normal"/>
    <w:next w:val="Normal"/>
    <w:link w:val="Ttulo2Car"/>
    <w:uiPriority w:val="9"/>
    <w:unhideWhenUsed/>
    <w:qFormat/>
    <w:rsid w:val="0017501D"/>
    <w:pPr>
      <w:keepNext/>
      <w:keepLines/>
      <w:spacing w:before="200" w:after="0"/>
      <w:outlineLvl w:val="1"/>
    </w:pPr>
    <w:rPr>
      <w:rFonts w:asciiTheme="majorHAnsi" w:eastAsiaTheme="majorEastAsia" w:hAnsiTheme="majorHAnsi" w:cstheme="majorBidi"/>
      <w:b/>
      <w:bCs/>
      <w:color w:val="D34817" w:themeColor="accent1"/>
      <w:sz w:val="26"/>
      <w:szCs w:val="26"/>
    </w:rPr>
  </w:style>
  <w:style w:type="paragraph" w:styleId="Ttulo3">
    <w:name w:val="heading 3"/>
    <w:basedOn w:val="Normal"/>
    <w:next w:val="Normal"/>
    <w:link w:val="Ttulo3Car"/>
    <w:uiPriority w:val="9"/>
    <w:unhideWhenUsed/>
    <w:qFormat/>
    <w:rsid w:val="0017501D"/>
    <w:pPr>
      <w:keepNext/>
      <w:keepLines/>
      <w:spacing w:before="200" w:after="0"/>
      <w:outlineLvl w:val="2"/>
    </w:pPr>
    <w:rPr>
      <w:rFonts w:asciiTheme="majorHAnsi" w:eastAsiaTheme="majorEastAsia" w:hAnsiTheme="majorHAnsi" w:cstheme="majorBidi"/>
      <w:b/>
      <w:bCs/>
      <w:color w:val="D34817" w:themeColor="accent1"/>
    </w:rPr>
  </w:style>
  <w:style w:type="paragraph" w:styleId="Ttulo4">
    <w:name w:val="heading 4"/>
    <w:basedOn w:val="Normal"/>
    <w:next w:val="Normal"/>
    <w:link w:val="Ttulo4Car"/>
    <w:uiPriority w:val="9"/>
    <w:unhideWhenUsed/>
    <w:qFormat/>
    <w:rsid w:val="0017501D"/>
    <w:pPr>
      <w:keepNext/>
      <w:keepLines/>
      <w:spacing w:before="200" w:after="0"/>
      <w:outlineLvl w:val="3"/>
    </w:pPr>
    <w:rPr>
      <w:rFonts w:asciiTheme="majorHAnsi" w:eastAsiaTheme="majorEastAsia" w:hAnsiTheme="majorHAnsi" w:cstheme="majorBidi"/>
      <w:b/>
      <w:bCs/>
      <w:i/>
      <w:iCs/>
      <w:color w:val="D34817" w:themeColor="accent1"/>
    </w:rPr>
  </w:style>
  <w:style w:type="paragraph" w:styleId="Ttulo5">
    <w:name w:val="heading 5"/>
    <w:basedOn w:val="Normal"/>
    <w:next w:val="Normal"/>
    <w:link w:val="Ttulo5Car"/>
    <w:uiPriority w:val="9"/>
    <w:unhideWhenUsed/>
    <w:qFormat/>
    <w:rsid w:val="0017501D"/>
    <w:pPr>
      <w:keepNext/>
      <w:keepLines/>
      <w:spacing w:before="200" w:after="0"/>
      <w:outlineLvl w:val="4"/>
    </w:pPr>
    <w:rPr>
      <w:rFonts w:asciiTheme="majorHAnsi" w:eastAsiaTheme="majorEastAsia" w:hAnsiTheme="majorHAnsi" w:cstheme="majorBidi"/>
      <w:color w:val="68230B" w:themeColor="accent1" w:themeShade="7F"/>
    </w:rPr>
  </w:style>
  <w:style w:type="paragraph" w:styleId="Ttulo6">
    <w:name w:val="heading 6"/>
    <w:basedOn w:val="Normal"/>
    <w:next w:val="Normal"/>
    <w:link w:val="Ttulo6Car"/>
    <w:uiPriority w:val="9"/>
    <w:unhideWhenUsed/>
    <w:qFormat/>
    <w:rsid w:val="0017501D"/>
    <w:pPr>
      <w:keepNext/>
      <w:keepLines/>
      <w:spacing w:before="200" w:after="0"/>
      <w:outlineLvl w:val="5"/>
    </w:pPr>
    <w:rPr>
      <w:rFonts w:asciiTheme="majorHAnsi" w:eastAsiaTheme="majorEastAsia" w:hAnsiTheme="majorHAnsi" w:cstheme="majorBidi"/>
      <w:i/>
      <w:iCs/>
      <w:color w:val="68230B" w:themeColor="accent1" w:themeShade="7F"/>
    </w:rPr>
  </w:style>
  <w:style w:type="paragraph" w:styleId="Ttulo7">
    <w:name w:val="heading 7"/>
    <w:basedOn w:val="Normal"/>
    <w:next w:val="Normal"/>
    <w:link w:val="Ttulo7Car"/>
    <w:uiPriority w:val="9"/>
    <w:unhideWhenUsed/>
    <w:qFormat/>
    <w:rsid w:val="0017501D"/>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unhideWhenUsed/>
    <w:qFormat/>
    <w:rsid w:val="0017501D"/>
    <w:pPr>
      <w:keepNext/>
      <w:keepLines/>
      <w:spacing w:before="200" w:after="0"/>
      <w:outlineLvl w:val="7"/>
    </w:pPr>
    <w:rPr>
      <w:rFonts w:asciiTheme="majorHAnsi" w:eastAsiaTheme="majorEastAsia" w:hAnsiTheme="majorHAnsi" w:cstheme="majorBidi"/>
      <w:color w:val="D34817" w:themeColor="accent1"/>
      <w:sz w:val="20"/>
      <w:szCs w:val="20"/>
    </w:rPr>
  </w:style>
  <w:style w:type="paragraph" w:styleId="Ttulo9">
    <w:name w:val="heading 9"/>
    <w:basedOn w:val="Normal"/>
    <w:next w:val="Normal"/>
    <w:link w:val="Ttulo9Car"/>
    <w:uiPriority w:val="9"/>
    <w:unhideWhenUsed/>
    <w:qFormat/>
    <w:rsid w:val="0017501D"/>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rsid w:val="00AF2D87"/>
    <w:pPr>
      <w:spacing w:after="240" w:line="240" w:lineRule="atLeast"/>
      <w:ind w:firstLine="360"/>
      <w:jc w:val="both"/>
    </w:pPr>
  </w:style>
  <w:style w:type="character" w:customStyle="1" w:styleId="TextoindependienteCar">
    <w:name w:val="Texto independiente Car"/>
    <w:basedOn w:val="Fuentedeprrafopredeter"/>
    <w:link w:val="Textoindependiente"/>
    <w:rsid w:val="00D2451E"/>
    <w:rPr>
      <w:rFonts w:ascii="Garamond" w:hAnsi="Garamond"/>
      <w:sz w:val="22"/>
      <w:lang w:val="en-US" w:eastAsia="en-US" w:bidi="ar-SA"/>
    </w:rPr>
  </w:style>
  <w:style w:type="paragraph" w:customStyle="1" w:styleId="Citadebloque">
    <w:name w:val="Cita de bloque"/>
    <w:basedOn w:val="Textoindependiente"/>
    <w:link w:val="CitadebloqueCar"/>
    <w:rsid w:val="00AF2D87"/>
    <w:pPr>
      <w:keepLines/>
      <w:pBdr>
        <w:top w:val="single" w:sz="6" w:space="14" w:color="808080"/>
        <w:left w:val="single" w:sz="6" w:space="14" w:color="808080"/>
        <w:bottom w:val="single" w:sz="6" w:space="14" w:color="808080"/>
        <w:right w:val="single" w:sz="6" w:space="14" w:color="808080"/>
      </w:pBdr>
      <w:ind w:left="720" w:right="720" w:firstLine="0"/>
    </w:pPr>
    <w:rPr>
      <w:i/>
    </w:rPr>
  </w:style>
  <w:style w:type="character" w:customStyle="1" w:styleId="CitadebloqueCar">
    <w:name w:val="Cita de bloque Car"/>
    <w:basedOn w:val="Fuentedeprrafopredeter"/>
    <w:link w:val="Citadebloque"/>
    <w:rsid w:val="00D2451E"/>
    <w:rPr>
      <w:rFonts w:ascii="Garamond" w:hAnsi="Garamond"/>
      <w:i/>
      <w:sz w:val="22"/>
      <w:lang w:val="en-US" w:eastAsia="en-US" w:bidi="ar-SA"/>
    </w:rPr>
  </w:style>
  <w:style w:type="paragraph" w:styleId="Epgrafe">
    <w:name w:val="caption"/>
    <w:basedOn w:val="Normal"/>
    <w:next w:val="Normal"/>
    <w:uiPriority w:val="35"/>
    <w:unhideWhenUsed/>
    <w:qFormat/>
    <w:rsid w:val="0017501D"/>
    <w:pPr>
      <w:spacing w:line="240" w:lineRule="auto"/>
    </w:pPr>
    <w:rPr>
      <w:b/>
      <w:bCs/>
      <w:color w:val="D34817" w:themeColor="accent1"/>
      <w:sz w:val="18"/>
      <w:szCs w:val="18"/>
    </w:rPr>
  </w:style>
  <w:style w:type="character" w:styleId="Refdenotaalfinal">
    <w:name w:val="endnote reference"/>
    <w:semiHidden/>
    <w:rsid w:val="00AF2D87"/>
    <w:rPr>
      <w:vertAlign w:val="superscript"/>
    </w:rPr>
  </w:style>
  <w:style w:type="paragraph" w:styleId="Textonotaalfinal">
    <w:name w:val="endnote text"/>
    <w:basedOn w:val="Normal"/>
    <w:semiHidden/>
    <w:rsid w:val="00AD13DC"/>
  </w:style>
  <w:style w:type="character" w:styleId="Refdenotaalpie">
    <w:name w:val="footnote reference"/>
    <w:semiHidden/>
    <w:rsid w:val="00AF2D87"/>
    <w:rPr>
      <w:vertAlign w:val="superscript"/>
    </w:rPr>
  </w:style>
  <w:style w:type="paragraph" w:styleId="Textonotapie">
    <w:name w:val="footnote text"/>
    <w:basedOn w:val="Normal"/>
    <w:semiHidden/>
    <w:rsid w:val="00AD13DC"/>
  </w:style>
  <w:style w:type="paragraph" w:styleId="ndice1">
    <w:name w:val="index 1"/>
    <w:basedOn w:val="Normal"/>
    <w:semiHidden/>
    <w:rsid w:val="00AD13DC"/>
    <w:rPr>
      <w:sz w:val="21"/>
    </w:rPr>
  </w:style>
  <w:style w:type="paragraph" w:styleId="ndice2">
    <w:name w:val="index 2"/>
    <w:basedOn w:val="Normal"/>
    <w:semiHidden/>
    <w:rsid w:val="00AD13DC"/>
    <w:pPr>
      <w:ind w:hanging="240"/>
    </w:pPr>
    <w:rPr>
      <w:sz w:val="21"/>
    </w:rPr>
  </w:style>
  <w:style w:type="paragraph" w:styleId="ndice3">
    <w:name w:val="index 3"/>
    <w:basedOn w:val="Normal"/>
    <w:semiHidden/>
    <w:rsid w:val="00AD13DC"/>
    <w:pPr>
      <w:ind w:left="480" w:hanging="240"/>
    </w:pPr>
    <w:rPr>
      <w:sz w:val="21"/>
    </w:rPr>
  </w:style>
  <w:style w:type="paragraph" w:styleId="ndice4">
    <w:name w:val="index 4"/>
    <w:basedOn w:val="Normal"/>
    <w:semiHidden/>
    <w:rsid w:val="00AD13DC"/>
    <w:pPr>
      <w:ind w:left="600" w:hanging="240"/>
    </w:pPr>
    <w:rPr>
      <w:sz w:val="21"/>
    </w:rPr>
  </w:style>
  <w:style w:type="paragraph" w:styleId="ndice5">
    <w:name w:val="index 5"/>
    <w:basedOn w:val="Normal"/>
    <w:semiHidden/>
    <w:rsid w:val="00AD13DC"/>
    <w:pPr>
      <w:ind w:left="840"/>
    </w:pPr>
    <w:rPr>
      <w:sz w:val="21"/>
    </w:rPr>
  </w:style>
  <w:style w:type="paragraph" w:styleId="Ttulodendice">
    <w:name w:val="index heading"/>
    <w:basedOn w:val="Normal"/>
    <w:next w:val="ndice1"/>
    <w:semiHidden/>
    <w:rsid w:val="00AD13DC"/>
    <w:pPr>
      <w:spacing w:line="480" w:lineRule="atLeast"/>
    </w:pPr>
    <w:rPr>
      <w:spacing w:val="-5"/>
      <w:sz w:val="28"/>
    </w:rPr>
  </w:style>
  <w:style w:type="character" w:customStyle="1" w:styleId="nfasisdeintroduccin">
    <w:name w:val="Énfasis de introducción"/>
    <w:rsid w:val="00AF2D87"/>
    <w:rPr>
      <w:caps/>
      <w:sz w:val="18"/>
    </w:rPr>
  </w:style>
  <w:style w:type="paragraph" w:styleId="Listaconvietas">
    <w:name w:val="List Bullet"/>
    <w:basedOn w:val="Normal"/>
    <w:rsid w:val="00AD13DC"/>
    <w:pPr>
      <w:numPr>
        <w:numId w:val="2"/>
      </w:numPr>
      <w:spacing w:after="240" w:line="240" w:lineRule="atLeast"/>
      <w:ind w:right="720"/>
      <w:jc w:val="both"/>
    </w:pPr>
  </w:style>
  <w:style w:type="paragraph" w:styleId="Textomacro">
    <w:name w:val="macro"/>
    <w:basedOn w:val="Textoindependiente"/>
    <w:semiHidden/>
    <w:rsid w:val="00AF2D87"/>
    <w:pPr>
      <w:spacing w:line="240" w:lineRule="auto"/>
      <w:jc w:val="left"/>
    </w:pPr>
    <w:rPr>
      <w:rFonts w:ascii="Courier New" w:hAnsi="Courier New"/>
    </w:rPr>
  </w:style>
  <w:style w:type="character" w:styleId="Nmerodepgina">
    <w:name w:val="page number"/>
    <w:rsid w:val="00AF2D87"/>
    <w:rPr>
      <w:sz w:val="24"/>
    </w:rPr>
  </w:style>
  <w:style w:type="paragraph" w:customStyle="1" w:styleId="Portadadesubttulo">
    <w:name w:val="Portada de subtítulo"/>
    <w:basedOn w:val="Portadadettulo"/>
    <w:next w:val="Textoindependiente"/>
    <w:rsid w:val="00AF2D87"/>
    <w:pPr>
      <w:pBdr>
        <w:top w:val="single" w:sz="6" w:space="12" w:color="808080"/>
      </w:pBdr>
      <w:spacing w:after="0" w:line="440" w:lineRule="atLeast"/>
    </w:pPr>
    <w:rPr>
      <w:spacing w:val="30"/>
      <w:sz w:val="36"/>
    </w:rPr>
  </w:style>
  <w:style w:type="paragraph" w:customStyle="1" w:styleId="Portadadettulo">
    <w:name w:val="Portada de título"/>
    <w:basedOn w:val="Normal"/>
    <w:next w:val="Portadadesubttulo"/>
    <w:rsid w:val="00AD13DC"/>
    <w:pPr>
      <w:keepNext/>
      <w:keepLines/>
      <w:spacing w:after="240" w:line="720" w:lineRule="atLeast"/>
      <w:jc w:val="center"/>
    </w:pPr>
    <w:rPr>
      <w:caps/>
      <w:spacing w:val="65"/>
      <w:kern w:val="20"/>
      <w:sz w:val="64"/>
    </w:rPr>
  </w:style>
  <w:style w:type="paragraph" w:styleId="Tabladeilustraciones">
    <w:name w:val="table of figures"/>
    <w:basedOn w:val="Normal"/>
    <w:semiHidden/>
    <w:rsid w:val="00AD13DC"/>
  </w:style>
  <w:style w:type="paragraph" w:styleId="TDC1">
    <w:name w:val="toc 1"/>
    <w:basedOn w:val="Normal"/>
    <w:uiPriority w:val="39"/>
    <w:rsid w:val="00AD13DC"/>
    <w:pPr>
      <w:tabs>
        <w:tab w:val="right" w:leader="dot" w:pos="5040"/>
      </w:tabs>
    </w:pPr>
  </w:style>
  <w:style w:type="paragraph" w:styleId="TDC2">
    <w:name w:val="toc 2"/>
    <w:basedOn w:val="Normal"/>
    <w:uiPriority w:val="39"/>
    <w:rsid w:val="00AD13DC"/>
    <w:pPr>
      <w:tabs>
        <w:tab w:val="right" w:leader="dot" w:pos="5040"/>
      </w:tabs>
    </w:pPr>
  </w:style>
  <w:style w:type="paragraph" w:styleId="TDC3">
    <w:name w:val="toc 3"/>
    <w:basedOn w:val="Normal"/>
    <w:semiHidden/>
    <w:rsid w:val="00AD13DC"/>
    <w:pPr>
      <w:tabs>
        <w:tab w:val="right" w:leader="dot" w:pos="5040"/>
      </w:tabs>
    </w:pPr>
    <w:rPr>
      <w:i/>
    </w:rPr>
  </w:style>
  <w:style w:type="paragraph" w:styleId="TDC4">
    <w:name w:val="toc 4"/>
    <w:basedOn w:val="Normal"/>
    <w:semiHidden/>
    <w:rsid w:val="00AD13DC"/>
    <w:pPr>
      <w:tabs>
        <w:tab w:val="right" w:leader="dot" w:pos="5040"/>
      </w:tabs>
    </w:pPr>
    <w:rPr>
      <w:i/>
    </w:rPr>
  </w:style>
  <w:style w:type="paragraph" w:styleId="TDC5">
    <w:name w:val="toc 5"/>
    <w:basedOn w:val="Normal"/>
    <w:semiHidden/>
    <w:rsid w:val="00AD13DC"/>
    <w:rPr>
      <w:i/>
    </w:rPr>
  </w:style>
  <w:style w:type="paragraph" w:styleId="Subttulo">
    <w:name w:val="Subtitle"/>
    <w:basedOn w:val="Normal"/>
    <w:next w:val="Normal"/>
    <w:link w:val="SubttuloCar"/>
    <w:uiPriority w:val="11"/>
    <w:qFormat/>
    <w:rsid w:val="0017501D"/>
    <w:pPr>
      <w:numPr>
        <w:ilvl w:val="1"/>
      </w:numPr>
    </w:pPr>
    <w:rPr>
      <w:rFonts w:asciiTheme="majorHAnsi" w:eastAsiaTheme="majorEastAsia" w:hAnsiTheme="majorHAnsi" w:cstheme="majorBidi"/>
      <w:i/>
      <w:iCs/>
      <w:color w:val="D34817" w:themeColor="accent1"/>
      <w:spacing w:val="15"/>
      <w:sz w:val="24"/>
      <w:szCs w:val="24"/>
    </w:rPr>
  </w:style>
  <w:style w:type="paragraph" w:styleId="Ttulo">
    <w:name w:val="Title"/>
    <w:basedOn w:val="Normal"/>
    <w:next w:val="Normal"/>
    <w:link w:val="TtuloCar"/>
    <w:uiPriority w:val="10"/>
    <w:qFormat/>
    <w:rsid w:val="0017501D"/>
    <w:pPr>
      <w:pBdr>
        <w:bottom w:val="single" w:sz="8" w:space="4" w:color="D34817" w:themeColor="accent1"/>
      </w:pBdr>
      <w:spacing w:after="300" w:line="240" w:lineRule="auto"/>
      <w:contextualSpacing/>
    </w:pPr>
    <w:rPr>
      <w:rFonts w:asciiTheme="majorHAnsi" w:eastAsiaTheme="majorEastAsia" w:hAnsiTheme="majorHAnsi" w:cstheme="majorBidi"/>
      <w:color w:val="4E4A4A" w:themeColor="text2" w:themeShade="BF"/>
      <w:spacing w:val="5"/>
      <w:kern w:val="28"/>
      <w:sz w:val="52"/>
      <w:szCs w:val="52"/>
    </w:rPr>
  </w:style>
  <w:style w:type="paragraph" w:customStyle="1" w:styleId="Encabezadodelascolumnas">
    <w:name w:val="Encabezado de las columnas"/>
    <w:basedOn w:val="Normal"/>
    <w:rsid w:val="004D6BEC"/>
    <w:pPr>
      <w:keepNext/>
      <w:spacing w:before="80"/>
      <w:jc w:val="center"/>
    </w:pPr>
    <w:rPr>
      <w:caps/>
      <w:sz w:val="14"/>
    </w:rPr>
  </w:style>
  <w:style w:type="character" w:styleId="Refdecomentario">
    <w:name w:val="annotation reference"/>
    <w:semiHidden/>
    <w:rsid w:val="00AF2D87"/>
    <w:rPr>
      <w:sz w:val="16"/>
    </w:rPr>
  </w:style>
  <w:style w:type="paragraph" w:styleId="Textocomentario">
    <w:name w:val="annotation text"/>
    <w:basedOn w:val="Normal"/>
    <w:link w:val="TextocomentarioCar"/>
    <w:semiHidden/>
    <w:rsid w:val="00AD13DC"/>
  </w:style>
  <w:style w:type="paragraph" w:customStyle="1" w:styleId="Nombredeempresa">
    <w:name w:val="Nombre de empresa"/>
    <w:basedOn w:val="Textoindependiente"/>
    <w:rsid w:val="00AF2D87"/>
    <w:pPr>
      <w:keepLines/>
      <w:framePr w:w="8640" w:h="1440" w:wrap="notBeside" w:vAnchor="page" w:hAnchor="margin" w:xAlign="center" w:y="889"/>
      <w:spacing w:after="40"/>
      <w:ind w:firstLine="0"/>
      <w:jc w:val="center"/>
    </w:pPr>
    <w:rPr>
      <w:caps/>
      <w:spacing w:val="75"/>
      <w:kern w:val="18"/>
    </w:rPr>
  </w:style>
  <w:style w:type="paragraph" w:styleId="Textoconsangra">
    <w:name w:val="table of authorities"/>
    <w:basedOn w:val="Normal"/>
    <w:semiHidden/>
    <w:rsid w:val="00AF2D87"/>
    <w:pPr>
      <w:tabs>
        <w:tab w:val="right" w:leader="dot" w:pos="7560"/>
      </w:tabs>
    </w:pPr>
  </w:style>
  <w:style w:type="paragraph" w:styleId="Encabezadodelista">
    <w:name w:val="toa heading"/>
    <w:basedOn w:val="Normal"/>
    <w:next w:val="Textoconsangra"/>
    <w:semiHidden/>
    <w:rsid w:val="00AF2D87"/>
    <w:pPr>
      <w:keepNext/>
      <w:spacing w:line="720" w:lineRule="atLeast"/>
    </w:pPr>
    <w:rPr>
      <w:caps/>
      <w:spacing w:val="-10"/>
      <w:kern w:val="28"/>
    </w:rPr>
  </w:style>
  <w:style w:type="paragraph" w:customStyle="1" w:styleId="Etiquetadefilas">
    <w:name w:val="Etiqueta de filas"/>
    <w:basedOn w:val="Ttulo1"/>
    <w:rsid w:val="00B84F7A"/>
    <w:rPr>
      <w:rFonts w:ascii="Calibri" w:hAnsi="Calibri"/>
      <w:color w:val="9D3511"/>
      <w:lang w:val="es-ES_tradnl"/>
    </w:rPr>
  </w:style>
  <w:style w:type="paragraph" w:customStyle="1" w:styleId="Porcentaje">
    <w:name w:val="Porcentaje"/>
    <w:basedOn w:val="Normal"/>
    <w:rsid w:val="009213D9"/>
    <w:pPr>
      <w:spacing w:before="40"/>
      <w:jc w:val="center"/>
    </w:pPr>
    <w:rPr>
      <w:sz w:val="18"/>
    </w:rPr>
  </w:style>
  <w:style w:type="paragraph" w:customStyle="1" w:styleId="Listanumerada">
    <w:name w:val="Lista numerada"/>
    <w:basedOn w:val="Normal"/>
    <w:link w:val="ListanumeradaCar"/>
    <w:rsid w:val="00697ACE"/>
    <w:pPr>
      <w:numPr>
        <w:numId w:val="5"/>
      </w:numPr>
      <w:spacing w:after="240" w:line="312" w:lineRule="auto"/>
      <w:contextualSpacing/>
    </w:pPr>
  </w:style>
  <w:style w:type="character" w:customStyle="1" w:styleId="ListanumeradaCar">
    <w:name w:val="Lista numerada Car"/>
    <w:basedOn w:val="Fuentedeprrafopredeter"/>
    <w:link w:val="Listanumerada"/>
    <w:rsid w:val="00697ACE"/>
    <w:rPr>
      <w:rFonts w:ascii="Garamond" w:hAnsi="Garamond"/>
      <w:sz w:val="22"/>
      <w:lang w:val="en-US" w:eastAsia="en-US" w:bidi="ar-SA"/>
    </w:rPr>
  </w:style>
  <w:style w:type="paragraph" w:customStyle="1" w:styleId="Elementodestacadodelistanumerada">
    <w:name w:val="Elemento destacado de lista numerada"/>
    <w:basedOn w:val="Listanumerada"/>
    <w:link w:val="ElementodestacadodelistanumeradaCar"/>
    <w:rsid w:val="00D2451E"/>
    <w:rPr>
      <w:b/>
      <w:bCs/>
    </w:rPr>
  </w:style>
  <w:style w:type="character" w:customStyle="1" w:styleId="ElementodestacadodelistanumeradaCar">
    <w:name w:val="Elemento destacado de lista numerada Car"/>
    <w:basedOn w:val="ListanumeradaCar"/>
    <w:link w:val="Elementodestacadodelistanumerada"/>
    <w:rsid w:val="00D2451E"/>
    <w:rPr>
      <w:rFonts w:ascii="Garamond" w:hAnsi="Garamond"/>
      <w:b/>
      <w:bCs/>
      <w:sz w:val="22"/>
      <w:lang w:val="en-US" w:eastAsia="en-US" w:bidi="ar-SA"/>
    </w:rPr>
  </w:style>
  <w:style w:type="paragraph" w:customStyle="1" w:styleId="Interlineado">
    <w:name w:val="Interlineado"/>
    <w:basedOn w:val="Normal"/>
    <w:rsid w:val="00D2451E"/>
    <w:rPr>
      <w:rFonts w:ascii="Verdana" w:hAnsi="Verdana"/>
      <w:sz w:val="12"/>
    </w:rPr>
  </w:style>
  <w:style w:type="paragraph" w:styleId="Sinespaciado">
    <w:name w:val="No Spacing"/>
    <w:link w:val="SinespaciadoCar"/>
    <w:uiPriority w:val="1"/>
    <w:qFormat/>
    <w:rsid w:val="0017501D"/>
    <w:pPr>
      <w:spacing w:after="0" w:line="240" w:lineRule="auto"/>
    </w:pPr>
  </w:style>
  <w:style w:type="character" w:customStyle="1" w:styleId="SinespaciadoCar">
    <w:name w:val="Sin espaciado Car"/>
    <w:basedOn w:val="Fuentedeprrafopredeter"/>
    <w:link w:val="Sinespaciado"/>
    <w:uiPriority w:val="1"/>
    <w:rsid w:val="00AF3B41"/>
  </w:style>
  <w:style w:type="paragraph" w:styleId="Textodeglobo">
    <w:name w:val="Balloon Text"/>
    <w:basedOn w:val="Normal"/>
    <w:link w:val="TextodegloboCar"/>
    <w:rsid w:val="00AF3B41"/>
    <w:rPr>
      <w:rFonts w:ascii="Tahoma" w:hAnsi="Tahoma" w:cs="Tahoma"/>
      <w:sz w:val="16"/>
      <w:szCs w:val="16"/>
    </w:rPr>
  </w:style>
  <w:style w:type="character" w:customStyle="1" w:styleId="TextodegloboCar">
    <w:name w:val="Texto de globo Car"/>
    <w:basedOn w:val="Fuentedeprrafopredeter"/>
    <w:link w:val="Textodeglobo"/>
    <w:rsid w:val="00AF3B41"/>
    <w:rPr>
      <w:rFonts w:ascii="Tahoma" w:hAnsi="Tahoma" w:cs="Tahoma"/>
      <w:sz w:val="16"/>
      <w:szCs w:val="16"/>
    </w:rPr>
  </w:style>
  <w:style w:type="character" w:customStyle="1" w:styleId="Ttulo1Car">
    <w:name w:val="Título 1 Car"/>
    <w:basedOn w:val="Fuentedeprrafopredeter"/>
    <w:link w:val="Ttulo1"/>
    <w:uiPriority w:val="9"/>
    <w:rsid w:val="0017501D"/>
    <w:rPr>
      <w:rFonts w:asciiTheme="majorHAnsi" w:eastAsiaTheme="majorEastAsia" w:hAnsiTheme="majorHAnsi" w:cstheme="majorBidi"/>
      <w:b/>
      <w:bCs/>
      <w:color w:val="9D3511" w:themeColor="accent1" w:themeShade="BF"/>
      <w:sz w:val="28"/>
      <w:szCs w:val="28"/>
    </w:rPr>
  </w:style>
  <w:style w:type="character" w:customStyle="1" w:styleId="Ttulo2Car">
    <w:name w:val="Título 2 Car"/>
    <w:basedOn w:val="Fuentedeprrafopredeter"/>
    <w:link w:val="Ttulo2"/>
    <w:uiPriority w:val="9"/>
    <w:rsid w:val="0017501D"/>
    <w:rPr>
      <w:rFonts w:asciiTheme="majorHAnsi" w:eastAsiaTheme="majorEastAsia" w:hAnsiTheme="majorHAnsi" w:cstheme="majorBidi"/>
      <w:b/>
      <w:bCs/>
      <w:color w:val="D34817" w:themeColor="accent1"/>
      <w:sz w:val="26"/>
      <w:szCs w:val="26"/>
    </w:rPr>
  </w:style>
  <w:style w:type="character" w:customStyle="1" w:styleId="Ttulo3Car">
    <w:name w:val="Título 3 Car"/>
    <w:basedOn w:val="Fuentedeprrafopredeter"/>
    <w:link w:val="Ttulo3"/>
    <w:uiPriority w:val="9"/>
    <w:rsid w:val="0017501D"/>
    <w:rPr>
      <w:rFonts w:asciiTheme="majorHAnsi" w:eastAsiaTheme="majorEastAsia" w:hAnsiTheme="majorHAnsi" w:cstheme="majorBidi"/>
      <w:b/>
      <w:bCs/>
      <w:color w:val="D34817" w:themeColor="accent1"/>
    </w:rPr>
  </w:style>
  <w:style w:type="character" w:customStyle="1" w:styleId="Ttulo4Car">
    <w:name w:val="Título 4 Car"/>
    <w:basedOn w:val="Fuentedeprrafopredeter"/>
    <w:link w:val="Ttulo4"/>
    <w:uiPriority w:val="9"/>
    <w:rsid w:val="0017501D"/>
    <w:rPr>
      <w:rFonts w:asciiTheme="majorHAnsi" w:eastAsiaTheme="majorEastAsia" w:hAnsiTheme="majorHAnsi" w:cstheme="majorBidi"/>
      <w:b/>
      <w:bCs/>
      <w:i/>
      <w:iCs/>
      <w:color w:val="D34817" w:themeColor="accent1"/>
    </w:rPr>
  </w:style>
  <w:style w:type="character" w:customStyle="1" w:styleId="Ttulo5Car">
    <w:name w:val="Título 5 Car"/>
    <w:basedOn w:val="Fuentedeprrafopredeter"/>
    <w:link w:val="Ttulo5"/>
    <w:uiPriority w:val="9"/>
    <w:rsid w:val="0017501D"/>
    <w:rPr>
      <w:rFonts w:asciiTheme="majorHAnsi" w:eastAsiaTheme="majorEastAsia" w:hAnsiTheme="majorHAnsi" w:cstheme="majorBidi"/>
      <w:color w:val="68230B" w:themeColor="accent1" w:themeShade="7F"/>
    </w:rPr>
  </w:style>
  <w:style w:type="character" w:customStyle="1" w:styleId="Ttulo6Car">
    <w:name w:val="Título 6 Car"/>
    <w:basedOn w:val="Fuentedeprrafopredeter"/>
    <w:link w:val="Ttulo6"/>
    <w:uiPriority w:val="9"/>
    <w:rsid w:val="0017501D"/>
    <w:rPr>
      <w:rFonts w:asciiTheme="majorHAnsi" w:eastAsiaTheme="majorEastAsia" w:hAnsiTheme="majorHAnsi" w:cstheme="majorBidi"/>
      <w:i/>
      <w:iCs/>
      <w:color w:val="68230B" w:themeColor="accent1" w:themeShade="7F"/>
    </w:rPr>
  </w:style>
  <w:style w:type="character" w:customStyle="1" w:styleId="Ttulo7Car">
    <w:name w:val="Título 7 Car"/>
    <w:basedOn w:val="Fuentedeprrafopredeter"/>
    <w:link w:val="Ttulo7"/>
    <w:uiPriority w:val="9"/>
    <w:rsid w:val="0017501D"/>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rsid w:val="0017501D"/>
    <w:rPr>
      <w:rFonts w:asciiTheme="majorHAnsi" w:eastAsiaTheme="majorEastAsia" w:hAnsiTheme="majorHAnsi" w:cstheme="majorBidi"/>
      <w:color w:val="D34817" w:themeColor="accent1"/>
      <w:sz w:val="20"/>
      <w:szCs w:val="20"/>
    </w:rPr>
  </w:style>
  <w:style w:type="character" w:customStyle="1" w:styleId="Ttulo9Car">
    <w:name w:val="Título 9 Car"/>
    <w:basedOn w:val="Fuentedeprrafopredeter"/>
    <w:link w:val="Ttulo9"/>
    <w:uiPriority w:val="9"/>
    <w:rsid w:val="0017501D"/>
    <w:rPr>
      <w:rFonts w:asciiTheme="majorHAnsi" w:eastAsiaTheme="majorEastAsia" w:hAnsiTheme="majorHAnsi" w:cstheme="majorBidi"/>
      <w:i/>
      <w:iCs/>
      <w:color w:val="404040" w:themeColor="text1" w:themeTint="BF"/>
      <w:sz w:val="20"/>
      <w:szCs w:val="20"/>
    </w:rPr>
  </w:style>
  <w:style w:type="character" w:customStyle="1" w:styleId="TtuloCar">
    <w:name w:val="Título Car"/>
    <w:basedOn w:val="Fuentedeprrafopredeter"/>
    <w:link w:val="Ttulo"/>
    <w:uiPriority w:val="10"/>
    <w:rsid w:val="0017501D"/>
    <w:rPr>
      <w:rFonts w:asciiTheme="majorHAnsi" w:eastAsiaTheme="majorEastAsia" w:hAnsiTheme="majorHAnsi" w:cstheme="majorBidi"/>
      <w:color w:val="4E4A4A" w:themeColor="text2" w:themeShade="BF"/>
      <w:spacing w:val="5"/>
      <w:kern w:val="28"/>
      <w:sz w:val="52"/>
      <w:szCs w:val="52"/>
    </w:rPr>
  </w:style>
  <w:style w:type="character" w:customStyle="1" w:styleId="SubttuloCar">
    <w:name w:val="Subtítulo Car"/>
    <w:basedOn w:val="Fuentedeprrafopredeter"/>
    <w:link w:val="Subttulo"/>
    <w:uiPriority w:val="11"/>
    <w:rsid w:val="0017501D"/>
    <w:rPr>
      <w:rFonts w:asciiTheme="majorHAnsi" w:eastAsiaTheme="majorEastAsia" w:hAnsiTheme="majorHAnsi" w:cstheme="majorBidi"/>
      <w:i/>
      <w:iCs/>
      <w:color w:val="D34817" w:themeColor="accent1"/>
      <w:spacing w:val="15"/>
      <w:sz w:val="24"/>
      <w:szCs w:val="24"/>
    </w:rPr>
  </w:style>
  <w:style w:type="character" w:styleId="Textoennegrita">
    <w:name w:val="Strong"/>
    <w:basedOn w:val="Fuentedeprrafopredeter"/>
    <w:uiPriority w:val="22"/>
    <w:qFormat/>
    <w:rsid w:val="0017501D"/>
    <w:rPr>
      <w:b/>
      <w:bCs/>
    </w:rPr>
  </w:style>
  <w:style w:type="character" w:styleId="nfasis">
    <w:name w:val="Emphasis"/>
    <w:basedOn w:val="Fuentedeprrafopredeter"/>
    <w:uiPriority w:val="20"/>
    <w:qFormat/>
    <w:rsid w:val="0017501D"/>
    <w:rPr>
      <w:i/>
      <w:iCs/>
    </w:rPr>
  </w:style>
  <w:style w:type="paragraph" w:styleId="Prrafodelista">
    <w:name w:val="List Paragraph"/>
    <w:basedOn w:val="Normal"/>
    <w:uiPriority w:val="34"/>
    <w:qFormat/>
    <w:rsid w:val="0017501D"/>
    <w:pPr>
      <w:ind w:left="720"/>
      <w:contextualSpacing/>
    </w:pPr>
  </w:style>
  <w:style w:type="paragraph" w:styleId="Cita">
    <w:name w:val="Quote"/>
    <w:basedOn w:val="Normal"/>
    <w:next w:val="Normal"/>
    <w:link w:val="CitaCar"/>
    <w:uiPriority w:val="29"/>
    <w:qFormat/>
    <w:rsid w:val="0017501D"/>
    <w:rPr>
      <w:i/>
      <w:iCs/>
      <w:color w:val="000000" w:themeColor="text1"/>
    </w:rPr>
  </w:style>
  <w:style w:type="character" w:customStyle="1" w:styleId="CitaCar">
    <w:name w:val="Cita Car"/>
    <w:basedOn w:val="Fuentedeprrafopredeter"/>
    <w:link w:val="Cita"/>
    <w:uiPriority w:val="29"/>
    <w:rsid w:val="0017501D"/>
    <w:rPr>
      <w:i/>
      <w:iCs/>
      <w:color w:val="000000" w:themeColor="text1"/>
    </w:rPr>
  </w:style>
  <w:style w:type="paragraph" w:styleId="Citadestacada">
    <w:name w:val="Intense Quote"/>
    <w:basedOn w:val="Normal"/>
    <w:next w:val="Normal"/>
    <w:link w:val="CitadestacadaCar"/>
    <w:uiPriority w:val="30"/>
    <w:qFormat/>
    <w:rsid w:val="0017501D"/>
    <w:pPr>
      <w:pBdr>
        <w:bottom w:val="single" w:sz="4" w:space="4" w:color="D34817" w:themeColor="accent1"/>
      </w:pBdr>
      <w:spacing w:before="200" w:after="280"/>
      <w:ind w:left="936" w:right="936"/>
    </w:pPr>
    <w:rPr>
      <w:b/>
      <w:bCs/>
      <w:i/>
      <w:iCs/>
      <w:color w:val="D34817" w:themeColor="accent1"/>
    </w:rPr>
  </w:style>
  <w:style w:type="character" w:customStyle="1" w:styleId="CitadestacadaCar">
    <w:name w:val="Cita destacada Car"/>
    <w:basedOn w:val="Fuentedeprrafopredeter"/>
    <w:link w:val="Citadestacada"/>
    <w:uiPriority w:val="30"/>
    <w:rsid w:val="0017501D"/>
    <w:rPr>
      <w:b/>
      <w:bCs/>
      <w:i/>
      <w:iCs/>
      <w:color w:val="D34817" w:themeColor="accent1"/>
    </w:rPr>
  </w:style>
  <w:style w:type="character" w:styleId="nfasissutil">
    <w:name w:val="Subtle Emphasis"/>
    <w:basedOn w:val="Fuentedeprrafopredeter"/>
    <w:uiPriority w:val="19"/>
    <w:qFormat/>
    <w:rsid w:val="0017501D"/>
    <w:rPr>
      <w:i/>
      <w:iCs/>
      <w:color w:val="808080" w:themeColor="text1" w:themeTint="7F"/>
    </w:rPr>
  </w:style>
  <w:style w:type="character" w:styleId="nfasisintenso">
    <w:name w:val="Intense Emphasis"/>
    <w:basedOn w:val="Fuentedeprrafopredeter"/>
    <w:uiPriority w:val="21"/>
    <w:qFormat/>
    <w:rsid w:val="0017501D"/>
    <w:rPr>
      <w:b/>
      <w:bCs/>
      <w:i/>
      <w:iCs/>
      <w:color w:val="D34817" w:themeColor="accent1"/>
    </w:rPr>
  </w:style>
  <w:style w:type="character" w:styleId="Referenciasutil">
    <w:name w:val="Subtle Reference"/>
    <w:basedOn w:val="Fuentedeprrafopredeter"/>
    <w:uiPriority w:val="31"/>
    <w:qFormat/>
    <w:rsid w:val="0017501D"/>
    <w:rPr>
      <w:smallCaps/>
      <w:color w:val="9B2D1F" w:themeColor="accent2"/>
      <w:u w:val="single"/>
    </w:rPr>
  </w:style>
  <w:style w:type="character" w:styleId="Referenciaintensa">
    <w:name w:val="Intense Reference"/>
    <w:basedOn w:val="Fuentedeprrafopredeter"/>
    <w:uiPriority w:val="32"/>
    <w:qFormat/>
    <w:rsid w:val="0017501D"/>
    <w:rPr>
      <w:b/>
      <w:bCs/>
      <w:smallCaps/>
      <w:color w:val="9B2D1F" w:themeColor="accent2"/>
      <w:spacing w:val="5"/>
      <w:u w:val="single"/>
    </w:rPr>
  </w:style>
  <w:style w:type="character" w:styleId="Ttulodellibro">
    <w:name w:val="Book Title"/>
    <w:basedOn w:val="Fuentedeprrafopredeter"/>
    <w:uiPriority w:val="33"/>
    <w:qFormat/>
    <w:rsid w:val="0017501D"/>
    <w:rPr>
      <w:b/>
      <w:bCs/>
      <w:smallCaps/>
      <w:spacing w:val="5"/>
    </w:rPr>
  </w:style>
  <w:style w:type="paragraph" w:styleId="TtulodeTDC">
    <w:name w:val="TOC Heading"/>
    <w:basedOn w:val="Ttulo1"/>
    <w:next w:val="Normal"/>
    <w:uiPriority w:val="39"/>
    <w:semiHidden/>
    <w:unhideWhenUsed/>
    <w:qFormat/>
    <w:rsid w:val="0017501D"/>
    <w:pPr>
      <w:outlineLvl w:val="9"/>
    </w:pPr>
  </w:style>
  <w:style w:type="character" w:styleId="Hipervnculo">
    <w:name w:val="Hyperlink"/>
    <w:basedOn w:val="Fuentedeprrafopredeter"/>
    <w:uiPriority w:val="99"/>
    <w:unhideWhenUsed/>
    <w:rsid w:val="005C0F56"/>
    <w:rPr>
      <w:color w:val="CC9900" w:themeColor="hyperlink"/>
      <w:u w:val="single"/>
    </w:rPr>
  </w:style>
  <w:style w:type="paragraph" w:styleId="Piedepgina">
    <w:name w:val="footer"/>
    <w:basedOn w:val="Normal"/>
    <w:link w:val="PiedepginaCar"/>
    <w:uiPriority w:val="99"/>
    <w:rsid w:val="005C0F56"/>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5C0F56"/>
  </w:style>
  <w:style w:type="paragraph" w:styleId="Encabezado">
    <w:name w:val="header"/>
    <w:basedOn w:val="Normal"/>
    <w:link w:val="EncabezadoCar"/>
    <w:uiPriority w:val="99"/>
    <w:rsid w:val="005C0F56"/>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5C0F56"/>
  </w:style>
  <w:style w:type="paragraph" w:styleId="Asuntodelcomentario">
    <w:name w:val="annotation subject"/>
    <w:basedOn w:val="Textocomentario"/>
    <w:next w:val="Textocomentario"/>
    <w:link w:val="AsuntodelcomentarioCar"/>
    <w:rsid w:val="005E6AF1"/>
    <w:pPr>
      <w:spacing w:line="240" w:lineRule="auto"/>
    </w:pPr>
    <w:rPr>
      <w:b/>
      <w:bCs/>
      <w:sz w:val="20"/>
      <w:szCs w:val="20"/>
    </w:rPr>
  </w:style>
  <w:style w:type="character" w:customStyle="1" w:styleId="TextocomentarioCar">
    <w:name w:val="Texto comentario Car"/>
    <w:basedOn w:val="Fuentedeprrafopredeter"/>
    <w:link w:val="Textocomentario"/>
    <w:semiHidden/>
    <w:rsid w:val="005E6AF1"/>
  </w:style>
  <w:style w:type="character" w:customStyle="1" w:styleId="AsuntodelcomentarioCar">
    <w:name w:val="Asunto del comentario Car"/>
    <w:basedOn w:val="TextocomentarioCar"/>
    <w:link w:val="Asuntodelcomentario"/>
    <w:rsid w:val="005E6A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5741464">
      <w:bodyDiv w:val="1"/>
      <w:marLeft w:val="0"/>
      <w:marRight w:val="0"/>
      <w:marTop w:val="0"/>
      <w:marBottom w:val="0"/>
      <w:divBdr>
        <w:top w:val="none" w:sz="0" w:space="0" w:color="auto"/>
        <w:left w:val="none" w:sz="0" w:space="0" w:color="auto"/>
        <w:bottom w:val="none" w:sz="0" w:space="0" w:color="auto"/>
        <w:right w:val="none" w:sz="0" w:space="0" w:color="auto"/>
      </w:divBdr>
      <w:divsChild>
        <w:div w:id="730157918">
          <w:marLeft w:val="547"/>
          <w:marRight w:val="0"/>
          <w:marTop w:val="0"/>
          <w:marBottom w:val="0"/>
          <w:divBdr>
            <w:top w:val="none" w:sz="0" w:space="0" w:color="auto"/>
            <w:left w:val="none" w:sz="0" w:space="0" w:color="auto"/>
            <w:bottom w:val="none" w:sz="0" w:space="0" w:color="auto"/>
            <w:right w:val="none" w:sz="0" w:space="0" w:color="auto"/>
          </w:divBdr>
        </w:div>
      </w:divsChild>
    </w:div>
    <w:div w:id="1866169312">
      <w:bodyDiv w:val="1"/>
      <w:marLeft w:val="0"/>
      <w:marRight w:val="0"/>
      <w:marTop w:val="0"/>
      <w:marBottom w:val="0"/>
      <w:divBdr>
        <w:top w:val="none" w:sz="0" w:space="0" w:color="auto"/>
        <w:left w:val="none" w:sz="0" w:space="0" w:color="auto"/>
        <w:bottom w:val="none" w:sz="0" w:space="0" w:color="auto"/>
        <w:right w:val="none" w:sz="0" w:space="0" w:color="auto"/>
      </w:divBdr>
      <w:divsChild>
        <w:div w:id="1236890715">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eader" Target="header1.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jpg"/><Relationship Id="rId24" Type="http://schemas.openxmlformats.org/officeDocument/2006/relationships/image" Target="media/image14.PNG"/><Relationship Id="rId32" Type="http://schemas.openxmlformats.org/officeDocument/2006/relationships/footer" Target="footer2.xml"/><Relationship Id="rId5"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1\AppData\Roaming\Microsoft\Plantillas\BusinessReport_Office2010.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19.jpeg"/></Relationships>
</file>

<file path=word/theme/theme1.xml><?xml version="1.0" encoding="utf-8"?>
<a:theme xmlns:a="http://schemas.openxmlformats.org/drawingml/2006/main" name="Equity">
  <a:themeElements>
    <a:clrScheme name="Equity">
      <a:dk1>
        <a:sysClr val="windowText" lastClr="000000"/>
      </a:dk1>
      <a:lt1>
        <a:sysClr val="window" lastClr="FFFFFF"/>
      </a:lt1>
      <a:dk2>
        <a:srgbClr val="696464"/>
      </a:dk2>
      <a:lt2>
        <a:srgbClr val="E9E5DC"/>
      </a:lt2>
      <a:accent1>
        <a:srgbClr val="D34817"/>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Composite">
      <a:maj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quity">
      <a:fillStyleLst>
        <a:solidFill>
          <a:schemeClr val="phClr"/>
        </a:solidFill>
        <a:blipFill>
          <a:blip xmlns:r="http://schemas.openxmlformats.org/officeDocument/2006/relationships" r:embed="rId1">
            <a:duotone>
              <a:schemeClr val="phClr">
                <a:tint val="30000"/>
                <a:satMod val="300000"/>
              </a:schemeClr>
              <a:schemeClr val="phClr">
                <a:tint val="40000"/>
                <a:satMod val="200000"/>
              </a:schemeClr>
            </a:duotone>
          </a:blip>
          <a:tile tx="0" ty="0" sx="70000" sy="70000" flip="none" algn="ctr"/>
        </a:blipFill>
        <a:blipFill>
          <a:blip xmlns:r="http://schemas.openxmlformats.org/officeDocument/2006/relationships" r:embed="rId1">
            <a:duotone>
              <a:schemeClr val="phClr">
                <a:shade val="22000"/>
                <a:satMod val="160000"/>
              </a:schemeClr>
              <a:schemeClr val="phClr">
                <a:shade val="45000"/>
                <a:satMod val="100000"/>
              </a:schemeClr>
            </a:duotone>
          </a:blip>
          <a:tile tx="0" ty="0" sx="65000" sy="65000" flip="none" algn="ctr"/>
        </a:blipFill>
      </a:fillStyleLst>
      <a:lnStyleLst>
        <a:ln w="9525" cap="flat" cmpd="sng" algn="ctr">
          <a:solidFill>
            <a:schemeClr val="phClr">
              <a:shade val="60000"/>
              <a:satMod val="110000"/>
            </a:schemeClr>
          </a:solidFill>
          <a:prstDash val="solid"/>
        </a:ln>
        <a:ln w="127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algn="t" rotWithShape="0">
              <a:srgbClr val="000000">
                <a:alpha val="50000"/>
              </a:srgbClr>
            </a:outerShdw>
          </a:effectLst>
        </a:effectStyle>
        <a:effectStyle>
          <a:effectLst>
            <a:outerShdw blurRad="38100" dist="25400" dir="5400000" algn="t" rotWithShape="0">
              <a:srgbClr val="000000">
                <a:alpha val="50000"/>
              </a:srgbClr>
            </a:outerShdw>
          </a:effectLst>
        </a:effectStyle>
        <a:effectStyle>
          <a:effectLst>
            <a:outerShdw blurRad="50800" dist="50800" dir="5400000" algn="t" rotWithShape="0">
              <a:srgbClr val="000000">
                <a:alpha val="60000"/>
              </a:srgbClr>
            </a:outerShdw>
          </a:effectLst>
          <a:scene3d>
            <a:camera prst="isometricBottomUp" fov="0">
              <a:rot lat="0" lon="0" rev="0"/>
            </a:camera>
            <a:lightRig rig="soft" dir="b">
              <a:rot lat="0" lon="0" rev="9000000"/>
            </a:lightRig>
          </a:scene3d>
          <a:sp3d contourW="35000" prstMaterial="matte">
            <a:bevelT w="45000" h="38100" prst="convex"/>
            <a:contourClr>
              <a:schemeClr val="phClr">
                <a:tint val="10000"/>
                <a:satMod val="130000"/>
              </a:schemeClr>
            </a:contourClr>
          </a:sp3d>
        </a:effectStyle>
      </a:effectStyleLst>
      <a:bgFillStyleLst>
        <a:solidFill>
          <a:schemeClr val="phClr"/>
        </a:solidFill>
        <a:gradFill rotWithShape="1">
          <a:gsLst>
            <a:gs pos="0">
              <a:schemeClr val="phClr">
                <a:shade val="40000"/>
                <a:satMod val="165000"/>
              </a:schemeClr>
            </a:gs>
            <a:gs pos="50000">
              <a:schemeClr val="phClr">
                <a:shade val="80000"/>
                <a:satMod val="155000"/>
              </a:schemeClr>
            </a:gs>
            <a:gs pos="100000">
              <a:schemeClr val="phClr">
                <a:tint val="95000"/>
                <a:satMod val="200000"/>
              </a:schemeClr>
            </a:gs>
          </a:gsLst>
          <a:lin ang="16200000" scaled="1"/>
        </a:gradFill>
        <a:blipFill>
          <a:blip xmlns:r="http://schemas.openxmlformats.org/officeDocument/2006/relationships" r:embed="rId1">
            <a:duotone>
              <a:schemeClr val="phClr">
                <a:tint val="95000"/>
                <a:satMod val="200000"/>
              </a:schemeClr>
              <a:schemeClr val="phClr">
                <a:shade val="80000"/>
                <a:satMod val="100000"/>
              </a:schemeClr>
            </a:duotone>
          </a:blip>
          <a:tile tx="0" ty="0" sx="55000" sy="5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C09F5C0-9749-472E-8731-0843FB17C648}">
  <ds:schemaRefs>
    <ds:schemaRef ds:uri="http://schemas.microsoft.com/sharepoint/v3/contenttype/forms"/>
  </ds:schemaRefs>
</ds:datastoreItem>
</file>

<file path=customXml/itemProps3.xml><?xml version="1.0" encoding="utf-8"?>
<ds:datastoreItem xmlns:ds="http://schemas.openxmlformats.org/officeDocument/2006/customXml" ds:itemID="{88782650-FE72-426C-8C50-82AEFD9B1C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BusinessReport_Office2010</Template>
  <TotalTime>0</TotalTime>
  <Pages>17</Pages>
  <Words>2223</Words>
  <Characters>12232</Characters>
  <Application>Microsoft Office Word</Application>
  <DocSecurity>0</DocSecurity>
  <Lines>101</Lines>
  <Paragraphs>28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LinksUpToDate>false</LinksUpToDate>
  <CharactersWithSpaces>14427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2019-07-30T11:15:00Z</dcterms:created>
  <dcterms:modified xsi:type="dcterms:W3CDTF">2019-07-30T11:49:00Z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TC022643559991</vt:lpwstr>
  </property>
</Properties>
</file>